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736086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920588">
        <w:rPr>
          <w:rFonts w:ascii="Times New Roman" w:hAnsi="Times New Roman" w:cs="Times New Roman"/>
          <w:b/>
          <w:sz w:val="24"/>
          <w:szCs w:val="24"/>
        </w:rPr>
        <w:t>5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510C69" w:rsidP="00BD15F8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10C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Вас пояснить следующие моменты относительно технического задания на оказание услуг по настройке и размещению контекстной рекламы ВТРК «Эльбрус» и «Мамисон», а также услуги по организации оптимизации сайтов и поискового продвижения (SEO):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7C2A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686C0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686C08" w:rsidRPr="00510C69" w:rsidRDefault="00686C08" w:rsidP="00686C08">
            <w:pPr>
              <w:pStyle w:val="a3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10C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Оптимизация сайта: Просьба подробно изложить требования к проведению мероприятий по SEO-продвижению указанных сайтов в поисковой системе Яндекс. Необходимо понимать критерии оценки эффективности проведённых работ и возможные ограничения по реализации конкретных рекомендаций.</w:t>
            </w:r>
          </w:p>
        </w:tc>
        <w:tc>
          <w:tcPr>
            <w:tcW w:w="2817" w:type="pct"/>
            <w:shd w:val="clear" w:color="auto" w:fill="auto"/>
          </w:tcPr>
          <w:p w:rsidR="00686C08" w:rsidRPr="004563AE" w:rsidRDefault="00686C08" w:rsidP="00686C0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не имеет ресурса для определения критериев оценки и требований к проведению мероприятий, а соответственно и перечн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необходимых для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SEO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продвижения сайтов.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SEO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условиями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приложения №1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проекту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(Приложение №4 к Конкурсной документации)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основании проведенного Исполнителем аудита,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будут согласованы критерии оценки эффективности проведенных работ и  закреплены в согласованном медиаплане.</w:t>
            </w:r>
          </w:p>
        </w:tc>
      </w:tr>
      <w:tr w:rsidR="00686C0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auto" w:fill="auto"/>
          </w:tcPr>
          <w:p w:rsidR="00686C08" w:rsidRPr="00510C69" w:rsidRDefault="00686C08" w:rsidP="00686C08">
            <w:pPr>
              <w:pStyle w:val="a3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10C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KPI: Укажите ключевые показатели эффективности (KPI), по которым будет оцениваться выполнение обязательств подрядчика, и конкретные значения целевых показателей, подлежащих достижению в рамках исполнения договора.</w:t>
            </w:r>
          </w:p>
        </w:tc>
        <w:tc>
          <w:tcPr>
            <w:tcW w:w="2817" w:type="pct"/>
            <w:shd w:val="clear" w:color="auto" w:fill="auto"/>
          </w:tcPr>
          <w:p w:rsidR="00686C08" w:rsidRPr="00F817EF" w:rsidRDefault="00686C08" w:rsidP="00686C0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 договора (Приложение №4 к Конкурсной документации) </w:t>
            </w:r>
            <w:r w:rsidRPr="00510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указана комиссия и сумма расходуемых средств, которая является ключевым параметром исполнения договора.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оказания услуг</w:t>
            </w:r>
            <w:r w:rsidRPr="00510C69">
              <w:rPr>
                <w:rFonts w:ascii="Times New Roman" w:eastAsia="Calibri" w:hAnsi="Times New Roman" w:cs="Times New Roman"/>
                <w:sz w:val="24"/>
                <w:szCs w:val="24"/>
              </w:rPr>
              <w:t>, ключевые показатели формируются в медиаплане с исполнителем, к которым необходимо стремиться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displayBackgroundShape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10C69"/>
    <w:rsid w:val="00534F3C"/>
    <w:rsid w:val="0054475B"/>
    <w:rsid w:val="00551112"/>
    <w:rsid w:val="00564ADE"/>
    <w:rsid w:val="00566EB5"/>
    <w:rsid w:val="0056715F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374A64E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B2940-994C-4205-B192-857F04D8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2026-03-17T08:23:00Z</dcterms:created>
  <dcterms:modified xsi:type="dcterms:W3CDTF">2026-03-19T15:23:00Z</dcterms:modified>
</cp:coreProperties>
</file>