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B089272" w:rsidR="00B067D9" w:rsidRPr="00EB40A7" w:rsidRDefault="005756F2" w:rsidP="007D5EE4">
      <w:pPr>
        <w:widowControl w:val="0"/>
        <w:spacing w:before="60" w:after="120"/>
        <w:ind w:right="34"/>
        <w:jc w:val="center"/>
        <w:rPr>
          <w:lang w:val="en-US"/>
        </w:rPr>
      </w:pPr>
      <w:r w:rsidRPr="00FC1523">
        <w:rPr>
          <w:b/>
          <w:bCs/>
        </w:rPr>
        <w:t xml:space="preserve">от </w:t>
      </w:r>
      <w:r w:rsidR="00E92239">
        <w:rPr>
          <w:b/>
          <w:bCs/>
        </w:rPr>
        <w:t>09</w:t>
      </w:r>
      <w:r w:rsidR="00EE5DBC">
        <w:rPr>
          <w:b/>
          <w:bCs/>
        </w:rPr>
        <w:t>.</w:t>
      </w:r>
      <w:r w:rsidR="00E92239">
        <w:rPr>
          <w:b/>
          <w:bCs/>
        </w:rPr>
        <w:t>07</w:t>
      </w:r>
      <w:r w:rsidR="009805E2">
        <w:rPr>
          <w:b/>
          <w:bCs/>
        </w:rPr>
        <w:t xml:space="preserve">.2026 </w:t>
      </w:r>
      <w:r w:rsidR="009B4449" w:rsidRPr="00FC1523">
        <w:rPr>
          <w:b/>
          <w:bCs/>
        </w:rPr>
        <w:t>г. № ЗКЭФ-</w:t>
      </w:r>
      <w:r w:rsidR="001854F9" w:rsidRPr="00FC1523">
        <w:rPr>
          <w:b/>
          <w:bCs/>
        </w:rPr>
        <w:t>ДЭУК-</w:t>
      </w:r>
      <w:r w:rsidR="00035A95">
        <w:rPr>
          <w:b/>
          <w:bCs/>
        </w:rPr>
        <w:t>1</w:t>
      </w:r>
      <w:r w:rsidR="00E50AC6">
        <w:rPr>
          <w:b/>
          <w:bCs/>
        </w:rPr>
        <w:t>4</w:t>
      </w:r>
      <w:r w:rsidR="004743EF">
        <w:rPr>
          <w:b/>
          <w:bCs/>
        </w:rPr>
        <w:t>6</w:t>
      </w:r>
      <w:r w:rsidR="00EB40A7">
        <w:rPr>
          <w:b/>
          <w:bCs/>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53D5700F" w:rsidR="0015609A" w:rsidRPr="007139E1" w:rsidRDefault="00B026E7" w:rsidP="00EB40A7">
            <w:pPr>
              <w:ind w:right="34"/>
              <w:jc w:val="both"/>
            </w:pPr>
            <w:r w:rsidRPr="00FC1523">
              <w:t xml:space="preserve">Право заключения договора </w:t>
            </w:r>
            <w:r w:rsidR="009821B0" w:rsidRPr="00FC1523">
              <w:t xml:space="preserve">на поставку </w:t>
            </w:r>
            <w:r w:rsidR="00EB40A7" w:rsidRPr="00EB40A7">
              <w:rPr>
                <w:rFonts w:eastAsiaTheme="minorHAnsi"/>
                <w:color w:val="000000"/>
                <w:lang w:eastAsia="en-US"/>
              </w:rPr>
              <w:t xml:space="preserve">смазочных материалов для ППКД </w:t>
            </w:r>
            <w:r w:rsidR="00EB40A7" w:rsidRPr="00460285">
              <w:rPr>
                <w:rFonts w:eastAsiaTheme="minorHAnsi"/>
                <w:color w:val="000000"/>
                <w:lang w:eastAsia="en-US"/>
              </w:rPr>
              <w:t>ВТРК «Эльбрус»</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2F7D26EF" w:rsidR="00B067D9" w:rsidRPr="00FC1523" w:rsidRDefault="00EB40A7" w:rsidP="00460285">
            <w:pPr>
              <w:autoSpaceDE w:val="0"/>
              <w:autoSpaceDN w:val="0"/>
              <w:adjustRightInd w:val="0"/>
            </w:pPr>
            <w:r w:rsidRPr="00EB40A7">
              <w:rPr>
                <w:rFonts w:eastAsiaTheme="minorHAnsi"/>
                <w:color w:val="000000"/>
                <w:lang w:eastAsia="en-US"/>
              </w:rPr>
              <w:t xml:space="preserve">Поставка смазочных материалов для ППКД </w:t>
            </w:r>
            <w:r w:rsidRPr="00460285">
              <w:rPr>
                <w:rFonts w:eastAsiaTheme="minorHAnsi"/>
                <w:color w:val="000000"/>
                <w:lang w:eastAsia="en-US"/>
              </w:rPr>
              <w:t>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7DFCFC74"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945ABF">
              <w:rPr>
                <w:b/>
                <w:bCs/>
              </w:rPr>
              <w:t>354 </w:t>
            </w:r>
            <w:r w:rsidR="00945ABF" w:rsidRPr="00945ABF">
              <w:rPr>
                <w:b/>
                <w:bCs/>
              </w:rPr>
              <w:t>786,67</w:t>
            </w:r>
            <w:r w:rsidR="00DB7EBA">
              <w:rPr>
                <w:b/>
                <w:bCs/>
              </w:rPr>
              <w:t> </w:t>
            </w:r>
            <w:r w:rsidR="00586FA9">
              <w:rPr>
                <w:bCs/>
              </w:rPr>
              <w:t>(</w:t>
            </w:r>
            <w:r w:rsidR="00945ABF" w:rsidRPr="00945ABF">
              <w:rPr>
                <w:bCs/>
              </w:rPr>
              <w:t xml:space="preserve">Триста пятьдесят четыре тысячи семьсот восемьдесят шесть) рублей 67 копеек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462A7E99" w:rsidR="00B067D9" w:rsidRPr="00FC1523" w:rsidRDefault="00765177" w:rsidP="004C43B8">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4C43B8" w:rsidRPr="004C43B8">
              <w:rPr>
                <w:rFonts w:eastAsiaTheme="minorHAnsi"/>
                <w:color w:val="000000"/>
                <w:lang w:eastAsia="en-US"/>
              </w:rPr>
              <w:t>60</w:t>
            </w:r>
            <w:r w:rsidR="004C43B8">
              <w:rPr>
                <w:rFonts w:eastAsiaTheme="minorHAnsi"/>
                <w:color w:val="000000"/>
                <w:lang w:eastAsia="en-US"/>
              </w:rPr>
              <w:t xml:space="preserve"> календарных</w:t>
            </w:r>
            <w:r w:rsidR="00A610F2" w:rsidRPr="00FC1523">
              <w:rPr>
                <w:rFonts w:eastAsiaTheme="minorHAnsi"/>
                <w:color w:val="000000"/>
                <w:lang w:eastAsia="en-US"/>
              </w:rPr>
              <w:t xml:space="preserve"> </w:t>
            </w:r>
            <w:r w:rsidR="00EB5937">
              <w:rPr>
                <w:rFonts w:eastAsiaTheme="minorHAnsi"/>
                <w:color w:val="000000"/>
                <w:lang w:eastAsia="en-US"/>
              </w:rPr>
              <w:t>дней с даты заключения договора</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00ECFBC4" w:rsidR="00011C35" w:rsidRPr="00FC1523" w:rsidRDefault="006716F3" w:rsidP="006716F3">
            <w:pPr>
              <w:jc w:val="both"/>
            </w:pPr>
            <w:r w:rsidRPr="00060547">
              <w:t>Российская Федерация,</w:t>
            </w:r>
            <w:r w:rsidRPr="00060547">
              <w:rPr>
                <w:rFonts w:eastAsiaTheme="minorHAnsi"/>
                <w:color w:val="000000"/>
                <w:sz w:val="28"/>
                <w:szCs w:val="28"/>
              </w:rPr>
              <w:t xml:space="preserve"> </w:t>
            </w:r>
            <w:r w:rsidRPr="00060547">
              <w:t>Кабардино-Балкарская Республика, Эльбрусский район, с. Терскол, ул. Азау, 12 (всесезонный туристско-рекреационный комплекс «Эльбрус»)</w:t>
            </w:r>
            <w:r>
              <w:t>.</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661AFF">
        <w:trPr>
          <w:trHeight w:val="1298"/>
        </w:trPr>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005FE182" w:rsidR="00B067D9" w:rsidRPr="00126E0E" w:rsidRDefault="00E92239" w:rsidP="00E92239">
            <w:pPr>
              <w:widowControl w:val="0"/>
              <w:tabs>
                <w:tab w:val="left" w:pos="284"/>
                <w:tab w:val="left" w:pos="426"/>
                <w:tab w:val="left" w:pos="1134"/>
                <w:tab w:val="left" w:pos="1276"/>
              </w:tabs>
              <w:jc w:val="both"/>
              <w:outlineLvl w:val="0"/>
              <w:rPr>
                <w:b/>
              </w:rPr>
            </w:pPr>
            <w:r>
              <w:t>09</w:t>
            </w:r>
            <w:r w:rsidR="00F579E0" w:rsidRPr="00126E0E">
              <w:t xml:space="preserve"> </w:t>
            </w:r>
            <w:r>
              <w:t>июля</w:t>
            </w:r>
            <w:r w:rsidR="00D5190D" w:rsidRPr="00126E0E">
              <w:t xml:space="preserve"> 2026</w:t>
            </w:r>
            <w:r w:rsidR="007D5EE4" w:rsidRPr="00126E0E">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126E0E" w:rsidRDefault="00B067D9" w:rsidP="00C37444">
            <w:pPr>
              <w:widowControl w:val="0"/>
              <w:tabs>
                <w:tab w:val="left" w:pos="284"/>
                <w:tab w:val="left" w:pos="426"/>
                <w:tab w:val="left" w:pos="1134"/>
                <w:tab w:val="left" w:pos="1276"/>
              </w:tabs>
              <w:jc w:val="both"/>
              <w:outlineLvl w:val="0"/>
            </w:pPr>
            <w:r w:rsidRPr="00126E0E">
              <w:t xml:space="preserve">(Фабрикант) </w:t>
            </w:r>
            <w:r w:rsidR="00042ED0" w:rsidRPr="00126E0E">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480B8959" w:rsidR="00B067D9" w:rsidRPr="00126E0E" w:rsidRDefault="00E92239" w:rsidP="00E92239">
            <w:pPr>
              <w:widowControl w:val="0"/>
              <w:tabs>
                <w:tab w:val="left" w:pos="284"/>
                <w:tab w:val="left" w:pos="426"/>
                <w:tab w:val="left" w:pos="1134"/>
                <w:tab w:val="left" w:pos="1276"/>
              </w:tabs>
              <w:jc w:val="both"/>
              <w:outlineLvl w:val="0"/>
            </w:pPr>
            <w:r>
              <w:t>16</w:t>
            </w:r>
            <w:r w:rsidR="00F579E0" w:rsidRPr="00126E0E">
              <w:t xml:space="preserve"> </w:t>
            </w:r>
            <w:r>
              <w:t>июля</w:t>
            </w:r>
            <w:r w:rsidR="00D5190D" w:rsidRPr="00126E0E">
              <w:t xml:space="preserve"> 2026 </w:t>
            </w:r>
            <w:r w:rsidR="000F6B4B" w:rsidRPr="00126E0E">
              <w:t xml:space="preserve">года </w:t>
            </w:r>
            <w:r w:rsidR="003B29C8" w:rsidRPr="00126E0E">
              <w:t>1</w:t>
            </w:r>
            <w:r w:rsidR="00A1039B" w:rsidRPr="00126E0E">
              <w:t>0</w:t>
            </w:r>
            <w:r w:rsidR="007D5EE4" w:rsidRPr="00126E0E">
              <w:t>:00 (мск)</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7C839860" w:rsidR="00B067D9" w:rsidRPr="00126E0E" w:rsidRDefault="00E92239" w:rsidP="004531C3">
            <w:pPr>
              <w:widowControl w:val="0"/>
              <w:tabs>
                <w:tab w:val="left" w:pos="993"/>
                <w:tab w:val="left" w:pos="1276"/>
                <w:tab w:val="left" w:pos="1701"/>
              </w:tabs>
              <w:jc w:val="both"/>
              <w:textAlignment w:val="baseline"/>
            </w:pPr>
            <w:r>
              <w:t>17</w:t>
            </w:r>
            <w:r w:rsidR="00F579E0" w:rsidRPr="00126E0E">
              <w:t xml:space="preserve"> </w:t>
            </w:r>
            <w:r>
              <w:t>июля</w:t>
            </w:r>
            <w:r w:rsidR="00D5190D" w:rsidRPr="00126E0E">
              <w:t xml:space="preserve"> 2026 </w:t>
            </w:r>
            <w:bookmarkStart w:id="0" w:name="_Ref411241906"/>
            <w:r w:rsidR="007D5EE4" w:rsidRPr="00126E0E">
              <w:t>года</w:t>
            </w:r>
          </w:p>
          <w:p w14:paraId="26CF8FB1" w14:textId="2B913C0F" w:rsidR="00B067D9" w:rsidRPr="00126E0E" w:rsidRDefault="00B067D9" w:rsidP="00AA0884">
            <w:pPr>
              <w:widowControl w:val="0"/>
              <w:tabs>
                <w:tab w:val="left" w:pos="993"/>
                <w:tab w:val="left" w:pos="1276"/>
                <w:tab w:val="left" w:pos="1701"/>
              </w:tabs>
              <w:jc w:val="both"/>
              <w:textAlignment w:val="baseline"/>
              <w:rPr>
                <w:sz w:val="28"/>
                <w:szCs w:val="28"/>
              </w:rPr>
            </w:pPr>
            <w:r w:rsidRPr="00126E0E">
              <w:t xml:space="preserve">Единая комиссия вправе рассмотреть </w:t>
            </w:r>
            <w:r w:rsidR="00494B99" w:rsidRPr="00126E0E">
              <w:t xml:space="preserve">и оценить </w:t>
            </w:r>
            <w:r w:rsidRPr="00126E0E">
              <w:t xml:space="preserve">заявки на участие в закупке в срок ранее даты, определенной извещением </w:t>
            </w:r>
            <w:r w:rsidR="00110F28" w:rsidRPr="00126E0E">
              <w:t xml:space="preserve">о проведении запроса котировок </w:t>
            </w:r>
            <w:r w:rsidRPr="00126E0E">
              <w:t>без уведомления участников закупки о переносе даты рассмотрения заявок.</w:t>
            </w:r>
            <w:bookmarkEnd w:id="0"/>
            <w:r w:rsidRPr="00126E0E">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w:t>
            </w:r>
            <w:r w:rsidRPr="00FC1523">
              <w:rPr>
                <w:b/>
              </w:rPr>
              <w:lastRenderedPageBreak/>
              <w:t>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lastRenderedPageBreak/>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 xml:space="preserve">(далее вместе - субъекты </w:t>
            </w:r>
            <w:r w:rsidR="00621D92" w:rsidRPr="00FC1523">
              <w:lastRenderedPageBreak/>
              <w:t>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 xml:space="preserve">чи заявок </w:t>
            </w:r>
            <w:r w:rsidR="00B23F99" w:rsidRPr="00FC1523">
              <w:lastRenderedPageBreak/>
              <w:t>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Pr="00FC1523">
              <w:lastRenderedPageBreak/>
              <w:t xml:space="preserve">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документа, подтверждающего полномочия лица действовать от имени участника закупки, за исключением </w:t>
            </w:r>
            <w:r w:rsidRPr="00FC1523">
              <w:lastRenderedPageBreak/>
              <w:t>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lastRenderedPageBreak/>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w:t>
            </w:r>
            <w:r w:rsidRPr="00FC1523">
              <w:lastRenderedPageBreak/>
              <w:t>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w:t>
            </w:r>
            <w:r w:rsidRPr="00FC1523">
              <w:lastRenderedPageBreak/>
              <w:t xml:space="preserve">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xml:space="preserve">, и/или представление </w:t>
            </w:r>
            <w:r w:rsidRPr="00FC1523">
              <w:lastRenderedPageBreak/>
              <w:t>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lastRenderedPageBreak/>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w:t>
            </w:r>
            <w:r w:rsidRPr="00FC1523">
              <w:rPr>
                <w:lang w:val="ru-RU"/>
              </w:rPr>
              <w:lastRenderedPageBreak/>
              <w:t>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xml:space="preserve">, </w:t>
            </w:r>
            <w:r w:rsidRPr="00116750">
              <w:rPr>
                <w:iCs/>
                <w:lang w:val="ru-RU"/>
              </w:rPr>
              <w:lastRenderedPageBreak/>
              <w:t>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Pr="0072029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w:t>
            </w:r>
            <w:r w:rsidRPr="00720295">
              <w:rPr>
                <w:rFonts w:eastAsiaTheme="minorHAnsi"/>
                <w:lang w:eastAsia="en-US"/>
              </w:rPr>
              <w:t xml:space="preserve">соответствующих операций (условий) </w:t>
            </w:r>
            <w:r w:rsidRPr="00720295">
              <w:rPr>
                <w:rFonts w:eastAsiaTheme="minorHAnsi"/>
                <w:i/>
                <w:lang w:eastAsia="en-US"/>
              </w:rPr>
              <w:t xml:space="preserve">(если в </w:t>
            </w:r>
            <w:r w:rsidRPr="00720295">
              <w:rPr>
                <w:rFonts w:eastAsiaTheme="minorHAnsi"/>
                <w:i/>
                <w:lang w:eastAsia="en-US"/>
              </w:rPr>
              <w:lastRenderedPageBreak/>
              <w:t xml:space="preserve">отношении такого товара </w:t>
            </w:r>
            <w:hyperlink r:id="rId30" w:history="1">
              <w:r w:rsidRPr="00720295">
                <w:rPr>
                  <w:rFonts w:eastAsiaTheme="minorHAnsi"/>
                  <w:i/>
                  <w:lang w:eastAsia="en-US"/>
                </w:rPr>
                <w:t>постановлением</w:t>
              </w:r>
            </w:hyperlink>
            <w:r w:rsidRPr="00720295">
              <w:rPr>
                <w:rFonts w:eastAsiaTheme="minorHAns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720295">
              <w:rPr>
                <w:rFonts w:eastAsiaTheme="minorHAnsi"/>
                <w:lang w:eastAsia="en-US"/>
              </w:rPr>
              <w:t xml:space="preserve">, которое составляет или превышает значение, определенное </w:t>
            </w:r>
            <w:hyperlink r:id="rId31" w:history="1">
              <w:r w:rsidRPr="00720295">
                <w:rPr>
                  <w:rFonts w:eastAsiaTheme="minorHAnsi"/>
                  <w:lang w:eastAsia="en-US"/>
                </w:rPr>
                <w:t>ПП</w:t>
              </w:r>
            </w:hyperlink>
            <w:r w:rsidRPr="00720295">
              <w:rPr>
                <w:rFonts w:eastAsiaTheme="minorHAnsi"/>
                <w:lang w:eastAsia="en-US"/>
              </w:rPr>
              <w:t xml:space="preserve"> № 719, включая значение, определенное для целей осуществления закупок </w:t>
            </w:r>
            <w:r w:rsidRPr="00720295">
              <w:rPr>
                <w:rFonts w:eastAsiaTheme="minorHAnsi"/>
                <w:i/>
                <w:lang w:eastAsia="en-US"/>
              </w:rPr>
              <w:t xml:space="preserve">(если </w:t>
            </w:r>
            <w:hyperlink r:id="rId32" w:history="1">
              <w:r w:rsidRPr="00720295">
                <w:rPr>
                  <w:rFonts w:eastAsiaTheme="minorHAnsi"/>
                  <w:i/>
                  <w:lang w:eastAsia="en-US"/>
                </w:rPr>
                <w:t>ПП</w:t>
              </w:r>
            </w:hyperlink>
            <w:r w:rsidRPr="00720295">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Pr="00720295" w:rsidRDefault="00666754" w:rsidP="00666754">
            <w:pPr>
              <w:widowControl w:val="0"/>
              <w:tabs>
                <w:tab w:val="left" w:pos="464"/>
                <w:tab w:val="left" w:pos="688"/>
              </w:tabs>
              <w:jc w:val="both"/>
              <w:rPr>
                <w:iCs/>
              </w:rPr>
            </w:pPr>
            <w:r w:rsidRPr="00720295">
              <w:rPr>
                <w:rFonts w:eastAsiaTheme="minorHAnsi"/>
                <w:lang w:eastAsia="en-US"/>
              </w:rPr>
              <w:t xml:space="preserve">- </w:t>
            </w:r>
            <w:r w:rsidRPr="00720295">
              <w:rPr>
                <w:rFonts w:eastAsiaTheme="minorHAnsi"/>
                <w:b/>
                <w:lang w:eastAsia="en-US"/>
              </w:rPr>
              <w:t>информацию об уровне радиоэлектронной продукции</w:t>
            </w:r>
            <w:r w:rsidRPr="00720295">
              <w:rPr>
                <w:rFonts w:eastAsiaTheme="minorHAnsi"/>
                <w:lang w:eastAsia="en-US"/>
              </w:rPr>
              <w:t xml:space="preserve"> </w:t>
            </w:r>
            <w:r w:rsidRPr="00720295">
              <w:rPr>
                <w:rFonts w:eastAsiaTheme="minorHAnsi"/>
                <w:i/>
                <w:lang w:eastAsia="en-US"/>
              </w:rPr>
              <w:t xml:space="preserve">(для товара, являющегося в соответствии с </w:t>
            </w:r>
            <w:hyperlink r:id="rId33" w:history="1">
              <w:r w:rsidRPr="00720295">
                <w:rPr>
                  <w:rFonts w:eastAsiaTheme="minorHAnsi"/>
                  <w:i/>
                  <w:lang w:eastAsia="en-US"/>
                </w:rPr>
                <w:t>ПП</w:t>
              </w:r>
            </w:hyperlink>
            <w:r w:rsidRPr="00720295">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720295">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rsidRPr="00FC1523">
              <w:lastRenderedPageBreak/>
              <w:t xml:space="preserve">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7A3782D8" w14:textId="385C2B9B" w:rsidR="00F7160C" w:rsidRPr="00FC1523" w:rsidRDefault="00F7160C" w:rsidP="00A26BE3">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25F9FDC2" w14:textId="63A4A327" w:rsidR="00F7160C" w:rsidRPr="00FC1523" w:rsidRDefault="00F7160C" w:rsidP="00A26BE3">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6857FEBB" w14:textId="23E77BBF" w:rsidR="00F7160C" w:rsidRPr="00FC1523" w:rsidRDefault="007C4E2D" w:rsidP="00720295">
            <w:pPr>
              <w:widowControl w:val="0"/>
              <w:tabs>
                <w:tab w:val="left" w:pos="464"/>
                <w:tab w:val="left" w:pos="688"/>
              </w:tabs>
              <w:jc w:val="both"/>
              <w:rPr>
                <w:iCs/>
              </w:rPr>
            </w:pPr>
            <w:r w:rsidRPr="00FC1523">
              <w:rPr>
                <w:b/>
                <w:i/>
                <w:iCs/>
              </w:rPr>
              <w:t>Не установлено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42FC54D6" w14:textId="48178A20" w:rsidR="00B067D9" w:rsidRDefault="0097216E">
      <w:pPr>
        <w:jc w:val="right"/>
        <w:rPr>
          <w:b/>
          <w:bCs/>
        </w:rPr>
      </w:pPr>
      <w:r w:rsidRPr="0097216E">
        <w:rPr>
          <w:b/>
          <w:bCs/>
        </w:rPr>
        <w:t xml:space="preserve">от </w:t>
      </w:r>
      <w:r w:rsidR="00082598">
        <w:rPr>
          <w:b/>
          <w:bCs/>
        </w:rPr>
        <w:t>09</w:t>
      </w:r>
      <w:r w:rsidRPr="0097216E">
        <w:rPr>
          <w:b/>
          <w:bCs/>
        </w:rPr>
        <w:t>.</w:t>
      </w:r>
      <w:r w:rsidR="00082598">
        <w:rPr>
          <w:b/>
          <w:bCs/>
        </w:rPr>
        <w:t>07</w:t>
      </w:r>
      <w:r w:rsidRPr="0097216E">
        <w:rPr>
          <w:b/>
          <w:bCs/>
        </w:rPr>
        <w:t>.2026 г. № ЗКЭФ-ДЭУК-146</w:t>
      </w:r>
      <w:r w:rsidR="00631567">
        <w:rPr>
          <w:b/>
          <w:bCs/>
        </w:rPr>
        <w:t>4</w:t>
      </w:r>
    </w:p>
    <w:p w14:paraId="7E735914" w14:textId="77777777" w:rsidR="0097216E" w:rsidRPr="00FC1523" w:rsidRDefault="0097216E">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B68A748" w:rsidR="006A12CC" w:rsidRPr="00FC1523" w:rsidRDefault="006A12CC" w:rsidP="00456C9A">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97216E">
        <w:rPr>
          <w:bCs/>
        </w:rPr>
        <w:t>участниками которого могут быть только субъекты малого и среднего предпринимательства</w:t>
      </w:r>
      <w:r w:rsidR="004D72D2" w:rsidRPr="0097216E">
        <w:rPr>
          <w:bCs/>
        </w:rPr>
        <w:t xml:space="preserve"> </w:t>
      </w:r>
      <w:r w:rsidR="0097216E" w:rsidRPr="0097216E">
        <w:rPr>
          <w:bCs/>
        </w:rPr>
        <w:t xml:space="preserve">от </w:t>
      </w:r>
      <w:r w:rsidR="00082598">
        <w:rPr>
          <w:bCs/>
        </w:rPr>
        <w:t>09</w:t>
      </w:r>
      <w:r w:rsidR="0097216E" w:rsidRPr="0097216E">
        <w:rPr>
          <w:bCs/>
        </w:rPr>
        <w:t>.</w:t>
      </w:r>
      <w:r w:rsidR="00082598">
        <w:rPr>
          <w:bCs/>
        </w:rPr>
        <w:t>07</w:t>
      </w:r>
      <w:r w:rsidR="0097216E" w:rsidRPr="0097216E">
        <w:rPr>
          <w:bCs/>
        </w:rPr>
        <w:t>.2026 г. № ЗКЭФ-ДЭУК-146</w:t>
      </w:r>
      <w:r w:rsidR="00631567">
        <w:rPr>
          <w:bCs/>
        </w:rPr>
        <w:t>4</w:t>
      </w:r>
      <w:r w:rsidR="0097216E" w:rsidRPr="0097216E">
        <w:rPr>
          <w:bCs/>
        </w:rPr>
        <w:t xml:space="preserve"> </w:t>
      </w:r>
      <w:r w:rsidRPr="0097216E">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97216E">
        <w:rPr>
          <w:bCs/>
        </w:rPr>
        <w:t>запросу котировок</w:t>
      </w:r>
      <w:r w:rsidR="004D72D2" w:rsidRPr="0097216E">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783D00B9" w:rsidR="00E00D86" w:rsidRPr="00FC1523" w:rsidRDefault="00BD192B" w:rsidP="00EF0D36">
      <w:pPr>
        <w:ind w:right="142"/>
        <w:jc w:val="right"/>
        <w:rPr>
          <w:b/>
          <w:bCs/>
        </w:rPr>
      </w:pP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710" w:type="pct"/>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6"/>
        <w:gridCol w:w="2918"/>
        <w:gridCol w:w="1184"/>
        <w:gridCol w:w="655"/>
        <w:gridCol w:w="1058"/>
        <w:gridCol w:w="1040"/>
        <w:gridCol w:w="6"/>
        <w:gridCol w:w="1806"/>
        <w:gridCol w:w="1298"/>
        <w:gridCol w:w="6"/>
        <w:gridCol w:w="1298"/>
        <w:gridCol w:w="6"/>
        <w:gridCol w:w="1163"/>
        <w:gridCol w:w="6"/>
        <w:gridCol w:w="1956"/>
      </w:tblGrid>
      <w:tr w:rsidR="00A26BE3" w:rsidRPr="005C77DC" w14:paraId="3B4D9EB5" w14:textId="77777777" w:rsidTr="00550650">
        <w:trPr>
          <w:trHeight w:val="170"/>
        </w:trPr>
        <w:tc>
          <w:tcPr>
            <w:tcW w:w="208" w:type="pct"/>
            <w:vMerge w:val="restart"/>
            <w:shd w:val="clear" w:color="000000" w:fill="FFFFFF"/>
            <w:noWrap/>
            <w:vAlign w:val="center"/>
            <w:hideMark/>
          </w:tcPr>
          <w:p w14:paraId="1C9CAAE1" w14:textId="77777777" w:rsidR="00A26BE3" w:rsidRPr="005C77DC" w:rsidRDefault="00A26BE3" w:rsidP="001A3E87">
            <w:pPr>
              <w:jc w:val="center"/>
              <w:rPr>
                <w:bCs/>
                <w:color w:val="000000"/>
                <w:sz w:val="16"/>
                <w:szCs w:val="16"/>
              </w:rPr>
            </w:pPr>
            <w:r w:rsidRPr="005C77DC">
              <w:rPr>
                <w:bCs/>
                <w:color w:val="000000"/>
                <w:sz w:val="16"/>
                <w:szCs w:val="16"/>
              </w:rPr>
              <w:t>№ п/п</w:t>
            </w:r>
          </w:p>
        </w:tc>
        <w:tc>
          <w:tcPr>
            <w:tcW w:w="971" w:type="pct"/>
            <w:vMerge w:val="restart"/>
            <w:shd w:val="clear" w:color="000000" w:fill="FFFFFF"/>
            <w:noWrap/>
            <w:vAlign w:val="center"/>
            <w:hideMark/>
          </w:tcPr>
          <w:p w14:paraId="6B5ADDA6" w14:textId="77777777" w:rsidR="00A26BE3" w:rsidRDefault="00A26BE3" w:rsidP="001A3E87">
            <w:pPr>
              <w:jc w:val="center"/>
              <w:rPr>
                <w:bCs/>
                <w:color w:val="000000"/>
                <w:sz w:val="16"/>
                <w:szCs w:val="16"/>
              </w:rPr>
            </w:pPr>
            <w:r w:rsidRPr="00435A2E">
              <w:rPr>
                <w:bCs/>
                <w:color w:val="000000"/>
                <w:sz w:val="16"/>
                <w:szCs w:val="16"/>
              </w:rPr>
              <w:t xml:space="preserve">Наименование товара, </w:t>
            </w:r>
          </w:p>
          <w:p w14:paraId="41544C3C" w14:textId="5A82EA14" w:rsidR="00A26BE3" w:rsidRPr="005C77DC" w:rsidRDefault="00A26BE3" w:rsidP="001A3E87">
            <w:pPr>
              <w:jc w:val="center"/>
              <w:rPr>
                <w:bCs/>
                <w:color w:val="000000"/>
                <w:sz w:val="16"/>
                <w:szCs w:val="16"/>
              </w:rPr>
            </w:pPr>
            <w:r w:rsidRPr="00435A2E">
              <w:rPr>
                <w:bCs/>
                <w:color w:val="000000"/>
                <w:sz w:val="16"/>
                <w:szCs w:val="16"/>
              </w:rPr>
              <w:t>технические характеристики*</w:t>
            </w:r>
          </w:p>
        </w:tc>
        <w:tc>
          <w:tcPr>
            <w:tcW w:w="394" w:type="pct"/>
            <w:vMerge w:val="restart"/>
            <w:shd w:val="clear" w:color="000000" w:fill="FFFFFF"/>
            <w:vAlign w:val="center"/>
          </w:tcPr>
          <w:p w14:paraId="6B35E6CA" w14:textId="77777777" w:rsidR="00A26BE3" w:rsidRPr="005C77DC" w:rsidRDefault="00A26BE3" w:rsidP="001A3E87">
            <w:pPr>
              <w:jc w:val="center"/>
              <w:rPr>
                <w:bCs/>
                <w:color w:val="3F3F3F"/>
                <w:sz w:val="16"/>
                <w:szCs w:val="16"/>
              </w:rPr>
            </w:pPr>
            <w:r w:rsidRPr="005C77DC">
              <w:rPr>
                <w:bCs/>
                <w:color w:val="3F3F3F"/>
                <w:sz w:val="16"/>
                <w:szCs w:val="16"/>
              </w:rPr>
              <w:t>Код ОКПД2</w:t>
            </w:r>
          </w:p>
        </w:tc>
        <w:tc>
          <w:tcPr>
            <w:tcW w:w="218" w:type="pct"/>
            <w:vMerge w:val="restart"/>
            <w:shd w:val="clear" w:color="000000" w:fill="FFFFFF"/>
            <w:vAlign w:val="center"/>
          </w:tcPr>
          <w:p w14:paraId="0DE3C9A0" w14:textId="77777777" w:rsidR="00A26BE3" w:rsidRPr="005C77DC" w:rsidRDefault="00A26BE3" w:rsidP="001A3E8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698" w:type="pct"/>
            <w:gridSpan w:val="2"/>
            <w:shd w:val="clear" w:color="000000" w:fill="FFFFFF"/>
            <w:vAlign w:val="center"/>
          </w:tcPr>
          <w:p w14:paraId="76BAA483" w14:textId="77777777" w:rsidR="00A26BE3" w:rsidRPr="005C77DC" w:rsidRDefault="00A26BE3" w:rsidP="001A3E87">
            <w:pPr>
              <w:jc w:val="center"/>
              <w:rPr>
                <w:bCs/>
                <w:color w:val="3F3F3F"/>
                <w:sz w:val="16"/>
                <w:szCs w:val="16"/>
              </w:rPr>
            </w:pPr>
            <w:r w:rsidRPr="005C77DC">
              <w:rPr>
                <w:bCs/>
                <w:color w:val="3F3F3F"/>
                <w:sz w:val="16"/>
                <w:szCs w:val="16"/>
              </w:rPr>
              <w:t>Начальная (максимальная)</w:t>
            </w:r>
          </w:p>
          <w:p w14:paraId="714627EE" w14:textId="77777777" w:rsidR="00A26BE3" w:rsidRPr="005C77DC" w:rsidRDefault="00A26BE3" w:rsidP="001A3E87">
            <w:pPr>
              <w:jc w:val="center"/>
              <w:rPr>
                <w:bCs/>
                <w:color w:val="000000"/>
                <w:sz w:val="16"/>
                <w:szCs w:val="16"/>
              </w:rPr>
            </w:pPr>
            <w:r w:rsidRPr="005C77DC">
              <w:rPr>
                <w:bCs/>
                <w:color w:val="3F3F3F"/>
                <w:sz w:val="16"/>
                <w:szCs w:val="16"/>
              </w:rPr>
              <w:t>цена</w:t>
            </w:r>
          </w:p>
        </w:tc>
        <w:tc>
          <w:tcPr>
            <w:tcW w:w="603" w:type="pct"/>
            <w:gridSpan w:val="2"/>
            <w:vMerge w:val="restart"/>
            <w:shd w:val="clear" w:color="000000" w:fill="FFFFFF"/>
            <w:vAlign w:val="center"/>
          </w:tcPr>
          <w:p w14:paraId="2B76B67F" w14:textId="77777777" w:rsidR="00A26BE3" w:rsidRPr="005C77DC" w:rsidRDefault="00A26BE3" w:rsidP="001A3E8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908" w:type="pct"/>
            <w:gridSpan w:val="7"/>
            <w:tcBorders>
              <w:right w:val="single" w:sz="4" w:space="0" w:color="auto"/>
            </w:tcBorders>
            <w:shd w:val="clear" w:color="000000" w:fill="FFFFFF"/>
            <w:vAlign w:val="center"/>
          </w:tcPr>
          <w:p w14:paraId="0443E24F" w14:textId="37A697B7" w:rsidR="00A26BE3" w:rsidRPr="005C77DC" w:rsidRDefault="00A26BE3" w:rsidP="00581947">
            <w:pPr>
              <w:jc w:val="center"/>
              <w:rPr>
                <w:bCs/>
                <w:color w:val="3F3F3F"/>
                <w:sz w:val="16"/>
                <w:szCs w:val="16"/>
              </w:rPr>
            </w:pPr>
            <w:r w:rsidRPr="005C77DC">
              <w:rPr>
                <w:bCs/>
                <w:color w:val="3F3F3F"/>
                <w:sz w:val="16"/>
                <w:szCs w:val="16"/>
              </w:rPr>
              <w:t>Предложение участника</w:t>
            </w:r>
          </w:p>
        </w:tc>
      </w:tr>
      <w:tr w:rsidR="00550650" w:rsidRPr="005C77DC" w14:paraId="7DAA0D89" w14:textId="77777777" w:rsidTr="00550650">
        <w:trPr>
          <w:trHeight w:val="170"/>
        </w:trPr>
        <w:tc>
          <w:tcPr>
            <w:tcW w:w="208" w:type="pct"/>
            <w:vMerge/>
            <w:shd w:val="clear" w:color="000000" w:fill="FFFFFF"/>
            <w:noWrap/>
            <w:vAlign w:val="center"/>
          </w:tcPr>
          <w:p w14:paraId="2BCE4D76" w14:textId="77777777" w:rsidR="00A26BE3" w:rsidRPr="005C77DC" w:rsidRDefault="00A26BE3" w:rsidP="001A3E87">
            <w:pPr>
              <w:jc w:val="center"/>
              <w:rPr>
                <w:bCs/>
                <w:color w:val="000000"/>
                <w:sz w:val="16"/>
                <w:szCs w:val="16"/>
              </w:rPr>
            </w:pPr>
          </w:p>
        </w:tc>
        <w:tc>
          <w:tcPr>
            <w:tcW w:w="971" w:type="pct"/>
            <w:vMerge/>
            <w:shd w:val="clear" w:color="000000" w:fill="FFFFFF"/>
            <w:noWrap/>
            <w:vAlign w:val="center"/>
          </w:tcPr>
          <w:p w14:paraId="247E7B31" w14:textId="77777777" w:rsidR="00A26BE3" w:rsidRPr="005C77DC" w:rsidRDefault="00A26BE3" w:rsidP="001A3E87">
            <w:pPr>
              <w:jc w:val="center"/>
              <w:rPr>
                <w:bCs/>
                <w:color w:val="000000"/>
                <w:sz w:val="16"/>
                <w:szCs w:val="16"/>
              </w:rPr>
            </w:pPr>
          </w:p>
        </w:tc>
        <w:tc>
          <w:tcPr>
            <w:tcW w:w="394" w:type="pct"/>
            <w:vMerge/>
            <w:shd w:val="clear" w:color="000000" w:fill="FFFFFF"/>
          </w:tcPr>
          <w:p w14:paraId="38080880" w14:textId="77777777" w:rsidR="00A26BE3" w:rsidRPr="005C77DC" w:rsidRDefault="00A26BE3" w:rsidP="001A3E87">
            <w:pPr>
              <w:jc w:val="center"/>
              <w:rPr>
                <w:bCs/>
                <w:color w:val="000000"/>
                <w:sz w:val="16"/>
                <w:szCs w:val="16"/>
              </w:rPr>
            </w:pPr>
          </w:p>
        </w:tc>
        <w:tc>
          <w:tcPr>
            <w:tcW w:w="218" w:type="pct"/>
            <w:vMerge/>
            <w:shd w:val="clear" w:color="000000" w:fill="FFFFFF"/>
          </w:tcPr>
          <w:p w14:paraId="273AEA7F" w14:textId="77777777" w:rsidR="00A26BE3" w:rsidRPr="005C77DC" w:rsidRDefault="00A26BE3" w:rsidP="001A3E87">
            <w:pPr>
              <w:jc w:val="center"/>
              <w:rPr>
                <w:bCs/>
                <w:color w:val="000000"/>
                <w:sz w:val="16"/>
                <w:szCs w:val="16"/>
              </w:rPr>
            </w:pPr>
          </w:p>
        </w:tc>
        <w:tc>
          <w:tcPr>
            <w:tcW w:w="352" w:type="pct"/>
            <w:shd w:val="clear" w:color="000000" w:fill="FFFFFF"/>
            <w:vAlign w:val="center"/>
          </w:tcPr>
          <w:p w14:paraId="1A42D55E" w14:textId="77777777" w:rsidR="00A26BE3" w:rsidRPr="005C77DC" w:rsidRDefault="00A26BE3" w:rsidP="001A3E87">
            <w:pPr>
              <w:jc w:val="center"/>
              <w:rPr>
                <w:bCs/>
                <w:color w:val="000000"/>
                <w:sz w:val="16"/>
                <w:szCs w:val="16"/>
              </w:rPr>
            </w:pPr>
            <w:r w:rsidRPr="005C77DC">
              <w:rPr>
                <w:bCs/>
                <w:color w:val="000000"/>
                <w:sz w:val="16"/>
                <w:szCs w:val="16"/>
              </w:rPr>
              <w:t xml:space="preserve">единицы товара, руб., включая НДС </w:t>
            </w:r>
          </w:p>
        </w:tc>
        <w:tc>
          <w:tcPr>
            <w:tcW w:w="346" w:type="pct"/>
            <w:shd w:val="clear" w:color="000000" w:fill="FFFFFF"/>
            <w:vAlign w:val="center"/>
          </w:tcPr>
          <w:p w14:paraId="110038B7" w14:textId="77777777" w:rsidR="00A26BE3" w:rsidRPr="005C77DC" w:rsidRDefault="00A26BE3" w:rsidP="001A3E8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03" w:type="pct"/>
            <w:gridSpan w:val="2"/>
            <w:vMerge/>
            <w:shd w:val="clear" w:color="000000" w:fill="FFFFFF"/>
          </w:tcPr>
          <w:p w14:paraId="508C757C" w14:textId="77777777" w:rsidR="00A26BE3" w:rsidRPr="005C77DC" w:rsidRDefault="00A26BE3" w:rsidP="001A3E87">
            <w:pPr>
              <w:jc w:val="center"/>
              <w:rPr>
                <w:sz w:val="16"/>
                <w:szCs w:val="16"/>
              </w:rPr>
            </w:pPr>
          </w:p>
        </w:tc>
        <w:tc>
          <w:tcPr>
            <w:tcW w:w="432" w:type="pct"/>
            <w:shd w:val="clear" w:color="000000" w:fill="FFFFFF"/>
            <w:vAlign w:val="center"/>
          </w:tcPr>
          <w:p w14:paraId="6BC4B4A1" w14:textId="37317667" w:rsidR="00A26BE3" w:rsidRPr="005C77DC" w:rsidRDefault="00A26BE3" w:rsidP="00581947">
            <w:pPr>
              <w:jc w:val="center"/>
              <w:rPr>
                <w:bCs/>
                <w:color w:val="000000"/>
                <w:sz w:val="16"/>
                <w:szCs w:val="16"/>
              </w:rPr>
            </w:pPr>
            <w:r w:rsidRPr="00581947">
              <w:rPr>
                <w:bCs/>
                <w:color w:val="000000"/>
                <w:sz w:val="16"/>
                <w:szCs w:val="16"/>
              </w:rPr>
              <w:t>Наименование и характеристики товара</w:t>
            </w:r>
          </w:p>
        </w:tc>
        <w:tc>
          <w:tcPr>
            <w:tcW w:w="434" w:type="pct"/>
            <w:gridSpan w:val="2"/>
            <w:shd w:val="clear" w:color="000000" w:fill="FFFFFF"/>
            <w:vAlign w:val="center"/>
          </w:tcPr>
          <w:p w14:paraId="3783E7F2" w14:textId="4AF31DA2" w:rsidR="00A26BE3" w:rsidRPr="005C77DC" w:rsidRDefault="00A26BE3" w:rsidP="001A3E87">
            <w:pPr>
              <w:jc w:val="center"/>
              <w:rPr>
                <w:bCs/>
                <w:color w:val="000000"/>
                <w:sz w:val="16"/>
                <w:szCs w:val="16"/>
              </w:rPr>
            </w:pPr>
            <w:r w:rsidRPr="005C77DC">
              <w:rPr>
                <w:bCs/>
                <w:color w:val="000000"/>
                <w:sz w:val="16"/>
                <w:szCs w:val="16"/>
              </w:rPr>
              <w:t>Цена единицы товара, руб.</w:t>
            </w:r>
          </w:p>
        </w:tc>
        <w:tc>
          <w:tcPr>
            <w:tcW w:w="389" w:type="pct"/>
            <w:gridSpan w:val="2"/>
            <w:shd w:val="clear" w:color="000000" w:fill="FFFFFF"/>
            <w:vAlign w:val="center"/>
          </w:tcPr>
          <w:p w14:paraId="5A65F6D8" w14:textId="77777777" w:rsidR="00A26BE3" w:rsidRPr="005C77DC" w:rsidRDefault="00A26BE3" w:rsidP="001A3E87">
            <w:pPr>
              <w:jc w:val="center"/>
              <w:rPr>
                <w:bCs/>
                <w:color w:val="000000"/>
                <w:sz w:val="16"/>
                <w:szCs w:val="16"/>
              </w:rPr>
            </w:pPr>
            <w:r w:rsidRPr="005C77DC">
              <w:rPr>
                <w:bCs/>
                <w:color w:val="3F3F3F"/>
                <w:sz w:val="16"/>
                <w:szCs w:val="16"/>
              </w:rPr>
              <w:t>Сумма всего товара, руб.</w:t>
            </w:r>
          </w:p>
        </w:tc>
        <w:tc>
          <w:tcPr>
            <w:tcW w:w="653" w:type="pct"/>
            <w:gridSpan w:val="2"/>
            <w:tcBorders>
              <w:right w:val="single" w:sz="4" w:space="0" w:color="auto"/>
            </w:tcBorders>
            <w:shd w:val="clear" w:color="000000" w:fill="FFFFFF"/>
            <w:vAlign w:val="center"/>
          </w:tcPr>
          <w:p w14:paraId="14BBA4B2" w14:textId="64FB6C94" w:rsidR="00A26BE3" w:rsidRPr="005C77DC" w:rsidRDefault="00A26BE3" w:rsidP="001A3E87">
            <w:pPr>
              <w:jc w:val="center"/>
              <w:rPr>
                <w:bCs/>
                <w:i/>
                <w:color w:val="3F3F3F"/>
                <w:sz w:val="16"/>
                <w:szCs w:val="16"/>
              </w:rPr>
            </w:pPr>
            <w:r w:rsidRPr="005B1658">
              <w:rPr>
                <w:sz w:val="16"/>
                <w:szCs w:val="16"/>
              </w:rPr>
              <w:t xml:space="preserve">Информация о стране происхождения товара </w:t>
            </w:r>
            <w:r w:rsidRPr="005B1658">
              <w:rPr>
                <w:i/>
                <w:sz w:val="16"/>
                <w:szCs w:val="16"/>
              </w:rPr>
              <w:t xml:space="preserve">(в случае установления и неустановления нацрежима </w:t>
            </w:r>
            <w:r w:rsidRPr="005B1658">
              <w:rPr>
                <w:bCs/>
                <w:i/>
                <w:sz w:val="16"/>
                <w:szCs w:val="16"/>
              </w:rPr>
              <w:t xml:space="preserve">в соответствии с </w:t>
            </w:r>
            <w:r w:rsidRPr="005B1658">
              <w:rPr>
                <w:bCs/>
                <w:i/>
                <w:sz w:val="16"/>
                <w:szCs w:val="16"/>
              </w:rPr>
              <w:br/>
              <w:t>п. 9 и 9.4 извещения о проведении запроса котировок)</w:t>
            </w:r>
          </w:p>
        </w:tc>
      </w:tr>
      <w:tr w:rsidR="00550650" w:rsidRPr="005C77DC" w14:paraId="2361DCD6" w14:textId="77777777" w:rsidTr="00550650">
        <w:trPr>
          <w:trHeight w:val="170"/>
        </w:trPr>
        <w:tc>
          <w:tcPr>
            <w:tcW w:w="208" w:type="pct"/>
            <w:shd w:val="clear" w:color="000000" w:fill="FFFFFF"/>
            <w:noWrap/>
            <w:vAlign w:val="center"/>
          </w:tcPr>
          <w:p w14:paraId="7FD64EE8" w14:textId="77777777" w:rsidR="00A26BE3" w:rsidRPr="005C77DC" w:rsidRDefault="00A26BE3" w:rsidP="001A3E87">
            <w:pPr>
              <w:jc w:val="center"/>
              <w:rPr>
                <w:bCs/>
                <w:color w:val="000000"/>
                <w:sz w:val="16"/>
                <w:szCs w:val="16"/>
              </w:rPr>
            </w:pPr>
            <w:r w:rsidRPr="005C77DC">
              <w:rPr>
                <w:bCs/>
                <w:color w:val="000000"/>
                <w:sz w:val="16"/>
                <w:szCs w:val="16"/>
              </w:rPr>
              <w:t>1</w:t>
            </w:r>
          </w:p>
        </w:tc>
        <w:tc>
          <w:tcPr>
            <w:tcW w:w="971" w:type="pct"/>
            <w:tcBorders>
              <w:right w:val="single" w:sz="4" w:space="0" w:color="auto"/>
            </w:tcBorders>
            <w:shd w:val="clear" w:color="000000" w:fill="FFFFFF"/>
            <w:noWrap/>
            <w:vAlign w:val="center"/>
          </w:tcPr>
          <w:p w14:paraId="5B9E0A26" w14:textId="77777777" w:rsidR="00A26BE3" w:rsidRPr="005C77DC" w:rsidRDefault="00A26BE3" w:rsidP="001A3E87">
            <w:pPr>
              <w:jc w:val="center"/>
              <w:rPr>
                <w:bCs/>
                <w:color w:val="000000"/>
                <w:sz w:val="16"/>
                <w:szCs w:val="16"/>
              </w:rPr>
            </w:pPr>
            <w:r w:rsidRPr="005C77DC">
              <w:rPr>
                <w:bCs/>
                <w:color w:val="000000"/>
                <w:sz w:val="16"/>
                <w:szCs w:val="16"/>
              </w:rPr>
              <w:t>2</w:t>
            </w:r>
          </w:p>
        </w:tc>
        <w:tc>
          <w:tcPr>
            <w:tcW w:w="394" w:type="pct"/>
            <w:shd w:val="clear" w:color="000000" w:fill="FFFFFF"/>
          </w:tcPr>
          <w:p w14:paraId="451597F0" w14:textId="77777777" w:rsidR="00A26BE3" w:rsidRPr="005C77DC" w:rsidRDefault="00A26BE3" w:rsidP="001A3E87">
            <w:pPr>
              <w:jc w:val="center"/>
              <w:rPr>
                <w:bCs/>
                <w:color w:val="000000"/>
                <w:sz w:val="16"/>
                <w:szCs w:val="16"/>
              </w:rPr>
            </w:pPr>
            <w:r>
              <w:rPr>
                <w:bCs/>
                <w:color w:val="000000"/>
                <w:sz w:val="16"/>
                <w:szCs w:val="16"/>
              </w:rPr>
              <w:t>4</w:t>
            </w:r>
          </w:p>
        </w:tc>
        <w:tc>
          <w:tcPr>
            <w:tcW w:w="218" w:type="pct"/>
            <w:shd w:val="clear" w:color="000000" w:fill="FFFFFF"/>
          </w:tcPr>
          <w:p w14:paraId="6872BDB5" w14:textId="77777777" w:rsidR="00A26BE3" w:rsidRPr="005C77DC" w:rsidRDefault="00A26BE3" w:rsidP="001A3E87">
            <w:pPr>
              <w:jc w:val="center"/>
              <w:rPr>
                <w:bCs/>
                <w:color w:val="000000"/>
                <w:sz w:val="16"/>
                <w:szCs w:val="16"/>
              </w:rPr>
            </w:pPr>
            <w:r>
              <w:rPr>
                <w:bCs/>
                <w:color w:val="000000"/>
                <w:sz w:val="16"/>
                <w:szCs w:val="16"/>
              </w:rPr>
              <w:t>5</w:t>
            </w:r>
          </w:p>
        </w:tc>
        <w:tc>
          <w:tcPr>
            <w:tcW w:w="352" w:type="pct"/>
            <w:tcBorders>
              <w:left w:val="single" w:sz="4" w:space="0" w:color="auto"/>
            </w:tcBorders>
            <w:shd w:val="clear" w:color="000000" w:fill="FFFFFF"/>
            <w:vAlign w:val="center"/>
          </w:tcPr>
          <w:p w14:paraId="14E4BBB2" w14:textId="77777777" w:rsidR="00A26BE3" w:rsidRPr="005C77DC" w:rsidRDefault="00A26BE3" w:rsidP="001A3E87">
            <w:pPr>
              <w:jc w:val="center"/>
              <w:rPr>
                <w:bCs/>
                <w:color w:val="000000"/>
                <w:sz w:val="16"/>
                <w:szCs w:val="16"/>
              </w:rPr>
            </w:pPr>
            <w:r>
              <w:rPr>
                <w:bCs/>
                <w:color w:val="000000"/>
                <w:sz w:val="16"/>
                <w:szCs w:val="16"/>
              </w:rPr>
              <w:t>6</w:t>
            </w:r>
          </w:p>
        </w:tc>
        <w:tc>
          <w:tcPr>
            <w:tcW w:w="346" w:type="pct"/>
            <w:shd w:val="clear" w:color="000000" w:fill="FFFFFF"/>
            <w:vAlign w:val="center"/>
          </w:tcPr>
          <w:p w14:paraId="26016791" w14:textId="77777777" w:rsidR="00A26BE3" w:rsidRPr="005C77DC" w:rsidRDefault="00A26BE3" w:rsidP="001A3E87">
            <w:pPr>
              <w:jc w:val="center"/>
              <w:rPr>
                <w:bCs/>
                <w:color w:val="3F3F3F"/>
                <w:sz w:val="16"/>
                <w:szCs w:val="16"/>
              </w:rPr>
            </w:pPr>
            <w:r>
              <w:rPr>
                <w:bCs/>
                <w:color w:val="3F3F3F"/>
                <w:sz w:val="16"/>
                <w:szCs w:val="16"/>
              </w:rPr>
              <w:t>7</w:t>
            </w:r>
          </w:p>
        </w:tc>
        <w:tc>
          <w:tcPr>
            <w:tcW w:w="603" w:type="pct"/>
            <w:gridSpan w:val="2"/>
            <w:shd w:val="clear" w:color="000000" w:fill="FFFFFF"/>
          </w:tcPr>
          <w:p w14:paraId="1EEEFF98" w14:textId="77777777" w:rsidR="00A26BE3" w:rsidRPr="005C77DC" w:rsidRDefault="00A26BE3" w:rsidP="001A3E87">
            <w:pPr>
              <w:jc w:val="center"/>
              <w:rPr>
                <w:bCs/>
                <w:color w:val="000000"/>
                <w:sz w:val="16"/>
                <w:szCs w:val="16"/>
              </w:rPr>
            </w:pPr>
            <w:r>
              <w:rPr>
                <w:bCs/>
                <w:color w:val="000000"/>
                <w:sz w:val="16"/>
                <w:szCs w:val="16"/>
              </w:rPr>
              <w:t>8</w:t>
            </w:r>
          </w:p>
        </w:tc>
        <w:tc>
          <w:tcPr>
            <w:tcW w:w="432" w:type="pct"/>
            <w:shd w:val="clear" w:color="000000" w:fill="FFFFFF"/>
          </w:tcPr>
          <w:p w14:paraId="18BCD9E3" w14:textId="2EFDF111" w:rsidR="00A26BE3" w:rsidRDefault="00A26BE3" w:rsidP="001A3E87">
            <w:pPr>
              <w:jc w:val="center"/>
              <w:rPr>
                <w:bCs/>
                <w:color w:val="000000"/>
                <w:sz w:val="16"/>
                <w:szCs w:val="16"/>
              </w:rPr>
            </w:pPr>
            <w:r>
              <w:rPr>
                <w:bCs/>
                <w:color w:val="000000"/>
                <w:sz w:val="16"/>
                <w:szCs w:val="16"/>
              </w:rPr>
              <w:t>9</w:t>
            </w:r>
          </w:p>
        </w:tc>
        <w:tc>
          <w:tcPr>
            <w:tcW w:w="434" w:type="pct"/>
            <w:gridSpan w:val="2"/>
            <w:shd w:val="clear" w:color="000000" w:fill="FFFFFF"/>
            <w:vAlign w:val="center"/>
          </w:tcPr>
          <w:p w14:paraId="51D01C7F" w14:textId="433F0FD4" w:rsidR="00A26BE3" w:rsidRPr="005C77DC" w:rsidRDefault="00A26BE3" w:rsidP="001A3E87">
            <w:pPr>
              <w:jc w:val="center"/>
              <w:rPr>
                <w:bCs/>
                <w:color w:val="000000"/>
                <w:sz w:val="16"/>
                <w:szCs w:val="16"/>
              </w:rPr>
            </w:pPr>
            <w:r>
              <w:rPr>
                <w:bCs/>
                <w:color w:val="000000"/>
                <w:sz w:val="16"/>
                <w:szCs w:val="16"/>
              </w:rPr>
              <w:t>10</w:t>
            </w:r>
          </w:p>
        </w:tc>
        <w:tc>
          <w:tcPr>
            <w:tcW w:w="389" w:type="pct"/>
            <w:gridSpan w:val="2"/>
            <w:shd w:val="clear" w:color="000000" w:fill="FFFFFF"/>
            <w:vAlign w:val="center"/>
          </w:tcPr>
          <w:p w14:paraId="37E20968" w14:textId="5905CD56" w:rsidR="00A26BE3" w:rsidRPr="005C77DC" w:rsidRDefault="00A26BE3" w:rsidP="00581947">
            <w:pPr>
              <w:jc w:val="center"/>
              <w:rPr>
                <w:bCs/>
                <w:color w:val="3F3F3F"/>
                <w:sz w:val="16"/>
                <w:szCs w:val="16"/>
              </w:rPr>
            </w:pPr>
            <w:r>
              <w:rPr>
                <w:bCs/>
                <w:color w:val="3F3F3F"/>
                <w:sz w:val="16"/>
                <w:szCs w:val="16"/>
              </w:rPr>
              <w:t>11</w:t>
            </w:r>
          </w:p>
        </w:tc>
        <w:tc>
          <w:tcPr>
            <w:tcW w:w="653" w:type="pct"/>
            <w:gridSpan w:val="2"/>
            <w:tcBorders>
              <w:right w:val="single" w:sz="4" w:space="0" w:color="auto"/>
            </w:tcBorders>
            <w:shd w:val="clear" w:color="000000" w:fill="FFFFFF"/>
          </w:tcPr>
          <w:p w14:paraId="758FA961" w14:textId="1F258DC8" w:rsidR="00A26BE3" w:rsidRPr="005C77DC" w:rsidRDefault="00A26BE3" w:rsidP="00581947">
            <w:pPr>
              <w:jc w:val="center"/>
              <w:rPr>
                <w:bCs/>
                <w:color w:val="3F3F3F"/>
                <w:sz w:val="16"/>
                <w:szCs w:val="16"/>
              </w:rPr>
            </w:pPr>
            <w:r>
              <w:rPr>
                <w:bCs/>
                <w:color w:val="3F3F3F"/>
                <w:sz w:val="16"/>
                <w:szCs w:val="16"/>
              </w:rPr>
              <w:t>12</w:t>
            </w:r>
          </w:p>
        </w:tc>
      </w:tr>
      <w:tr w:rsidR="000D5282" w:rsidRPr="005C77DC" w14:paraId="27164F04" w14:textId="77777777" w:rsidTr="000D5282">
        <w:trPr>
          <w:trHeight w:val="170"/>
        </w:trPr>
        <w:tc>
          <w:tcPr>
            <w:tcW w:w="208" w:type="pct"/>
            <w:shd w:val="clear" w:color="000000" w:fill="FFFFFF"/>
            <w:noWrap/>
            <w:vAlign w:val="center"/>
          </w:tcPr>
          <w:p w14:paraId="6CBAA23B" w14:textId="77777777" w:rsidR="000D5282" w:rsidRPr="005C77DC" w:rsidRDefault="000D5282" w:rsidP="000D5282">
            <w:pPr>
              <w:numPr>
                <w:ilvl w:val="0"/>
                <w:numId w:val="48"/>
              </w:numPr>
              <w:ind w:left="530"/>
              <w:contextualSpacing/>
              <w:jc w:val="center"/>
              <w:rPr>
                <w:bCs/>
                <w:color w:val="000000"/>
                <w:sz w:val="16"/>
                <w:szCs w:val="16"/>
                <w:lang w:eastAsia="en-US"/>
              </w:rPr>
            </w:pPr>
          </w:p>
        </w:tc>
        <w:tc>
          <w:tcPr>
            <w:tcW w:w="971" w:type="pct"/>
            <w:tcBorders>
              <w:top w:val="nil"/>
              <w:left w:val="nil"/>
              <w:bottom w:val="single" w:sz="4" w:space="0" w:color="auto"/>
              <w:right w:val="single" w:sz="4" w:space="0" w:color="auto"/>
            </w:tcBorders>
            <w:shd w:val="clear" w:color="000000" w:fill="FFFFFF"/>
          </w:tcPr>
          <w:p w14:paraId="4EEEA38C" w14:textId="05A141AC" w:rsidR="000D5282" w:rsidRPr="00C34FC7" w:rsidRDefault="004779E6" w:rsidP="004779E6">
            <w:pPr>
              <w:rPr>
                <w:sz w:val="16"/>
                <w:szCs w:val="16"/>
              </w:rPr>
            </w:pPr>
            <w:r w:rsidRPr="004779E6">
              <w:rPr>
                <w:sz w:val="16"/>
                <w:szCs w:val="16"/>
              </w:rPr>
              <w:t>Смазка пластичная ALTEMP Q NB 50 (банка 750 гр)</w:t>
            </w:r>
          </w:p>
        </w:tc>
        <w:tc>
          <w:tcPr>
            <w:tcW w:w="394" w:type="pct"/>
            <w:tcBorders>
              <w:left w:val="single" w:sz="4" w:space="0" w:color="auto"/>
              <w:right w:val="single" w:sz="4" w:space="0" w:color="auto"/>
            </w:tcBorders>
          </w:tcPr>
          <w:p w14:paraId="34052447" w14:textId="156C45F5" w:rsidR="000D5282" w:rsidRPr="005C77DC" w:rsidRDefault="004779E6" w:rsidP="000D5282">
            <w:pPr>
              <w:jc w:val="center"/>
              <w:rPr>
                <w:color w:val="000000"/>
                <w:sz w:val="16"/>
                <w:szCs w:val="16"/>
              </w:rPr>
            </w:pPr>
            <w:r w:rsidRPr="004779E6">
              <w:rPr>
                <w:color w:val="000000"/>
                <w:sz w:val="16"/>
                <w:szCs w:val="16"/>
              </w:rPr>
              <w:t>20.59.41.000</w:t>
            </w:r>
          </w:p>
        </w:tc>
        <w:tc>
          <w:tcPr>
            <w:tcW w:w="218" w:type="pct"/>
            <w:tcBorders>
              <w:left w:val="single" w:sz="4" w:space="0" w:color="auto"/>
              <w:right w:val="single" w:sz="4" w:space="0" w:color="auto"/>
            </w:tcBorders>
          </w:tcPr>
          <w:p w14:paraId="444D7948" w14:textId="6510D37A" w:rsidR="000D5282" w:rsidRDefault="000D5282" w:rsidP="000D5282">
            <w:pPr>
              <w:jc w:val="center"/>
              <w:rPr>
                <w:sz w:val="16"/>
                <w:szCs w:val="16"/>
              </w:rPr>
            </w:pPr>
            <w:r>
              <w:rPr>
                <w:sz w:val="16"/>
                <w:szCs w:val="16"/>
              </w:rPr>
              <w:t>10</w:t>
            </w:r>
          </w:p>
        </w:tc>
        <w:tc>
          <w:tcPr>
            <w:tcW w:w="352" w:type="pct"/>
            <w:tcBorders>
              <w:left w:val="single" w:sz="4" w:space="0" w:color="auto"/>
            </w:tcBorders>
            <w:shd w:val="clear" w:color="auto" w:fill="auto"/>
          </w:tcPr>
          <w:p w14:paraId="6B328F8D" w14:textId="15A18DD1" w:rsidR="000D5282" w:rsidRPr="000D5282" w:rsidRDefault="004779E6" w:rsidP="000D5282">
            <w:pPr>
              <w:jc w:val="center"/>
              <w:rPr>
                <w:sz w:val="16"/>
                <w:szCs w:val="16"/>
              </w:rPr>
            </w:pPr>
            <w:r>
              <w:rPr>
                <w:color w:val="000000"/>
                <w:sz w:val="16"/>
                <w:szCs w:val="16"/>
              </w:rPr>
              <w:t>35 478,67</w:t>
            </w:r>
          </w:p>
        </w:tc>
        <w:tc>
          <w:tcPr>
            <w:tcW w:w="346" w:type="pct"/>
            <w:shd w:val="clear" w:color="auto" w:fill="auto"/>
          </w:tcPr>
          <w:p w14:paraId="0DBA109B" w14:textId="15E9073D" w:rsidR="000D5282" w:rsidRPr="000D5282" w:rsidRDefault="004779E6" w:rsidP="000D5282">
            <w:pPr>
              <w:jc w:val="center"/>
              <w:rPr>
                <w:sz w:val="16"/>
                <w:szCs w:val="16"/>
              </w:rPr>
            </w:pPr>
            <w:r>
              <w:rPr>
                <w:color w:val="000000"/>
                <w:sz w:val="16"/>
                <w:szCs w:val="16"/>
              </w:rPr>
              <w:t>354 786,67</w:t>
            </w:r>
          </w:p>
        </w:tc>
        <w:tc>
          <w:tcPr>
            <w:tcW w:w="603" w:type="pct"/>
            <w:gridSpan w:val="2"/>
          </w:tcPr>
          <w:p w14:paraId="361BD1DE" w14:textId="6622D836" w:rsidR="000D5282" w:rsidRDefault="004779E6" w:rsidP="004779E6">
            <w:pPr>
              <w:jc w:val="center"/>
              <w:rPr>
                <w:sz w:val="16"/>
                <w:szCs w:val="16"/>
              </w:rPr>
            </w:pPr>
            <w:r>
              <w:rPr>
                <w:sz w:val="16"/>
                <w:szCs w:val="16"/>
              </w:rPr>
              <w:t>Не у</w:t>
            </w:r>
            <w:r w:rsidR="00D63FDD" w:rsidRPr="00F26260">
              <w:rPr>
                <w:sz w:val="16"/>
                <w:szCs w:val="16"/>
              </w:rPr>
              <w:t>становлено</w:t>
            </w:r>
          </w:p>
        </w:tc>
        <w:tc>
          <w:tcPr>
            <w:tcW w:w="432" w:type="pct"/>
            <w:shd w:val="clear" w:color="000000" w:fill="FFFFFF"/>
          </w:tcPr>
          <w:p w14:paraId="644EF708" w14:textId="77777777" w:rsidR="000D5282" w:rsidRPr="005C77DC" w:rsidRDefault="000D5282" w:rsidP="000D5282">
            <w:pPr>
              <w:jc w:val="center"/>
              <w:rPr>
                <w:sz w:val="16"/>
                <w:szCs w:val="16"/>
              </w:rPr>
            </w:pPr>
          </w:p>
        </w:tc>
        <w:tc>
          <w:tcPr>
            <w:tcW w:w="434" w:type="pct"/>
            <w:gridSpan w:val="2"/>
            <w:shd w:val="clear" w:color="000000" w:fill="FFFFFF"/>
          </w:tcPr>
          <w:p w14:paraId="4467CF63" w14:textId="77777777" w:rsidR="000D5282" w:rsidRPr="005C77DC" w:rsidRDefault="000D5282" w:rsidP="000D5282">
            <w:pPr>
              <w:jc w:val="center"/>
              <w:rPr>
                <w:sz w:val="16"/>
                <w:szCs w:val="16"/>
              </w:rPr>
            </w:pPr>
          </w:p>
        </w:tc>
        <w:tc>
          <w:tcPr>
            <w:tcW w:w="389" w:type="pct"/>
            <w:gridSpan w:val="2"/>
            <w:shd w:val="clear" w:color="000000" w:fill="FFFFFF"/>
          </w:tcPr>
          <w:p w14:paraId="5D8BEEDE" w14:textId="77777777" w:rsidR="000D5282" w:rsidRPr="005C77DC" w:rsidRDefault="000D5282" w:rsidP="000D5282">
            <w:pPr>
              <w:jc w:val="center"/>
              <w:rPr>
                <w:sz w:val="16"/>
                <w:szCs w:val="16"/>
              </w:rPr>
            </w:pPr>
          </w:p>
        </w:tc>
        <w:tc>
          <w:tcPr>
            <w:tcW w:w="653" w:type="pct"/>
            <w:gridSpan w:val="2"/>
            <w:tcBorders>
              <w:right w:val="single" w:sz="4" w:space="0" w:color="auto"/>
            </w:tcBorders>
            <w:shd w:val="clear" w:color="000000" w:fill="FFFFFF"/>
          </w:tcPr>
          <w:p w14:paraId="5C5795AF" w14:textId="77777777" w:rsidR="000D5282" w:rsidRPr="005C77DC" w:rsidRDefault="000D5282" w:rsidP="000D5282">
            <w:pPr>
              <w:jc w:val="center"/>
              <w:rPr>
                <w:sz w:val="16"/>
                <w:szCs w:val="16"/>
              </w:rPr>
            </w:pPr>
          </w:p>
        </w:tc>
      </w:tr>
      <w:tr w:rsidR="00A26BE3" w:rsidRPr="005C77DC" w14:paraId="36A81472" w14:textId="77777777" w:rsidTr="00550650">
        <w:trPr>
          <w:trHeight w:val="170"/>
        </w:trPr>
        <w:tc>
          <w:tcPr>
            <w:tcW w:w="2143" w:type="pct"/>
            <w:gridSpan w:val="5"/>
            <w:shd w:val="clear" w:color="000000" w:fill="FFFFFF"/>
          </w:tcPr>
          <w:p w14:paraId="7A323FC8" w14:textId="77777777" w:rsidR="00A26BE3" w:rsidRPr="005C77DC" w:rsidRDefault="00A26BE3" w:rsidP="001A3E87">
            <w:pPr>
              <w:jc w:val="right"/>
              <w:rPr>
                <w:sz w:val="16"/>
                <w:szCs w:val="16"/>
              </w:rPr>
            </w:pPr>
            <w:r w:rsidRPr="005C77DC">
              <w:rPr>
                <w:bCs/>
                <w:color w:val="000000"/>
                <w:sz w:val="16"/>
                <w:szCs w:val="16"/>
              </w:rPr>
              <w:t>Итого:</w:t>
            </w:r>
          </w:p>
        </w:tc>
        <w:tc>
          <w:tcPr>
            <w:tcW w:w="348" w:type="pct"/>
            <w:gridSpan w:val="2"/>
            <w:shd w:val="clear" w:color="auto" w:fill="auto"/>
            <w:vAlign w:val="center"/>
          </w:tcPr>
          <w:p w14:paraId="74C5DAF5" w14:textId="029E69F4" w:rsidR="00A26BE3" w:rsidRPr="005C77DC" w:rsidRDefault="004779E6" w:rsidP="00D10F6A">
            <w:pPr>
              <w:jc w:val="center"/>
              <w:rPr>
                <w:b/>
                <w:sz w:val="16"/>
                <w:szCs w:val="16"/>
              </w:rPr>
            </w:pPr>
            <w:r w:rsidRPr="004779E6">
              <w:rPr>
                <w:b/>
                <w:sz w:val="16"/>
                <w:szCs w:val="16"/>
              </w:rPr>
              <w:t>354 786,67</w:t>
            </w:r>
          </w:p>
        </w:tc>
        <w:tc>
          <w:tcPr>
            <w:tcW w:w="1035" w:type="pct"/>
            <w:gridSpan w:val="3"/>
            <w:tcBorders>
              <w:right w:val="single" w:sz="4" w:space="0" w:color="auto"/>
            </w:tcBorders>
          </w:tcPr>
          <w:p w14:paraId="656DDA38" w14:textId="77777777" w:rsidR="00A26BE3" w:rsidRPr="005C77DC" w:rsidRDefault="00A26BE3" w:rsidP="001A3E87">
            <w:pPr>
              <w:jc w:val="center"/>
              <w:rPr>
                <w:bCs/>
                <w:color w:val="000000"/>
                <w:sz w:val="16"/>
                <w:szCs w:val="16"/>
              </w:rPr>
            </w:pPr>
            <w:r>
              <w:rPr>
                <w:bCs/>
                <w:color w:val="000000"/>
                <w:sz w:val="16"/>
                <w:szCs w:val="16"/>
              </w:rPr>
              <w:t>-</w:t>
            </w:r>
          </w:p>
        </w:tc>
        <w:tc>
          <w:tcPr>
            <w:tcW w:w="434" w:type="pct"/>
            <w:gridSpan w:val="2"/>
            <w:tcBorders>
              <w:right w:val="single" w:sz="4" w:space="0" w:color="auto"/>
            </w:tcBorders>
            <w:shd w:val="clear" w:color="000000" w:fill="FFFFFF"/>
            <w:vAlign w:val="center"/>
          </w:tcPr>
          <w:p w14:paraId="65FE5148" w14:textId="74C1BE33" w:rsidR="00A26BE3" w:rsidRPr="005C77DC" w:rsidRDefault="00A26BE3" w:rsidP="00C41CDD">
            <w:pPr>
              <w:jc w:val="center"/>
              <w:rPr>
                <w:bCs/>
                <w:color w:val="000000"/>
                <w:sz w:val="16"/>
                <w:szCs w:val="16"/>
              </w:rPr>
            </w:pPr>
            <w:r>
              <w:rPr>
                <w:bCs/>
                <w:color w:val="000000"/>
                <w:sz w:val="16"/>
                <w:szCs w:val="16"/>
              </w:rPr>
              <w:t>-</w:t>
            </w:r>
          </w:p>
        </w:tc>
        <w:tc>
          <w:tcPr>
            <w:tcW w:w="389" w:type="pct"/>
            <w:gridSpan w:val="2"/>
            <w:tcBorders>
              <w:left w:val="single" w:sz="4" w:space="0" w:color="auto"/>
            </w:tcBorders>
            <w:shd w:val="clear" w:color="000000" w:fill="FFFFFF"/>
            <w:vAlign w:val="center"/>
          </w:tcPr>
          <w:p w14:paraId="425981DE" w14:textId="0EF19C1A" w:rsidR="00A26BE3" w:rsidRPr="005C77DC" w:rsidRDefault="00A26BE3" w:rsidP="001A3E87">
            <w:pPr>
              <w:jc w:val="right"/>
              <w:rPr>
                <w:color w:val="FFFFFF"/>
                <w:sz w:val="16"/>
                <w:szCs w:val="16"/>
              </w:rPr>
            </w:pPr>
            <w:r w:rsidRPr="005C77DC">
              <w:rPr>
                <w:bCs/>
                <w:color w:val="000000"/>
                <w:sz w:val="16"/>
                <w:szCs w:val="16"/>
              </w:rPr>
              <w:t>Итого:</w:t>
            </w:r>
          </w:p>
        </w:tc>
        <w:tc>
          <w:tcPr>
            <w:tcW w:w="651" w:type="pct"/>
            <w:shd w:val="clear" w:color="000000" w:fill="FFFFFF"/>
            <w:vAlign w:val="center"/>
          </w:tcPr>
          <w:p w14:paraId="3CDAF2F9" w14:textId="77777777" w:rsidR="00A26BE3" w:rsidRPr="005C77DC" w:rsidRDefault="00A26BE3" w:rsidP="001A3E87">
            <w:pPr>
              <w:jc w:val="center"/>
              <w:rPr>
                <w:color w:val="FFFFFF"/>
                <w:sz w:val="16"/>
                <w:szCs w:val="16"/>
              </w:rPr>
            </w:pPr>
            <w:r w:rsidRPr="005C77DC">
              <w:rPr>
                <w:sz w:val="16"/>
                <w:szCs w:val="16"/>
              </w:rPr>
              <w:t>----</w:t>
            </w:r>
          </w:p>
        </w:tc>
      </w:tr>
    </w:tbl>
    <w:p w14:paraId="367F5675" w14:textId="3A33E57B" w:rsidR="00145951"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73F77925" w14:textId="69147E28" w:rsidR="002C638B" w:rsidRPr="00FC1523" w:rsidRDefault="006D3799" w:rsidP="00E4019D">
      <w:pPr>
        <w:spacing w:before="120"/>
        <w:ind w:left="567" w:firstLine="709"/>
        <w:jc w:val="both"/>
        <w:rPr>
          <w:bCs/>
          <w:sz w:val="20"/>
          <w:szCs w:val="20"/>
        </w:rPr>
      </w:pPr>
      <w:r w:rsidRPr="006D3799">
        <w:rPr>
          <w:b/>
          <w:bCs/>
          <w:i/>
          <w:sz w:val="20"/>
          <w:szCs w:val="20"/>
        </w:rPr>
        <w:t>Справочно:</w:t>
      </w:r>
      <w:r>
        <w:rPr>
          <w:b/>
          <w:bCs/>
          <w:i/>
          <w:sz w:val="20"/>
          <w:szCs w:val="20"/>
        </w:rPr>
        <w:t xml:space="preserve"> </w:t>
      </w:r>
      <w:r w:rsidR="002C638B" w:rsidRPr="002C638B">
        <w:rPr>
          <w:bCs/>
          <w:sz w:val="20"/>
          <w:szCs w:val="20"/>
        </w:rPr>
        <w:t>В спецификации поставки позиция указана без применения аналогов, Заказчиком определен перечень смазочных материалов при использовании которых завод изготовитель канатных дорог гарантирует расчетные сроки эксплуатации узлов и механизмов канатных дорог. Использование аналогов увеличивает риски преждевременного выхода из строя дорогостоящих элементов. Замена на аналоги является вынужденной мерой ввиду ухода с рынка РФ рекомендованных заводом изготовителем КД производителей смазочных материалов.</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7D9195FD" w14:textId="77777777" w:rsidR="001E3D52" w:rsidRPr="00395D8B" w:rsidRDefault="001E3D52" w:rsidP="001E3D52">
      <w:pPr>
        <w:tabs>
          <w:tab w:val="left" w:pos="426"/>
        </w:tabs>
        <w:ind w:left="709"/>
        <w:rPr>
          <w:sz w:val="20"/>
        </w:rPr>
      </w:pPr>
      <w:r w:rsidRPr="00395D8B">
        <w:rPr>
          <w:b/>
          <w:sz w:val="20"/>
        </w:rPr>
        <w:t>Примечание:</w:t>
      </w:r>
      <w:r w:rsidRPr="00395D8B">
        <w:rPr>
          <w:sz w:val="20"/>
        </w:rPr>
        <w:t xml:space="preserve"> </w:t>
      </w:r>
    </w:p>
    <w:p w14:paraId="5534177A" w14:textId="77777777" w:rsidR="001E3D52" w:rsidRDefault="001E3D52" w:rsidP="001E3D52">
      <w:pPr>
        <w:tabs>
          <w:tab w:val="left" w:pos="0"/>
        </w:tabs>
        <w:spacing w:before="120"/>
        <w:ind w:left="1069" w:right="-32"/>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02B52D05" w14:textId="77777777" w:rsidR="001E3D52" w:rsidRDefault="001E3D52"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3A69C14" w:rsidR="00E469DB" w:rsidRPr="00FC1523" w:rsidRDefault="008210DD" w:rsidP="005979D6">
      <w:pPr>
        <w:widowControl w:val="0"/>
        <w:ind w:left="57" w:right="57"/>
        <w:jc w:val="right"/>
        <w:rPr>
          <w:b/>
          <w:bCs/>
        </w:rPr>
      </w:pPr>
      <w:r w:rsidRPr="008210DD">
        <w:rPr>
          <w:b/>
          <w:bCs/>
        </w:rPr>
        <w:t xml:space="preserve">от </w:t>
      </w:r>
      <w:r w:rsidR="00D555AC">
        <w:rPr>
          <w:b/>
          <w:bCs/>
        </w:rPr>
        <w:t>09.07</w:t>
      </w:r>
      <w:r w:rsidRPr="008210DD">
        <w:rPr>
          <w:b/>
          <w:bCs/>
        </w:rPr>
        <w:t>.2026 г. № ЗКЭФ-ДЭУК-146</w:t>
      </w:r>
      <w:r w:rsidR="006955FA">
        <w:rPr>
          <w:b/>
          <w:bCs/>
        </w:rPr>
        <w:t>4</w:t>
      </w:r>
    </w:p>
    <w:p w14:paraId="022A4F2C" w14:textId="5B5CAD85" w:rsidR="004D3724" w:rsidRPr="00FC1523" w:rsidRDefault="004D3724" w:rsidP="005979D6">
      <w:pPr>
        <w:widowControl w:val="0"/>
        <w:ind w:left="57" w:right="57"/>
        <w:jc w:val="right"/>
        <w:rPr>
          <w:b/>
          <w:bCs/>
        </w:rPr>
      </w:pPr>
    </w:p>
    <w:p w14:paraId="3CA1C878" w14:textId="544ADA89" w:rsidR="0020603E" w:rsidRDefault="00E469DB" w:rsidP="005979D6">
      <w:pPr>
        <w:widowControl w:val="0"/>
        <w:ind w:left="57" w:right="57"/>
        <w:jc w:val="center"/>
        <w:rPr>
          <w:b/>
          <w:bCs/>
        </w:rPr>
      </w:pPr>
      <w:r w:rsidRPr="00FC1523">
        <w:rPr>
          <w:b/>
          <w:bCs/>
        </w:rPr>
        <w:t>Обоснование начальной (максимальной) цены договора</w:t>
      </w:r>
    </w:p>
    <w:p w14:paraId="56AEA1FE" w14:textId="4EF4DEC4" w:rsidR="006955FA" w:rsidRPr="00FC1523" w:rsidRDefault="00410A6A" w:rsidP="005979D6">
      <w:pPr>
        <w:widowControl w:val="0"/>
        <w:ind w:left="57" w:right="57"/>
        <w:jc w:val="center"/>
        <w:rPr>
          <w:b/>
          <w:bCs/>
        </w:rPr>
      </w:pPr>
      <w:r w:rsidRPr="00410A6A">
        <w:rPr>
          <w:noProof/>
        </w:rPr>
        <w:drawing>
          <wp:inline distT="0" distB="0" distL="0" distR="0" wp14:anchorId="0EDD8CC6" wp14:editId="4D753A22">
            <wp:extent cx="9630410" cy="151322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30410" cy="1513225"/>
                    </a:xfrm>
                    <a:prstGeom prst="rect">
                      <a:avLst/>
                    </a:prstGeom>
                    <a:noFill/>
                    <a:ln>
                      <a:noFill/>
                    </a:ln>
                  </pic:spPr>
                </pic:pic>
              </a:graphicData>
            </a:graphic>
          </wp:inline>
        </w:drawing>
      </w:r>
    </w:p>
    <w:p w14:paraId="63576911" w14:textId="1E026789" w:rsidR="00E63C79" w:rsidRPr="00FC1523" w:rsidRDefault="00347F02" w:rsidP="007D395F">
      <w:pPr>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40"/>
          <w:footerReference w:type="first" r:id="rId41"/>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8210D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22A5D3E" w14:textId="69E98C1F" w:rsidR="008210DD" w:rsidRDefault="008210DD" w:rsidP="008210DD">
      <w:pPr>
        <w:widowControl w:val="0"/>
        <w:jc w:val="right"/>
        <w:rPr>
          <w:b/>
          <w:bCs/>
        </w:rPr>
      </w:pPr>
      <w:r w:rsidRPr="008210DD">
        <w:rPr>
          <w:b/>
          <w:bCs/>
        </w:rPr>
        <w:t xml:space="preserve">от </w:t>
      </w:r>
      <w:r w:rsidR="00D555AC">
        <w:rPr>
          <w:b/>
          <w:bCs/>
        </w:rPr>
        <w:t>09</w:t>
      </w:r>
      <w:r w:rsidRPr="008210DD">
        <w:rPr>
          <w:b/>
          <w:bCs/>
        </w:rPr>
        <w:t>.</w:t>
      </w:r>
      <w:r w:rsidR="00D555AC">
        <w:rPr>
          <w:b/>
          <w:bCs/>
        </w:rPr>
        <w:t>07</w:t>
      </w:r>
      <w:r w:rsidRPr="008210DD">
        <w:rPr>
          <w:b/>
          <w:bCs/>
        </w:rPr>
        <w:t>.2026 г. № ЗКЭФ-ДЭУК-146</w:t>
      </w:r>
      <w:r w:rsidR="006955FA">
        <w:rPr>
          <w:b/>
          <w:bCs/>
        </w:rPr>
        <w:t>4</w:t>
      </w:r>
    </w:p>
    <w:p w14:paraId="61D7B78F" w14:textId="77777777" w:rsidR="003A6432" w:rsidRDefault="003A6432" w:rsidP="006955FA">
      <w:pPr>
        <w:ind w:left="142"/>
        <w:jc w:val="center"/>
        <w:rPr>
          <w:b/>
        </w:rPr>
      </w:pPr>
    </w:p>
    <w:p w14:paraId="58547BDD" w14:textId="3AE4427E" w:rsidR="006955FA" w:rsidRDefault="006955FA" w:rsidP="006955FA">
      <w:pPr>
        <w:ind w:left="142"/>
        <w:jc w:val="center"/>
        <w:rPr>
          <w:b/>
        </w:rPr>
      </w:pPr>
      <w:r>
        <w:rPr>
          <w:b/>
        </w:rPr>
        <w:t>ДОГОВОР № ______</w:t>
      </w:r>
    </w:p>
    <w:p w14:paraId="3C20B091" w14:textId="77777777" w:rsidR="006955FA" w:rsidRDefault="006955FA" w:rsidP="006955FA">
      <w:pPr>
        <w:ind w:left="142"/>
        <w:rPr>
          <w:b/>
        </w:rPr>
      </w:pPr>
    </w:p>
    <w:p w14:paraId="4D227800" w14:textId="77777777" w:rsidR="006955FA" w:rsidRDefault="006955FA" w:rsidP="006955FA">
      <w:pPr>
        <w:tabs>
          <w:tab w:val="left" w:pos="1134"/>
          <w:tab w:val="left" w:pos="1276"/>
          <w:tab w:val="left" w:pos="5580"/>
        </w:tabs>
        <w:ind w:firstLine="504"/>
      </w:pPr>
      <w:r>
        <w:t>г. Москва                                                                                             «___»_________ 2026 г.</w:t>
      </w:r>
    </w:p>
    <w:p w14:paraId="3E628339" w14:textId="77777777" w:rsidR="006955FA" w:rsidRDefault="006955FA" w:rsidP="006955FA">
      <w:pPr>
        <w:tabs>
          <w:tab w:val="left" w:pos="1134"/>
          <w:tab w:val="left" w:pos="1276"/>
        </w:tabs>
        <w:ind w:firstLine="504"/>
      </w:pPr>
    </w:p>
    <w:p w14:paraId="6450F8C6" w14:textId="77777777" w:rsidR="006955FA" w:rsidRDefault="006955FA" w:rsidP="006955FA">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164A052" w14:textId="77777777" w:rsidR="006955FA" w:rsidRDefault="006955FA" w:rsidP="006955FA">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5C671BD7" w14:textId="77777777" w:rsidR="006955FA" w:rsidRDefault="006955FA" w:rsidP="006955FA">
      <w:pPr>
        <w:tabs>
          <w:tab w:val="left" w:pos="1134"/>
          <w:tab w:val="left" w:pos="1276"/>
        </w:tabs>
        <w:ind w:firstLine="504"/>
        <w:jc w:val="both"/>
        <w:rPr>
          <w:b/>
          <w:color w:val="000000"/>
        </w:rPr>
      </w:pPr>
    </w:p>
    <w:p w14:paraId="7AA3EDD4" w14:textId="77777777" w:rsidR="006955FA" w:rsidRDefault="006955FA" w:rsidP="006955FA">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DE7DF57" w14:textId="77777777" w:rsidR="006955FA" w:rsidRDefault="006955FA" w:rsidP="006955FA">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36FFA3A" w14:textId="77777777" w:rsidR="006955FA" w:rsidRDefault="006955FA" w:rsidP="006955FA">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39DF5305" w14:textId="77777777" w:rsidR="006955FA" w:rsidRDefault="006955FA" w:rsidP="006955FA">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780B963" w14:textId="77777777" w:rsidR="006955FA" w:rsidRDefault="006955FA" w:rsidP="006955FA">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054EB40" w14:textId="77777777" w:rsidR="006955FA" w:rsidRDefault="006955FA" w:rsidP="006955FA">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4D1B963" w14:textId="77777777" w:rsidR="006955FA" w:rsidRDefault="006955FA" w:rsidP="006955FA">
      <w:pPr>
        <w:widowControl w:val="0"/>
        <w:tabs>
          <w:tab w:val="left" w:pos="1134"/>
          <w:tab w:val="left" w:pos="1276"/>
        </w:tabs>
        <w:autoSpaceDE w:val="0"/>
        <w:ind w:left="709" w:firstLine="504"/>
        <w:rPr>
          <w:b/>
          <w:color w:val="000000"/>
        </w:rPr>
      </w:pPr>
    </w:p>
    <w:p w14:paraId="3CC1DB37" w14:textId="77777777" w:rsidR="006955FA" w:rsidRDefault="006955FA" w:rsidP="006955FA">
      <w:pPr>
        <w:widowControl w:val="0"/>
        <w:numPr>
          <w:ilvl w:val="0"/>
          <w:numId w:val="51"/>
        </w:numPr>
        <w:autoSpaceDE w:val="0"/>
        <w:ind w:firstLine="504"/>
        <w:contextualSpacing/>
        <w:jc w:val="center"/>
        <w:rPr>
          <w:b/>
        </w:rPr>
      </w:pPr>
      <w:r>
        <w:rPr>
          <w:b/>
        </w:rPr>
        <w:t>ПРЕДМЕТ ДОГОВОРА</w:t>
      </w:r>
    </w:p>
    <w:p w14:paraId="7403950F" w14:textId="77777777" w:rsidR="006955FA" w:rsidRPr="00F57775" w:rsidRDefault="006955FA" w:rsidP="006955FA">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смазочные материалы для ППКД на </w:t>
      </w:r>
      <w:r w:rsidRPr="00E35786">
        <w:rPr>
          <w:szCs w:val="24"/>
          <w:lang w:val="ru-RU"/>
        </w:rPr>
        <w:t>ВТРК «Эльбрус»</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487A569C" w14:textId="77777777" w:rsidR="006955FA" w:rsidRPr="00F57775" w:rsidRDefault="006955FA" w:rsidP="006955FA">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85989BF" w14:textId="77777777" w:rsidR="006955FA" w:rsidRPr="00DB3312" w:rsidRDefault="006955FA" w:rsidP="006955FA">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3E062D84" w14:textId="77777777" w:rsidR="006955FA" w:rsidRPr="00F57775" w:rsidRDefault="006955FA" w:rsidP="006955FA">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E0D0596" w14:textId="77777777" w:rsidR="006955FA" w:rsidRPr="00A15575" w:rsidRDefault="006955FA" w:rsidP="006955FA">
      <w:pPr>
        <w:pStyle w:val="a4"/>
        <w:widowControl w:val="0"/>
        <w:tabs>
          <w:tab w:val="left" w:pos="993"/>
          <w:tab w:val="left" w:pos="1134"/>
          <w:tab w:val="left" w:pos="1276"/>
          <w:tab w:val="left" w:pos="1418"/>
        </w:tabs>
        <w:autoSpaceDE w:val="0"/>
        <w:ind w:left="851" w:firstLine="504"/>
        <w:rPr>
          <w:lang w:val="ru-RU"/>
        </w:rPr>
      </w:pPr>
    </w:p>
    <w:p w14:paraId="249BFCCC" w14:textId="77777777" w:rsidR="006955FA" w:rsidRPr="00F57775" w:rsidRDefault="006955FA" w:rsidP="006955FA">
      <w:pPr>
        <w:widowControl w:val="0"/>
        <w:numPr>
          <w:ilvl w:val="0"/>
          <w:numId w:val="51"/>
        </w:numPr>
        <w:autoSpaceDE w:val="0"/>
        <w:ind w:firstLine="504"/>
        <w:contextualSpacing/>
        <w:jc w:val="center"/>
        <w:rPr>
          <w:b/>
        </w:rPr>
      </w:pPr>
      <w:r w:rsidRPr="00F57775">
        <w:rPr>
          <w:b/>
        </w:rPr>
        <w:t>КАЧЕСТВО ТОВАРА</w:t>
      </w:r>
    </w:p>
    <w:p w14:paraId="0F3DE585" w14:textId="77777777" w:rsidR="006955FA" w:rsidRPr="00F57775" w:rsidRDefault="006955FA" w:rsidP="006955FA">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49AD6C3" w14:textId="77777777" w:rsidR="006955FA" w:rsidRPr="00F57775" w:rsidRDefault="006955FA" w:rsidP="006955FA">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32DE090" w14:textId="77777777" w:rsidR="006955FA" w:rsidRDefault="006955FA" w:rsidP="006955FA">
      <w:pPr>
        <w:tabs>
          <w:tab w:val="left" w:pos="993"/>
          <w:tab w:val="left" w:pos="1134"/>
          <w:tab w:val="left" w:pos="1276"/>
        </w:tabs>
        <w:ind w:firstLine="504"/>
        <w:jc w:val="both"/>
      </w:pPr>
    </w:p>
    <w:p w14:paraId="220CD978" w14:textId="77777777" w:rsidR="006955FA" w:rsidRDefault="006955FA" w:rsidP="006955FA">
      <w:pPr>
        <w:widowControl w:val="0"/>
        <w:numPr>
          <w:ilvl w:val="0"/>
          <w:numId w:val="51"/>
        </w:numPr>
        <w:autoSpaceDE w:val="0"/>
        <w:ind w:firstLine="504"/>
        <w:contextualSpacing/>
        <w:jc w:val="center"/>
        <w:rPr>
          <w:b/>
        </w:rPr>
      </w:pPr>
      <w:r>
        <w:rPr>
          <w:b/>
        </w:rPr>
        <w:t>УСЛОВИЯ И СРОКИ ПОСТАВКИ</w:t>
      </w:r>
    </w:p>
    <w:p w14:paraId="61FF8C4F" w14:textId="77777777" w:rsidR="006955FA" w:rsidRPr="00F57775" w:rsidRDefault="006955FA" w:rsidP="006955FA">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60 </w:t>
      </w:r>
      <w:r w:rsidRPr="0015400E">
        <w:rPr>
          <w:szCs w:val="24"/>
          <w:lang w:val="ru-RU"/>
        </w:rPr>
        <w:t>(</w:t>
      </w:r>
      <w:r>
        <w:rPr>
          <w:szCs w:val="24"/>
          <w:lang w:val="ru-RU"/>
        </w:rPr>
        <w:t>шестидесяти</w:t>
      </w:r>
      <w:r w:rsidRPr="0015400E">
        <w:rPr>
          <w:szCs w:val="24"/>
          <w:lang w:val="ru-RU"/>
        </w:rPr>
        <w:t xml:space="preserve">) </w:t>
      </w:r>
      <w:r>
        <w:rPr>
          <w:szCs w:val="24"/>
          <w:lang w:val="ru-RU"/>
        </w:rPr>
        <w:t xml:space="preserve">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2">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23B6A9FD" w14:textId="77777777" w:rsidR="006955FA" w:rsidRPr="00F57775" w:rsidRDefault="006955FA" w:rsidP="006955FA">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1A408FB" w14:textId="77777777" w:rsidR="006955FA" w:rsidRPr="00F57775" w:rsidRDefault="006955FA" w:rsidP="006955FA">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CF95641" w14:textId="77777777" w:rsidR="006955FA" w:rsidRPr="00F57775" w:rsidRDefault="006955FA" w:rsidP="006955FA">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46EE9FD" w14:textId="77777777" w:rsidR="006955FA" w:rsidRDefault="006955FA" w:rsidP="006955FA">
      <w:pPr>
        <w:tabs>
          <w:tab w:val="left" w:pos="993"/>
          <w:tab w:val="left" w:pos="1134"/>
          <w:tab w:val="left" w:pos="1276"/>
        </w:tabs>
        <w:ind w:firstLine="504"/>
        <w:jc w:val="both"/>
      </w:pPr>
    </w:p>
    <w:p w14:paraId="2E133174" w14:textId="77777777" w:rsidR="006955FA" w:rsidRDefault="006955FA" w:rsidP="006955FA">
      <w:pPr>
        <w:widowControl w:val="0"/>
        <w:numPr>
          <w:ilvl w:val="0"/>
          <w:numId w:val="51"/>
        </w:numPr>
        <w:autoSpaceDE w:val="0"/>
        <w:ind w:firstLine="504"/>
        <w:contextualSpacing/>
        <w:jc w:val="center"/>
        <w:rPr>
          <w:b/>
        </w:rPr>
      </w:pPr>
      <w:r>
        <w:rPr>
          <w:b/>
        </w:rPr>
        <w:t>ЦЕНА ДОГОВОРА</w:t>
      </w:r>
    </w:p>
    <w:p w14:paraId="315CFEDE" w14:textId="77777777" w:rsidR="006955FA" w:rsidRDefault="006955FA" w:rsidP="006955FA">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7AA4850" w14:textId="77777777" w:rsidR="006955FA" w:rsidRPr="00F57775" w:rsidRDefault="006955FA" w:rsidP="006955FA">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AA511B6" w14:textId="77777777" w:rsidR="006955FA" w:rsidRPr="00F57775" w:rsidRDefault="006955FA" w:rsidP="006955FA">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9A53520" w14:textId="77777777" w:rsidR="006955FA" w:rsidRDefault="006955FA" w:rsidP="006955FA">
      <w:pPr>
        <w:tabs>
          <w:tab w:val="left" w:pos="993"/>
          <w:tab w:val="left" w:pos="1134"/>
          <w:tab w:val="left" w:pos="1276"/>
        </w:tabs>
        <w:ind w:firstLine="504"/>
        <w:jc w:val="both"/>
      </w:pPr>
    </w:p>
    <w:p w14:paraId="01F40DCE" w14:textId="77777777" w:rsidR="006955FA" w:rsidRDefault="006955FA" w:rsidP="006955FA">
      <w:pPr>
        <w:widowControl w:val="0"/>
        <w:numPr>
          <w:ilvl w:val="0"/>
          <w:numId w:val="51"/>
        </w:numPr>
        <w:autoSpaceDE w:val="0"/>
        <w:ind w:firstLine="504"/>
        <w:contextualSpacing/>
        <w:jc w:val="center"/>
        <w:rPr>
          <w:b/>
        </w:rPr>
      </w:pPr>
      <w:r>
        <w:rPr>
          <w:b/>
        </w:rPr>
        <w:t>УСЛОВИЯ ПЛАТЕЖА</w:t>
      </w:r>
    </w:p>
    <w:p w14:paraId="0AC25103" w14:textId="77777777" w:rsidR="006955FA" w:rsidRDefault="006955FA" w:rsidP="006955FA">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BAA83E8" w14:textId="77777777" w:rsidR="006955FA" w:rsidRDefault="006955FA" w:rsidP="006955FA">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793455F" w14:textId="77777777" w:rsidR="006955FA" w:rsidRDefault="006955FA" w:rsidP="006955FA">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27D91FDC" w14:textId="77777777" w:rsidR="006955FA" w:rsidRDefault="006955FA" w:rsidP="006955FA">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4FA8064D" w14:textId="77777777" w:rsidR="006955FA" w:rsidRDefault="006955FA" w:rsidP="006955FA">
      <w:pPr>
        <w:tabs>
          <w:tab w:val="left" w:pos="993"/>
          <w:tab w:val="left" w:pos="1134"/>
          <w:tab w:val="left" w:pos="1276"/>
        </w:tabs>
        <w:ind w:firstLine="709"/>
        <w:jc w:val="both"/>
      </w:pPr>
    </w:p>
    <w:p w14:paraId="7C068778" w14:textId="77777777" w:rsidR="006955FA" w:rsidRDefault="006955FA" w:rsidP="006955FA">
      <w:pPr>
        <w:widowControl w:val="0"/>
        <w:numPr>
          <w:ilvl w:val="0"/>
          <w:numId w:val="51"/>
        </w:numPr>
        <w:autoSpaceDE w:val="0"/>
        <w:contextualSpacing/>
        <w:jc w:val="center"/>
        <w:rPr>
          <w:b/>
        </w:rPr>
      </w:pPr>
      <w:r>
        <w:rPr>
          <w:b/>
        </w:rPr>
        <w:t>ПРИЕМКА ТОВАРА</w:t>
      </w:r>
    </w:p>
    <w:p w14:paraId="2187FC15" w14:textId="77777777" w:rsidR="006955FA" w:rsidRPr="00947BCD" w:rsidRDefault="006955FA" w:rsidP="006955FA">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Терскол, </w:t>
      </w:r>
      <w:r>
        <w:rPr>
          <w:szCs w:val="24"/>
          <w:lang w:val="ru-RU"/>
        </w:rPr>
        <w:t xml:space="preserve">ул. Азау, 12 на ВТРК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8DE8446"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B8558AF" w14:textId="77777777" w:rsidR="006955FA" w:rsidRPr="00F57775" w:rsidRDefault="006955FA" w:rsidP="006955FA">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5A7F0BE"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6CB6138" w14:textId="77777777" w:rsidR="006955FA" w:rsidRPr="00F57775" w:rsidRDefault="006955FA" w:rsidP="006955FA">
      <w:pPr>
        <w:tabs>
          <w:tab w:val="left" w:pos="1134"/>
          <w:tab w:val="left" w:pos="1276"/>
        </w:tabs>
        <w:ind w:firstLine="709"/>
        <w:jc w:val="both"/>
      </w:pPr>
      <w:r w:rsidRPr="00F57775">
        <w:t>– соразмерного уменьшения покупной цены;</w:t>
      </w:r>
    </w:p>
    <w:p w14:paraId="235D8407" w14:textId="77777777" w:rsidR="006955FA" w:rsidRPr="00F57775" w:rsidRDefault="006955FA" w:rsidP="006955FA">
      <w:pPr>
        <w:tabs>
          <w:tab w:val="left" w:pos="1134"/>
          <w:tab w:val="left" w:pos="1276"/>
        </w:tabs>
        <w:ind w:firstLine="709"/>
        <w:jc w:val="both"/>
      </w:pPr>
      <w:r w:rsidRPr="00F57775">
        <w:t>– доукомплектования Товара в разумные сроки.</w:t>
      </w:r>
    </w:p>
    <w:p w14:paraId="559EBC7C"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5B1C6E0" w14:textId="77777777" w:rsidR="006955FA" w:rsidRPr="00F57775" w:rsidRDefault="006955FA" w:rsidP="006955FA">
      <w:pPr>
        <w:tabs>
          <w:tab w:val="left" w:pos="1134"/>
          <w:tab w:val="left" w:pos="1276"/>
        </w:tabs>
        <w:ind w:firstLine="709"/>
        <w:jc w:val="both"/>
      </w:pPr>
      <w:r w:rsidRPr="00F57775">
        <w:t>– потребовать замены некомплектного Товара на комплектный;</w:t>
      </w:r>
    </w:p>
    <w:p w14:paraId="50275372" w14:textId="77777777" w:rsidR="006955FA" w:rsidRPr="00F57775" w:rsidRDefault="006955FA" w:rsidP="006955FA">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0FB90E9D"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9725A7A" w14:textId="77777777" w:rsidR="006955FA" w:rsidRDefault="006955FA" w:rsidP="006955FA">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305D210" w14:textId="77777777" w:rsidR="006955FA" w:rsidRDefault="006955FA" w:rsidP="006955FA">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1587E30" w14:textId="77777777" w:rsidR="006955FA" w:rsidRDefault="006955FA" w:rsidP="006955FA">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AEDD120" w14:textId="77777777" w:rsidR="006955FA" w:rsidRDefault="006955FA" w:rsidP="006955FA">
      <w:pPr>
        <w:tabs>
          <w:tab w:val="left" w:pos="1134"/>
          <w:tab w:val="left" w:pos="1276"/>
        </w:tabs>
        <w:ind w:firstLine="709"/>
        <w:jc w:val="both"/>
      </w:pPr>
      <w:r>
        <w:t>– безвозмездного устранения недостатков Товара;</w:t>
      </w:r>
    </w:p>
    <w:p w14:paraId="207CA2BA" w14:textId="77777777" w:rsidR="006955FA" w:rsidRDefault="006955FA" w:rsidP="006955FA">
      <w:pPr>
        <w:tabs>
          <w:tab w:val="left" w:pos="1134"/>
          <w:tab w:val="left" w:pos="1276"/>
        </w:tabs>
        <w:ind w:firstLine="709"/>
        <w:jc w:val="both"/>
      </w:pPr>
      <w:r>
        <w:t>– возмещения своих расходов на устранение недостатков Товара.</w:t>
      </w:r>
    </w:p>
    <w:p w14:paraId="687B74D6" w14:textId="77777777" w:rsidR="006955FA" w:rsidRDefault="006955FA" w:rsidP="006955FA">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633E2994" w14:textId="77777777" w:rsidR="006955FA" w:rsidRDefault="006955FA" w:rsidP="006955FA">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2CE0BEC" w14:textId="77777777" w:rsidR="006955FA" w:rsidRDefault="006955FA" w:rsidP="006955FA">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5AC51ED"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ECFA7E0"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F67E762"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0247E7B"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3151364"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0A95D3F3" w14:textId="77777777" w:rsidR="006955FA" w:rsidRPr="00F57775" w:rsidRDefault="006955FA" w:rsidP="006955FA">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0F0C50E" w14:textId="77777777" w:rsidR="006955FA" w:rsidRPr="00F57775" w:rsidRDefault="006955FA" w:rsidP="006955F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1FC47145" w14:textId="77777777" w:rsidR="006955FA" w:rsidRPr="00F57775" w:rsidRDefault="006955FA" w:rsidP="006955FA">
      <w:pPr>
        <w:tabs>
          <w:tab w:val="left" w:pos="284"/>
          <w:tab w:val="left" w:pos="1134"/>
          <w:tab w:val="left" w:pos="1276"/>
          <w:tab w:val="left" w:pos="3675"/>
        </w:tabs>
        <w:ind w:firstLine="709"/>
        <w:jc w:val="both"/>
      </w:pPr>
    </w:p>
    <w:p w14:paraId="4E3A2CF9" w14:textId="77777777" w:rsidR="006955FA" w:rsidRPr="00F57775" w:rsidRDefault="006955FA" w:rsidP="006955FA">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28DC1C2F" w14:textId="77777777" w:rsidR="006955FA" w:rsidRPr="00F57775" w:rsidRDefault="006955FA" w:rsidP="006955FA">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F31F4BE" w14:textId="77777777" w:rsidR="006955FA" w:rsidRPr="00F57775" w:rsidRDefault="006955FA" w:rsidP="006955FA">
      <w:pPr>
        <w:pStyle w:val="a4"/>
        <w:numPr>
          <w:ilvl w:val="1"/>
          <w:numId w:val="52"/>
        </w:numPr>
        <w:tabs>
          <w:tab w:val="left" w:pos="1418"/>
        </w:tabs>
        <w:ind w:left="0" w:firstLine="714"/>
        <w:jc w:val="both"/>
        <w:rPr>
          <w:szCs w:val="24"/>
          <w:lang w:val="ru-RU"/>
        </w:rPr>
      </w:pPr>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5A86E34E" w14:textId="77777777" w:rsidR="006955FA" w:rsidRPr="00F57775" w:rsidRDefault="006955FA" w:rsidP="006955FA">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3CB0FB7" w14:textId="77777777" w:rsidR="006955FA" w:rsidRPr="00F57775" w:rsidRDefault="006955FA" w:rsidP="006955FA">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202693EF" w14:textId="77777777" w:rsidR="006955FA" w:rsidRPr="00F57775" w:rsidRDefault="006955FA" w:rsidP="006955FA">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305F100" w14:textId="77777777" w:rsidR="006955FA" w:rsidRPr="00F57775" w:rsidRDefault="006955FA" w:rsidP="006955FA">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5FB30D2" w14:textId="77777777" w:rsidR="006955FA" w:rsidRPr="00F57775" w:rsidRDefault="006955FA" w:rsidP="006955FA">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08C9506" w14:textId="77777777" w:rsidR="006955FA" w:rsidRDefault="006955FA" w:rsidP="006955FA">
      <w:pPr>
        <w:tabs>
          <w:tab w:val="left" w:pos="284"/>
          <w:tab w:val="left" w:pos="993"/>
          <w:tab w:val="left" w:pos="1134"/>
          <w:tab w:val="left" w:pos="1276"/>
        </w:tabs>
        <w:ind w:firstLine="709"/>
        <w:jc w:val="both"/>
      </w:pPr>
    </w:p>
    <w:p w14:paraId="0C3DE285" w14:textId="77777777" w:rsidR="006955FA" w:rsidRDefault="006955FA" w:rsidP="006955FA">
      <w:pPr>
        <w:widowControl w:val="0"/>
        <w:numPr>
          <w:ilvl w:val="0"/>
          <w:numId w:val="52"/>
        </w:numPr>
        <w:autoSpaceDE w:val="0"/>
        <w:contextualSpacing/>
        <w:jc w:val="center"/>
        <w:rPr>
          <w:b/>
        </w:rPr>
      </w:pPr>
      <w:r>
        <w:rPr>
          <w:b/>
        </w:rPr>
        <w:t>ГАРАНТИИ</w:t>
      </w:r>
    </w:p>
    <w:p w14:paraId="3D27CBE7" w14:textId="77777777" w:rsidR="006955FA" w:rsidRPr="00F57775" w:rsidRDefault="006955FA" w:rsidP="006955FA">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AC6309D" w14:textId="77777777" w:rsidR="006955FA" w:rsidRPr="00F57775" w:rsidRDefault="006955FA" w:rsidP="006955FA">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6043CCC0" w14:textId="77777777" w:rsidR="006955FA" w:rsidRPr="00F57775" w:rsidRDefault="006955FA" w:rsidP="006955FA">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412DA29" w14:textId="77777777" w:rsidR="006955FA" w:rsidRPr="00F57775" w:rsidRDefault="006955FA" w:rsidP="006955FA">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2482CC4" w14:textId="77777777" w:rsidR="006955FA" w:rsidRPr="00F57775" w:rsidRDefault="006955FA" w:rsidP="006955FA">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5EA14D3" w14:textId="77777777" w:rsidR="006955FA" w:rsidRPr="00F57775" w:rsidRDefault="006955FA" w:rsidP="006955FA">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202DB048" w14:textId="77777777" w:rsidR="006955FA" w:rsidRPr="00F57775" w:rsidRDefault="006955FA" w:rsidP="006955FA">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13D08B88" w14:textId="77777777" w:rsidR="006955FA" w:rsidRPr="00F57775" w:rsidRDefault="006955FA" w:rsidP="006955FA">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42859DEC" w14:textId="77777777" w:rsidR="006955FA" w:rsidRPr="00F57775" w:rsidRDefault="006955FA" w:rsidP="006955FA">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B084572" w14:textId="77777777" w:rsidR="006955FA" w:rsidRPr="00F57775" w:rsidRDefault="006955FA" w:rsidP="006955FA">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275CF0AB" w14:textId="77777777" w:rsidR="006955FA" w:rsidRPr="00F57775" w:rsidRDefault="006955FA" w:rsidP="006955FA">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389AA30" w14:textId="77777777" w:rsidR="006955FA" w:rsidRPr="00F57775" w:rsidRDefault="006955FA" w:rsidP="006955FA">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352B3A7" w14:textId="77777777" w:rsidR="006955FA" w:rsidRPr="00F57775" w:rsidRDefault="006955FA" w:rsidP="006955FA">
      <w:pPr>
        <w:tabs>
          <w:tab w:val="left" w:pos="993"/>
          <w:tab w:val="left" w:pos="1134"/>
          <w:tab w:val="left" w:pos="1276"/>
        </w:tabs>
        <w:ind w:firstLine="709"/>
        <w:jc w:val="both"/>
        <w:rPr>
          <w:rFonts w:eastAsia="Calibri;Calibri"/>
          <w:lang w:eastAsia="en-US"/>
        </w:rPr>
      </w:pPr>
    </w:p>
    <w:p w14:paraId="56C2DAB1" w14:textId="77777777" w:rsidR="006955FA" w:rsidRPr="00F57775" w:rsidRDefault="006955FA" w:rsidP="006955FA">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0C4CAE04" w14:textId="77777777" w:rsidR="006955FA" w:rsidRPr="00F57775" w:rsidRDefault="006955FA" w:rsidP="006955FA">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4BC90A3" w14:textId="77777777" w:rsidR="006955FA" w:rsidRPr="00F57775" w:rsidRDefault="006955FA" w:rsidP="006955FA">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105BE78" w14:textId="77777777" w:rsidR="006955FA" w:rsidRPr="00F57775" w:rsidRDefault="006955FA" w:rsidP="006955FA">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468C1CE" w14:textId="77777777" w:rsidR="006955FA" w:rsidRPr="00F57775" w:rsidRDefault="006955FA" w:rsidP="006955FA">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1DFEF3A" w14:textId="77777777" w:rsidR="006955FA" w:rsidRDefault="006955FA" w:rsidP="006955FA">
      <w:pPr>
        <w:tabs>
          <w:tab w:val="left" w:pos="993"/>
          <w:tab w:val="left" w:pos="1134"/>
          <w:tab w:val="left" w:pos="1276"/>
        </w:tabs>
        <w:ind w:firstLine="709"/>
        <w:rPr>
          <w:b/>
        </w:rPr>
      </w:pPr>
    </w:p>
    <w:p w14:paraId="16E95EE3" w14:textId="77777777" w:rsidR="006955FA" w:rsidRDefault="006955FA" w:rsidP="006955FA">
      <w:pPr>
        <w:widowControl w:val="0"/>
        <w:numPr>
          <w:ilvl w:val="0"/>
          <w:numId w:val="52"/>
        </w:numPr>
        <w:tabs>
          <w:tab w:val="left" w:pos="1134"/>
          <w:tab w:val="left" w:pos="1276"/>
        </w:tabs>
        <w:autoSpaceDE w:val="0"/>
        <w:ind w:left="0" w:firstLine="709"/>
        <w:jc w:val="center"/>
        <w:rPr>
          <w:b/>
        </w:rPr>
      </w:pPr>
      <w:r>
        <w:rPr>
          <w:b/>
        </w:rPr>
        <w:t>РАЗРЕШЕНИЕ СПОРОВ</w:t>
      </w:r>
    </w:p>
    <w:p w14:paraId="11E9E3A3" w14:textId="77777777" w:rsidR="006955FA" w:rsidRPr="00F57775" w:rsidRDefault="006955FA" w:rsidP="006955FA">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w:t>
      </w:r>
      <w:r w:rsidRPr="00F57775">
        <w:rPr>
          <w:szCs w:val="24"/>
          <w:lang w:val="ru-RU"/>
        </w:rPr>
        <w:lastRenderedPageBreak/>
        <w:t>числе касающиеся его нарушения, прекращения и недействительности, подлежат разрешению в Арбитражном суде города Москвы.</w:t>
      </w:r>
    </w:p>
    <w:p w14:paraId="54CEAE65" w14:textId="77777777" w:rsidR="006955FA" w:rsidRPr="00F57775" w:rsidRDefault="006955FA" w:rsidP="006955FA">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8052BCA" w14:textId="77777777" w:rsidR="006955FA" w:rsidRPr="00F57775" w:rsidRDefault="006955FA" w:rsidP="006955FA">
      <w:pPr>
        <w:tabs>
          <w:tab w:val="left" w:pos="567"/>
          <w:tab w:val="left" w:pos="993"/>
          <w:tab w:val="left" w:pos="1134"/>
          <w:tab w:val="left" w:pos="1276"/>
        </w:tabs>
        <w:ind w:firstLine="709"/>
        <w:jc w:val="both"/>
      </w:pPr>
    </w:p>
    <w:p w14:paraId="196DA8B8" w14:textId="77777777" w:rsidR="006955FA" w:rsidRDefault="006955FA" w:rsidP="006955FA">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1EEE677F" w14:textId="77777777" w:rsidR="006955FA" w:rsidRDefault="006955FA" w:rsidP="006955FA">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3B054602" w14:textId="77777777" w:rsidR="006955FA" w:rsidRDefault="006955FA" w:rsidP="006955FA">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45B9085" w14:textId="77777777" w:rsidR="006955FA" w:rsidRDefault="006955FA" w:rsidP="006955FA">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7C41755" w14:textId="77777777" w:rsidR="006955FA" w:rsidRDefault="006955FA" w:rsidP="006955FA">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18BFE9A1" w14:textId="77777777" w:rsidR="006955FA" w:rsidRPr="00985E1D" w:rsidRDefault="006955FA" w:rsidP="006955FA">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15727F7C" w14:textId="77777777" w:rsidR="006955FA" w:rsidRPr="00985E1D" w:rsidRDefault="006955FA" w:rsidP="006955FA">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64918226" w14:textId="77777777" w:rsidR="006955FA" w:rsidRDefault="006955FA" w:rsidP="006955FA">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D3ADE4C" w14:textId="77777777" w:rsidR="006955FA" w:rsidRDefault="006955FA" w:rsidP="006955FA">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66ED211" w14:textId="77777777" w:rsidR="006955FA" w:rsidRDefault="006955FA" w:rsidP="006955FA">
      <w:pPr>
        <w:tabs>
          <w:tab w:val="left" w:pos="567"/>
          <w:tab w:val="left" w:pos="993"/>
          <w:tab w:val="left" w:pos="1134"/>
          <w:tab w:val="left" w:pos="1276"/>
        </w:tabs>
        <w:ind w:firstLine="709"/>
        <w:jc w:val="both"/>
      </w:pPr>
    </w:p>
    <w:p w14:paraId="347DA274" w14:textId="77777777" w:rsidR="006955FA" w:rsidRDefault="006955FA" w:rsidP="006955FA">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52CE1288" w14:textId="77777777" w:rsidR="006955FA" w:rsidRDefault="006955FA" w:rsidP="006955FA">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6A9D5CE" w14:textId="77777777" w:rsidR="006955FA" w:rsidRDefault="006955FA" w:rsidP="006955FA">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C7C16F9" w14:textId="77777777" w:rsidR="006955FA" w:rsidRDefault="006955FA" w:rsidP="006955FA">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F8A582D" w14:textId="77777777" w:rsidR="006955FA" w:rsidRDefault="006955FA" w:rsidP="006955FA">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xml:space="preserve"> Сторона, получившая письменное уведомление о нарушении антикоррупционных </w:t>
      </w:r>
      <w:r>
        <w:rPr>
          <w:rFonts w:eastAsia="Calibri;Calibri"/>
          <w:lang w:eastAsia="en-US"/>
        </w:rPr>
        <w:lastRenderedPageBreak/>
        <w:t>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9658ACB" w14:textId="77777777" w:rsidR="006955FA" w:rsidRDefault="006955FA" w:rsidP="006955FA">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78A5C6D" w14:textId="77777777" w:rsidR="006955FA" w:rsidRDefault="006955FA" w:rsidP="006955FA">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2086A6F" w14:textId="77777777" w:rsidR="006955FA" w:rsidRDefault="006955FA" w:rsidP="006955FA">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7E7FDEF" w14:textId="77777777" w:rsidR="006955FA" w:rsidRDefault="006955FA" w:rsidP="006955FA">
      <w:pPr>
        <w:tabs>
          <w:tab w:val="left" w:pos="1134"/>
          <w:tab w:val="left" w:pos="1276"/>
        </w:tabs>
        <w:suppressAutoHyphens/>
        <w:ind w:firstLine="709"/>
        <w:jc w:val="center"/>
        <w:rPr>
          <w:b/>
        </w:rPr>
      </w:pPr>
    </w:p>
    <w:p w14:paraId="1A05C352" w14:textId="77777777" w:rsidR="006955FA" w:rsidRDefault="006955FA" w:rsidP="006955FA">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6A22E040"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701F1AF"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0A198C6"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26EA15F"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9319140"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D9E4473"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BB4E7E3"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630CFE6" w14:textId="77777777" w:rsidR="006955FA" w:rsidRPr="00F57775" w:rsidRDefault="006955FA" w:rsidP="006955FA">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39A47BA1"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5E3C08">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7627977E"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7EBABF7"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73111D9" w14:textId="77777777" w:rsidR="006955FA" w:rsidRPr="005E3C08" w:rsidRDefault="006955FA" w:rsidP="006955FA">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08699FC" w14:textId="77777777" w:rsidR="006955FA" w:rsidRDefault="006955FA" w:rsidP="006955FA">
      <w:pPr>
        <w:tabs>
          <w:tab w:val="left" w:pos="709"/>
          <w:tab w:val="left" w:pos="1134"/>
        </w:tabs>
        <w:ind w:left="709"/>
        <w:contextualSpacing/>
        <w:jc w:val="both"/>
        <w:rPr>
          <w:lang w:eastAsia="en-US"/>
        </w:rPr>
      </w:pPr>
    </w:p>
    <w:p w14:paraId="16CE1E75" w14:textId="77777777" w:rsidR="006955FA" w:rsidRPr="00A85978" w:rsidRDefault="006955FA" w:rsidP="006955FA">
      <w:pPr>
        <w:pStyle w:val="a4"/>
        <w:widowControl w:val="0"/>
        <w:numPr>
          <w:ilvl w:val="0"/>
          <w:numId w:val="52"/>
        </w:numPr>
        <w:tabs>
          <w:tab w:val="left" w:pos="1134"/>
          <w:tab w:val="left" w:pos="1276"/>
        </w:tabs>
        <w:autoSpaceDE w:val="0"/>
        <w:jc w:val="center"/>
        <w:rPr>
          <w:b/>
        </w:rPr>
      </w:pPr>
      <w:r w:rsidRPr="00A85978">
        <w:rPr>
          <w:b/>
        </w:rPr>
        <w:t>ПРОЧИЕ УСЛОВИЯ</w:t>
      </w:r>
    </w:p>
    <w:p w14:paraId="7C733409" w14:textId="77777777" w:rsidR="006955FA" w:rsidRDefault="006955FA" w:rsidP="006955FA">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AA02CB0" w14:textId="77777777" w:rsidR="006955FA" w:rsidRDefault="006955FA" w:rsidP="006955FA">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DDF39AD" w14:textId="77777777" w:rsidR="006955FA" w:rsidRDefault="006955FA" w:rsidP="006955FA">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7B45E3E" w14:textId="77777777" w:rsidR="006955FA" w:rsidRDefault="006955FA" w:rsidP="006955FA">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D90336E" w14:textId="77777777" w:rsidR="006955FA" w:rsidRDefault="006955FA" w:rsidP="006955FA">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0120B08" w14:textId="77777777" w:rsidR="006955FA" w:rsidRDefault="006955FA" w:rsidP="006955FA">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6F3E0659" w14:textId="77777777" w:rsidR="006955FA" w:rsidRDefault="006955FA" w:rsidP="006955FA">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986795F" w14:textId="77777777" w:rsidR="006955FA" w:rsidRDefault="006955FA" w:rsidP="006955FA">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6EB00DC" w14:textId="77777777" w:rsidR="006955FA" w:rsidRDefault="006955FA" w:rsidP="006955FA">
      <w:pPr>
        <w:tabs>
          <w:tab w:val="left" w:pos="1134"/>
          <w:tab w:val="left" w:pos="1276"/>
        </w:tabs>
        <w:ind w:firstLine="709"/>
        <w:jc w:val="both"/>
      </w:pPr>
      <w:r>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08CDF79" w14:textId="77777777" w:rsidR="006955FA" w:rsidRDefault="006955FA" w:rsidP="006955FA">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765FFFF" w14:textId="77777777" w:rsidR="006955FA" w:rsidRDefault="006955FA" w:rsidP="006955FA">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F1AA7B7" w14:textId="77777777" w:rsidR="006955FA" w:rsidRDefault="006955FA" w:rsidP="006955FA">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CA0D54D" w14:textId="77777777" w:rsidR="006955FA" w:rsidRDefault="006955FA" w:rsidP="006955FA">
      <w:pPr>
        <w:tabs>
          <w:tab w:val="left" w:pos="1418"/>
        </w:tabs>
        <w:ind w:left="709"/>
        <w:jc w:val="both"/>
      </w:pPr>
    </w:p>
    <w:p w14:paraId="112398D5" w14:textId="77777777" w:rsidR="006955FA" w:rsidRDefault="006955FA" w:rsidP="006955FA">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1DAADD27" w14:textId="77777777" w:rsidR="006955FA" w:rsidRDefault="006955FA" w:rsidP="006955FA">
      <w:pPr>
        <w:numPr>
          <w:ilvl w:val="1"/>
          <w:numId w:val="52"/>
        </w:numPr>
        <w:tabs>
          <w:tab w:val="left" w:pos="567"/>
          <w:tab w:val="left" w:pos="1418"/>
        </w:tabs>
        <w:ind w:left="0" w:firstLine="709"/>
        <w:jc w:val="both"/>
      </w:pPr>
      <w:r>
        <w:t>Приложение – спецификация.</w:t>
      </w:r>
    </w:p>
    <w:p w14:paraId="3EF2D65E" w14:textId="77777777" w:rsidR="006955FA" w:rsidRDefault="006955FA" w:rsidP="006955FA">
      <w:pPr>
        <w:tabs>
          <w:tab w:val="left" w:pos="567"/>
          <w:tab w:val="left" w:pos="993"/>
          <w:tab w:val="left" w:pos="1134"/>
          <w:tab w:val="left" w:pos="1276"/>
        </w:tabs>
        <w:ind w:firstLine="709"/>
        <w:jc w:val="both"/>
      </w:pPr>
    </w:p>
    <w:p w14:paraId="0516ACA5" w14:textId="77777777" w:rsidR="006955FA" w:rsidRDefault="006955FA" w:rsidP="006955FA">
      <w:pPr>
        <w:widowControl w:val="0"/>
        <w:numPr>
          <w:ilvl w:val="0"/>
          <w:numId w:val="52"/>
        </w:numPr>
        <w:autoSpaceDE w:val="0"/>
        <w:ind w:left="0" w:firstLine="709"/>
        <w:jc w:val="center"/>
        <w:rPr>
          <w:b/>
        </w:rPr>
      </w:pPr>
      <w:r>
        <w:rPr>
          <w:b/>
        </w:rPr>
        <w:t>АДРЕСА И РЕКВИЗИТЫ СТОРОН</w:t>
      </w:r>
    </w:p>
    <w:p w14:paraId="51E9D6E9" w14:textId="77777777" w:rsidR="006955FA" w:rsidRDefault="006955FA" w:rsidP="006955FA">
      <w:pPr>
        <w:tabs>
          <w:tab w:val="left" w:pos="567"/>
        </w:tabs>
        <w:ind w:left="142"/>
        <w:rPr>
          <w:b/>
        </w:rPr>
      </w:pPr>
    </w:p>
    <w:tbl>
      <w:tblPr>
        <w:tblW w:w="10457" w:type="dxa"/>
        <w:tblLook w:val="04A0" w:firstRow="1" w:lastRow="0" w:firstColumn="1" w:lastColumn="0" w:noHBand="0" w:noVBand="1"/>
      </w:tblPr>
      <w:tblGrid>
        <w:gridCol w:w="4928"/>
        <w:gridCol w:w="5529"/>
      </w:tblGrid>
      <w:tr w:rsidR="006955FA" w14:paraId="464B5602" w14:textId="77777777" w:rsidTr="00D22A96">
        <w:trPr>
          <w:trHeight w:val="3594"/>
        </w:trPr>
        <w:tc>
          <w:tcPr>
            <w:tcW w:w="4928" w:type="dxa"/>
            <w:shd w:val="clear" w:color="auto" w:fill="auto"/>
          </w:tcPr>
          <w:p w14:paraId="12E67F7D" w14:textId="77777777" w:rsidR="006955FA" w:rsidRDefault="006955FA" w:rsidP="00D22A96">
            <w:pPr>
              <w:rPr>
                <w:b/>
              </w:rPr>
            </w:pPr>
            <w:r>
              <w:rPr>
                <w:b/>
              </w:rPr>
              <w:t>ПОСТАВЩИК</w:t>
            </w:r>
          </w:p>
          <w:p w14:paraId="2FB5A5E5" w14:textId="77777777" w:rsidR="006955FA" w:rsidRDefault="006955FA" w:rsidP="00D22A96">
            <w:pPr>
              <w:jc w:val="both"/>
              <w:rPr>
                <w:b/>
              </w:rPr>
            </w:pPr>
            <w:r>
              <w:rPr>
                <w:b/>
              </w:rPr>
              <w:t>____________________</w:t>
            </w:r>
          </w:p>
          <w:p w14:paraId="66AA009B" w14:textId="77777777" w:rsidR="006955FA" w:rsidRDefault="006955FA" w:rsidP="00D22A96">
            <w:pPr>
              <w:ind w:left="142"/>
              <w:rPr>
                <w:b/>
              </w:rPr>
            </w:pPr>
          </w:p>
          <w:p w14:paraId="22E61FEA" w14:textId="77777777" w:rsidR="006955FA" w:rsidRDefault="006955FA" w:rsidP="00D22A96">
            <w:r>
              <w:rPr>
                <w:color w:val="000000"/>
                <w:u w:val="single"/>
              </w:rPr>
              <w:t>Адрес места нахождения</w:t>
            </w:r>
            <w:r>
              <w:rPr>
                <w:color w:val="000000"/>
              </w:rPr>
              <w:t>:</w:t>
            </w:r>
          </w:p>
          <w:p w14:paraId="7163132B" w14:textId="77777777" w:rsidR="006955FA" w:rsidRDefault="006955FA" w:rsidP="00D22A96">
            <w:r>
              <w:t>_________________________</w:t>
            </w:r>
          </w:p>
          <w:p w14:paraId="00E35D8C" w14:textId="77777777" w:rsidR="006955FA" w:rsidRDefault="006955FA" w:rsidP="00D22A96">
            <w:r>
              <w:t>_________________________</w:t>
            </w:r>
          </w:p>
          <w:p w14:paraId="2D888054" w14:textId="77777777" w:rsidR="006955FA" w:rsidRDefault="006955FA" w:rsidP="00D22A96">
            <w:pPr>
              <w:rPr>
                <w:color w:val="000000"/>
                <w:u w:val="single"/>
              </w:rPr>
            </w:pPr>
            <w:r>
              <w:rPr>
                <w:color w:val="000000"/>
                <w:u w:val="single"/>
              </w:rPr>
              <w:t xml:space="preserve">Адрес для отправки </w:t>
            </w:r>
          </w:p>
          <w:p w14:paraId="68AFE065" w14:textId="77777777" w:rsidR="006955FA" w:rsidRDefault="006955FA" w:rsidP="00D22A96">
            <w:pPr>
              <w:rPr>
                <w:color w:val="000000"/>
                <w:u w:val="single"/>
              </w:rPr>
            </w:pPr>
            <w:r>
              <w:rPr>
                <w:color w:val="000000"/>
                <w:u w:val="single"/>
              </w:rPr>
              <w:t>почтовой корреспонденции:</w:t>
            </w:r>
          </w:p>
          <w:p w14:paraId="3E406BC7" w14:textId="77777777" w:rsidR="006955FA" w:rsidRDefault="006955FA" w:rsidP="00D22A96">
            <w:r>
              <w:t>_________________________</w:t>
            </w:r>
          </w:p>
          <w:p w14:paraId="487394CC" w14:textId="77777777" w:rsidR="006955FA" w:rsidRDefault="006955FA" w:rsidP="00D22A96">
            <w:r>
              <w:t>_________________________</w:t>
            </w:r>
          </w:p>
          <w:p w14:paraId="15203858" w14:textId="77777777" w:rsidR="006955FA" w:rsidRDefault="006955FA" w:rsidP="00D22A96">
            <w:pPr>
              <w:rPr>
                <w:color w:val="000000"/>
              </w:rPr>
            </w:pPr>
            <w:r>
              <w:rPr>
                <w:color w:val="000000"/>
              </w:rPr>
              <w:t>Тел./факс: ___________________</w:t>
            </w:r>
          </w:p>
          <w:p w14:paraId="101E4078" w14:textId="77777777" w:rsidR="006955FA" w:rsidRDefault="006955FA" w:rsidP="00D22A96">
            <w:pPr>
              <w:rPr>
                <w:color w:val="000000"/>
              </w:rPr>
            </w:pPr>
            <w:r>
              <w:rPr>
                <w:color w:val="000000"/>
              </w:rPr>
              <w:t xml:space="preserve">ИНН </w:t>
            </w:r>
            <w:r>
              <w:t>__________</w:t>
            </w:r>
            <w:r>
              <w:rPr>
                <w:color w:val="000000"/>
              </w:rPr>
              <w:t xml:space="preserve">, КПП </w:t>
            </w:r>
            <w:r>
              <w:t>_________</w:t>
            </w:r>
          </w:p>
          <w:p w14:paraId="739BED6B" w14:textId="77777777" w:rsidR="006955FA" w:rsidRDefault="006955FA" w:rsidP="00D22A96">
            <w:pPr>
              <w:rPr>
                <w:color w:val="000000"/>
              </w:rPr>
            </w:pPr>
            <w:r>
              <w:rPr>
                <w:color w:val="000000"/>
              </w:rPr>
              <w:t>ОКПО _____________</w:t>
            </w:r>
          </w:p>
          <w:p w14:paraId="3FF01A0E" w14:textId="77777777" w:rsidR="006955FA" w:rsidRDefault="006955FA" w:rsidP="00D22A96">
            <w:pPr>
              <w:rPr>
                <w:color w:val="000000"/>
              </w:rPr>
            </w:pPr>
            <w:r>
              <w:rPr>
                <w:color w:val="000000"/>
              </w:rPr>
              <w:t>ОГРН ______________</w:t>
            </w:r>
          </w:p>
          <w:p w14:paraId="79247269" w14:textId="77777777" w:rsidR="006955FA" w:rsidRDefault="006955FA" w:rsidP="00D22A96">
            <w:pPr>
              <w:jc w:val="both"/>
              <w:rPr>
                <w:color w:val="000000"/>
                <w:u w:val="single"/>
              </w:rPr>
            </w:pPr>
            <w:r>
              <w:rPr>
                <w:color w:val="000000"/>
                <w:u w:val="single"/>
              </w:rPr>
              <w:t>Платежные реквизиты:</w:t>
            </w:r>
          </w:p>
          <w:p w14:paraId="0646127F" w14:textId="77777777" w:rsidR="006955FA" w:rsidRDefault="006955FA" w:rsidP="00D22A96">
            <w:r>
              <w:t>р/счет: _________________________</w:t>
            </w:r>
          </w:p>
          <w:p w14:paraId="4940386D" w14:textId="77777777" w:rsidR="006955FA" w:rsidRDefault="006955FA" w:rsidP="00D22A96">
            <w:r>
              <w:t xml:space="preserve">Банк: __________________________  </w:t>
            </w:r>
          </w:p>
          <w:p w14:paraId="3FC18078" w14:textId="77777777" w:rsidR="006955FA" w:rsidRDefault="006955FA" w:rsidP="00D22A96">
            <w:r>
              <w:t>к/счет: _________________________</w:t>
            </w:r>
          </w:p>
          <w:p w14:paraId="7D6A5162" w14:textId="77777777" w:rsidR="006955FA" w:rsidRDefault="006955FA" w:rsidP="00D22A96">
            <w:r>
              <w:t>БИК: ______________</w:t>
            </w:r>
          </w:p>
          <w:p w14:paraId="72C11BFA" w14:textId="77777777" w:rsidR="006955FA" w:rsidRDefault="006955FA" w:rsidP="00D22A96">
            <w:pPr>
              <w:rPr>
                <w:color w:val="000000"/>
              </w:rPr>
            </w:pPr>
          </w:p>
          <w:p w14:paraId="755B3DED" w14:textId="77777777" w:rsidR="006955FA" w:rsidRDefault="006955FA" w:rsidP="00D22A96">
            <w:pPr>
              <w:rPr>
                <w:color w:val="000000"/>
              </w:rPr>
            </w:pPr>
          </w:p>
          <w:p w14:paraId="4863B3E5" w14:textId="77777777" w:rsidR="006955FA" w:rsidRDefault="006955FA" w:rsidP="00D22A96">
            <w:pPr>
              <w:rPr>
                <w:color w:val="000000"/>
              </w:rPr>
            </w:pPr>
          </w:p>
          <w:p w14:paraId="33F92957" w14:textId="77777777" w:rsidR="006955FA" w:rsidRDefault="006955FA" w:rsidP="00D22A96">
            <w:pPr>
              <w:rPr>
                <w:rFonts w:eastAsia="Courier New"/>
              </w:rPr>
            </w:pPr>
            <w:r>
              <w:rPr>
                <w:rFonts w:eastAsia="Courier New"/>
              </w:rPr>
              <w:t>___________________ / _____________ /</w:t>
            </w:r>
          </w:p>
          <w:p w14:paraId="78B3BD94" w14:textId="77777777" w:rsidR="006955FA" w:rsidRDefault="006955FA" w:rsidP="00D22A96">
            <w:pPr>
              <w:ind w:left="142"/>
              <w:rPr>
                <w:i/>
                <w:sz w:val="16"/>
                <w:szCs w:val="16"/>
              </w:rPr>
            </w:pPr>
            <w:r>
              <w:rPr>
                <w:i/>
                <w:sz w:val="16"/>
                <w:szCs w:val="16"/>
              </w:rPr>
              <w:t>(подписано ЭЦП)</w:t>
            </w:r>
          </w:p>
        </w:tc>
        <w:tc>
          <w:tcPr>
            <w:tcW w:w="5529" w:type="dxa"/>
            <w:shd w:val="clear" w:color="auto" w:fill="auto"/>
          </w:tcPr>
          <w:p w14:paraId="227CC1D7" w14:textId="77777777" w:rsidR="006955FA" w:rsidRDefault="006955FA" w:rsidP="00D22A96">
            <w:pPr>
              <w:jc w:val="both"/>
              <w:rPr>
                <w:b/>
              </w:rPr>
            </w:pPr>
            <w:r>
              <w:rPr>
                <w:b/>
              </w:rPr>
              <w:t>ПОКУПАТЕЛЬ:</w:t>
            </w:r>
          </w:p>
          <w:p w14:paraId="27251E50" w14:textId="77777777" w:rsidR="006955FA" w:rsidRDefault="006955FA" w:rsidP="00D22A96">
            <w:pPr>
              <w:jc w:val="both"/>
            </w:pPr>
            <w:r>
              <w:rPr>
                <w:b/>
              </w:rPr>
              <w:t>АО «КАВКАЗ.РФ»</w:t>
            </w:r>
          </w:p>
          <w:p w14:paraId="5608A84C" w14:textId="77777777" w:rsidR="006955FA" w:rsidRDefault="006955FA" w:rsidP="00D22A96">
            <w:pPr>
              <w:rPr>
                <w:b/>
                <w:bCs/>
              </w:rPr>
            </w:pPr>
          </w:p>
          <w:p w14:paraId="252D3F28" w14:textId="77777777" w:rsidR="006955FA" w:rsidRDefault="006955FA" w:rsidP="00D22A96">
            <w:r>
              <w:rPr>
                <w:color w:val="000000"/>
                <w:u w:val="single"/>
              </w:rPr>
              <w:t>Адрес места нахождения</w:t>
            </w:r>
            <w:r>
              <w:rPr>
                <w:color w:val="000000"/>
              </w:rPr>
              <w:t>:</w:t>
            </w:r>
          </w:p>
          <w:p w14:paraId="53DCA950" w14:textId="77777777" w:rsidR="006955FA" w:rsidRDefault="006955FA" w:rsidP="00D22A96">
            <w:pPr>
              <w:rPr>
                <w:color w:val="000000"/>
              </w:rPr>
            </w:pPr>
            <w:r>
              <w:rPr>
                <w:color w:val="000000"/>
              </w:rPr>
              <w:t>улица Тестовская, дом 10, 26 этаж,</w:t>
            </w:r>
          </w:p>
          <w:p w14:paraId="53583C5A" w14:textId="77777777" w:rsidR="006955FA" w:rsidRDefault="006955FA" w:rsidP="00D22A96">
            <w:pPr>
              <w:rPr>
                <w:color w:val="000000"/>
              </w:rPr>
            </w:pPr>
            <w:r>
              <w:rPr>
                <w:color w:val="000000"/>
              </w:rPr>
              <w:t>помещение I, город Москва,</w:t>
            </w:r>
          </w:p>
          <w:p w14:paraId="7B101DD0" w14:textId="77777777" w:rsidR="006955FA" w:rsidRDefault="006955FA" w:rsidP="00D22A96">
            <w:pPr>
              <w:rPr>
                <w:color w:val="000000"/>
              </w:rPr>
            </w:pPr>
            <w:r>
              <w:rPr>
                <w:color w:val="000000"/>
              </w:rPr>
              <w:t>Российская Федерация, 123112</w:t>
            </w:r>
          </w:p>
          <w:p w14:paraId="34549B97" w14:textId="77777777" w:rsidR="006955FA" w:rsidRDefault="006955FA" w:rsidP="00D22A96">
            <w:pPr>
              <w:rPr>
                <w:color w:val="000000"/>
                <w:u w:val="single"/>
              </w:rPr>
            </w:pPr>
            <w:r>
              <w:rPr>
                <w:color w:val="000000"/>
                <w:u w:val="single"/>
              </w:rPr>
              <w:t xml:space="preserve">Адрес для отправки </w:t>
            </w:r>
          </w:p>
          <w:p w14:paraId="2CE1C068" w14:textId="77777777" w:rsidR="006955FA" w:rsidRDefault="006955FA" w:rsidP="00D22A96">
            <w:pPr>
              <w:rPr>
                <w:color w:val="000000"/>
                <w:u w:val="single"/>
              </w:rPr>
            </w:pPr>
            <w:r>
              <w:rPr>
                <w:color w:val="000000"/>
                <w:u w:val="single"/>
              </w:rPr>
              <w:t>почтовой корреспонденции:</w:t>
            </w:r>
          </w:p>
          <w:p w14:paraId="6B9F135F" w14:textId="77777777" w:rsidR="006955FA" w:rsidRDefault="006955FA" w:rsidP="00D22A96">
            <w:pPr>
              <w:rPr>
                <w:color w:val="000000"/>
              </w:rPr>
            </w:pPr>
            <w:r>
              <w:rPr>
                <w:color w:val="000000"/>
              </w:rPr>
              <w:t>123112, Российская Федерация,</w:t>
            </w:r>
          </w:p>
          <w:p w14:paraId="50B70930" w14:textId="77777777" w:rsidR="006955FA" w:rsidRDefault="006955FA" w:rsidP="00D22A96">
            <w:pPr>
              <w:rPr>
                <w:color w:val="000000"/>
              </w:rPr>
            </w:pPr>
            <w:r>
              <w:rPr>
                <w:color w:val="000000"/>
              </w:rPr>
              <w:t>город Москва, улица Тестовская,</w:t>
            </w:r>
          </w:p>
          <w:p w14:paraId="18E86303" w14:textId="77777777" w:rsidR="006955FA" w:rsidRDefault="006955FA" w:rsidP="00D22A96">
            <w:pPr>
              <w:rPr>
                <w:color w:val="000000"/>
              </w:rPr>
            </w:pPr>
            <w:r>
              <w:rPr>
                <w:color w:val="000000"/>
              </w:rPr>
              <w:t>дом 10, 26 этаж, помещение I</w:t>
            </w:r>
          </w:p>
          <w:p w14:paraId="262B2523" w14:textId="77777777" w:rsidR="006955FA" w:rsidRDefault="006955FA" w:rsidP="00D22A96">
            <w:pPr>
              <w:rPr>
                <w:color w:val="000000"/>
              </w:rPr>
            </w:pPr>
            <w:r>
              <w:rPr>
                <w:color w:val="000000"/>
              </w:rPr>
              <w:t>Тел./факс: +7(495)775-91-22 / -24</w:t>
            </w:r>
          </w:p>
          <w:p w14:paraId="603C6849" w14:textId="77777777" w:rsidR="006955FA" w:rsidRDefault="006955FA" w:rsidP="00D22A96">
            <w:pPr>
              <w:rPr>
                <w:color w:val="000000"/>
              </w:rPr>
            </w:pPr>
            <w:r>
              <w:rPr>
                <w:color w:val="000000"/>
              </w:rPr>
              <w:t>ИНН 2632100740, КПП 770301001</w:t>
            </w:r>
          </w:p>
          <w:p w14:paraId="087997AF" w14:textId="77777777" w:rsidR="006955FA" w:rsidRDefault="006955FA" w:rsidP="00D22A96">
            <w:pPr>
              <w:rPr>
                <w:color w:val="000000"/>
              </w:rPr>
            </w:pPr>
            <w:r>
              <w:rPr>
                <w:color w:val="000000"/>
              </w:rPr>
              <w:t>ОКПО 67132337</w:t>
            </w:r>
          </w:p>
          <w:p w14:paraId="3BBCBBEA" w14:textId="77777777" w:rsidR="006955FA" w:rsidRDefault="006955FA" w:rsidP="00D22A96">
            <w:pPr>
              <w:rPr>
                <w:color w:val="000000"/>
              </w:rPr>
            </w:pPr>
            <w:r>
              <w:rPr>
                <w:color w:val="000000"/>
              </w:rPr>
              <w:t>ОГРН 1102632003320</w:t>
            </w:r>
          </w:p>
          <w:p w14:paraId="5281C158" w14:textId="77777777" w:rsidR="006955FA" w:rsidRDefault="006955FA" w:rsidP="00D22A96">
            <w:pPr>
              <w:jc w:val="both"/>
              <w:rPr>
                <w:color w:val="000000"/>
                <w:u w:val="single"/>
              </w:rPr>
            </w:pPr>
            <w:r>
              <w:rPr>
                <w:color w:val="000000"/>
                <w:u w:val="single"/>
              </w:rPr>
              <w:t>Платежные реквизиты:</w:t>
            </w:r>
          </w:p>
          <w:p w14:paraId="56E335CB" w14:textId="77777777" w:rsidR="006955FA" w:rsidRDefault="006955FA" w:rsidP="00D22A96">
            <w:r>
              <w:t>р/счет: 40701810500020000436</w:t>
            </w:r>
          </w:p>
          <w:p w14:paraId="65938B01" w14:textId="77777777" w:rsidR="006955FA" w:rsidRDefault="006955FA" w:rsidP="00D22A96">
            <w:r>
              <w:t xml:space="preserve">Банк: ПАО СБЕРБАНК г. Москва  </w:t>
            </w:r>
          </w:p>
          <w:p w14:paraId="68489288" w14:textId="77777777" w:rsidR="006955FA" w:rsidRDefault="006955FA" w:rsidP="00D22A96">
            <w:r>
              <w:t>к/счет: 30101810400000000225</w:t>
            </w:r>
          </w:p>
          <w:p w14:paraId="432A5E32" w14:textId="77777777" w:rsidR="006955FA" w:rsidRDefault="006955FA" w:rsidP="00D22A96">
            <w:r>
              <w:t>БИК: 044525225</w:t>
            </w:r>
          </w:p>
          <w:p w14:paraId="4B6C887E" w14:textId="77777777" w:rsidR="006955FA" w:rsidRDefault="006955FA" w:rsidP="00D22A96">
            <w:pPr>
              <w:jc w:val="both"/>
            </w:pPr>
          </w:p>
          <w:p w14:paraId="1DBD2BEF" w14:textId="77777777" w:rsidR="006955FA" w:rsidRDefault="006955FA" w:rsidP="00D22A96">
            <w:pPr>
              <w:jc w:val="both"/>
              <w:rPr>
                <w:color w:val="000000"/>
              </w:rPr>
            </w:pPr>
            <w:r>
              <w:t>_____________________/</w:t>
            </w:r>
            <w:r>
              <w:rPr>
                <w:color w:val="000000"/>
              </w:rPr>
              <w:t xml:space="preserve"> ________________</w:t>
            </w:r>
            <w:r>
              <w:t>/</w:t>
            </w:r>
          </w:p>
          <w:p w14:paraId="7D4B2159" w14:textId="77777777" w:rsidR="006955FA" w:rsidRDefault="006955FA" w:rsidP="00D22A96">
            <w:pPr>
              <w:ind w:left="142"/>
              <w:rPr>
                <w:rFonts w:eastAsia="Courier New"/>
              </w:rPr>
            </w:pPr>
            <w:r>
              <w:rPr>
                <w:i/>
                <w:sz w:val="16"/>
                <w:szCs w:val="16"/>
              </w:rPr>
              <w:t>(подписано ЭЦП)</w:t>
            </w:r>
          </w:p>
        </w:tc>
      </w:tr>
    </w:tbl>
    <w:p w14:paraId="532F5C2C" w14:textId="77777777" w:rsidR="006955FA" w:rsidRPr="00503F0B" w:rsidRDefault="006955FA" w:rsidP="006955FA">
      <w:pPr>
        <w:ind w:left="142"/>
        <w:jc w:val="right"/>
        <w:rPr>
          <w:b/>
        </w:rPr>
      </w:pPr>
    </w:p>
    <w:p w14:paraId="5AEFEED5" w14:textId="77777777" w:rsidR="006955FA" w:rsidRPr="00503F0B" w:rsidRDefault="006955FA" w:rsidP="006955FA">
      <w:pPr>
        <w:ind w:left="142"/>
        <w:jc w:val="right"/>
        <w:rPr>
          <w:b/>
        </w:rPr>
      </w:pPr>
    </w:p>
    <w:p w14:paraId="41AA3BF8" w14:textId="77777777" w:rsidR="006955FA" w:rsidRPr="00503F0B" w:rsidRDefault="006955FA" w:rsidP="006955FA">
      <w:pPr>
        <w:ind w:left="142"/>
        <w:jc w:val="right"/>
        <w:rPr>
          <w:b/>
        </w:rPr>
        <w:sectPr w:rsidR="006955FA" w:rsidRPr="00503F0B" w:rsidSect="00FC4054">
          <w:footerReference w:type="default" r:id="rId44"/>
          <w:footerReference w:type="first" r:id="rId45"/>
          <w:pgSz w:w="11906" w:h="16838"/>
          <w:pgMar w:top="1134" w:right="992" w:bottom="992" w:left="1134" w:header="454" w:footer="510" w:gutter="0"/>
          <w:cols w:space="708"/>
          <w:docGrid w:linePitch="360"/>
        </w:sectPr>
      </w:pPr>
    </w:p>
    <w:p w14:paraId="3ACB63B9" w14:textId="77777777" w:rsidR="006955FA" w:rsidRPr="00503F0B" w:rsidRDefault="006955FA" w:rsidP="006955FA">
      <w:pPr>
        <w:keepNext/>
        <w:jc w:val="right"/>
        <w:outlineLvl w:val="5"/>
        <w:rPr>
          <w:b/>
        </w:rPr>
      </w:pPr>
      <w:r w:rsidRPr="00503F0B">
        <w:rPr>
          <w:b/>
        </w:rPr>
        <w:lastRenderedPageBreak/>
        <w:t xml:space="preserve">ПРИЛОЖЕНИЕ </w:t>
      </w:r>
    </w:p>
    <w:p w14:paraId="27BD86C0" w14:textId="77777777" w:rsidR="006955FA" w:rsidRPr="00503F0B" w:rsidRDefault="006955FA" w:rsidP="006955FA">
      <w:pPr>
        <w:keepNext/>
        <w:jc w:val="right"/>
        <w:outlineLvl w:val="5"/>
        <w:rPr>
          <w:b/>
        </w:rPr>
      </w:pPr>
      <w:r w:rsidRPr="00503F0B">
        <w:rPr>
          <w:b/>
        </w:rPr>
        <w:t>к договору от «__» _______________ 202</w:t>
      </w:r>
      <w:r>
        <w:rPr>
          <w:b/>
        </w:rPr>
        <w:t>6</w:t>
      </w:r>
      <w:r w:rsidRPr="00503F0B">
        <w:rPr>
          <w:b/>
        </w:rPr>
        <w:t xml:space="preserve"> г.</w:t>
      </w:r>
    </w:p>
    <w:p w14:paraId="2CE745B9" w14:textId="77777777" w:rsidR="006955FA" w:rsidRPr="00503F0B" w:rsidRDefault="006955FA" w:rsidP="006955FA">
      <w:pPr>
        <w:keepNext/>
        <w:jc w:val="right"/>
        <w:outlineLvl w:val="5"/>
        <w:rPr>
          <w:b/>
        </w:rPr>
      </w:pPr>
      <w:r w:rsidRPr="00503F0B">
        <w:rPr>
          <w:b/>
        </w:rPr>
        <w:t xml:space="preserve">№ </w:t>
      </w:r>
    </w:p>
    <w:p w14:paraId="3F6A991B" w14:textId="77777777" w:rsidR="006955FA" w:rsidRDefault="006955FA" w:rsidP="006955FA">
      <w:pPr>
        <w:keepNext/>
        <w:jc w:val="center"/>
        <w:outlineLvl w:val="5"/>
        <w:rPr>
          <w:b/>
        </w:rPr>
      </w:pPr>
    </w:p>
    <w:p w14:paraId="778084E9" w14:textId="77777777" w:rsidR="006955FA" w:rsidRDefault="006955FA" w:rsidP="006955FA">
      <w:pPr>
        <w:keepNext/>
        <w:jc w:val="center"/>
        <w:outlineLvl w:val="5"/>
        <w:rPr>
          <w:b/>
        </w:rPr>
      </w:pPr>
      <w:r w:rsidRPr="00503F0B">
        <w:rPr>
          <w:b/>
        </w:rPr>
        <w:t xml:space="preserve">СПЕЦИФИКАЦИЯ </w:t>
      </w:r>
    </w:p>
    <w:p w14:paraId="1877D243" w14:textId="77777777" w:rsidR="006955FA" w:rsidRDefault="006955FA" w:rsidP="006955FA">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2"/>
        <w:gridCol w:w="4566"/>
        <w:gridCol w:w="716"/>
        <w:gridCol w:w="1691"/>
        <w:gridCol w:w="1094"/>
        <w:gridCol w:w="1281"/>
      </w:tblGrid>
      <w:tr w:rsidR="006955FA" w:rsidRPr="00C8117F" w14:paraId="6428B28F" w14:textId="77777777" w:rsidTr="00D22A96">
        <w:trPr>
          <w:trHeight w:val="1380"/>
          <w:jc w:val="center"/>
        </w:trPr>
        <w:tc>
          <w:tcPr>
            <w:tcW w:w="318" w:type="pct"/>
            <w:vAlign w:val="center"/>
          </w:tcPr>
          <w:p w14:paraId="47CA124E" w14:textId="77777777" w:rsidR="006955FA" w:rsidRPr="00512313" w:rsidRDefault="006955FA" w:rsidP="00D22A96">
            <w:pPr>
              <w:ind w:left="34"/>
              <w:jc w:val="center"/>
              <w:rPr>
                <w:b/>
                <w:sz w:val="20"/>
                <w:szCs w:val="20"/>
              </w:rPr>
            </w:pPr>
            <w:r w:rsidRPr="00512313">
              <w:rPr>
                <w:b/>
                <w:sz w:val="20"/>
                <w:szCs w:val="20"/>
              </w:rPr>
              <w:t>п/№</w:t>
            </w:r>
          </w:p>
        </w:tc>
        <w:tc>
          <w:tcPr>
            <w:tcW w:w="2290" w:type="pct"/>
            <w:gridSpan w:val="2"/>
            <w:vAlign w:val="center"/>
          </w:tcPr>
          <w:p w14:paraId="2E2D1C7E" w14:textId="77777777" w:rsidR="006955FA" w:rsidRPr="00512313" w:rsidRDefault="006955FA" w:rsidP="00D22A96">
            <w:pPr>
              <w:ind w:left="33"/>
              <w:jc w:val="center"/>
              <w:rPr>
                <w:b/>
                <w:sz w:val="20"/>
                <w:szCs w:val="20"/>
              </w:rPr>
            </w:pPr>
            <w:r>
              <w:rPr>
                <w:b/>
                <w:sz w:val="20"/>
                <w:szCs w:val="20"/>
              </w:rPr>
              <w:t>Наименование товара</w:t>
            </w:r>
          </w:p>
        </w:tc>
        <w:tc>
          <w:tcPr>
            <w:tcW w:w="358" w:type="pct"/>
            <w:vAlign w:val="center"/>
          </w:tcPr>
          <w:p w14:paraId="13AAE5AB" w14:textId="77777777" w:rsidR="006955FA" w:rsidRPr="00512313" w:rsidRDefault="006955FA" w:rsidP="00D22A96">
            <w:pPr>
              <w:ind w:left="33"/>
              <w:jc w:val="center"/>
              <w:rPr>
                <w:b/>
                <w:sz w:val="20"/>
                <w:szCs w:val="20"/>
              </w:rPr>
            </w:pPr>
            <w:r w:rsidRPr="00512313">
              <w:rPr>
                <w:b/>
                <w:sz w:val="20"/>
                <w:szCs w:val="20"/>
              </w:rPr>
              <w:t>Кол-во</w:t>
            </w:r>
          </w:p>
          <w:p w14:paraId="1E398712" w14:textId="77777777" w:rsidR="006955FA" w:rsidRPr="00512313" w:rsidRDefault="006955FA" w:rsidP="00D22A96">
            <w:pPr>
              <w:ind w:left="33"/>
              <w:jc w:val="center"/>
              <w:rPr>
                <w:b/>
                <w:sz w:val="20"/>
                <w:szCs w:val="20"/>
              </w:rPr>
            </w:pPr>
            <w:r w:rsidRPr="00512313">
              <w:rPr>
                <w:b/>
                <w:sz w:val="20"/>
                <w:szCs w:val="20"/>
              </w:rPr>
              <w:t>(шт.)</w:t>
            </w:r>
          </w:p>
        </w:tc>
        <w:tc>
          <w:tcPr>
            <w:tcW w:w="846" w:type="pct"/>
            <w:vAlign w:val="center"/>
          </w:tcPr>
          <w:p w14:paraId="1FFF8EFD" w14:textId="77777777" w:rsidR="006955FA" w:rsidRPr="00512313" w:rsidRDefault="006955FA" w:rsidP="00D22A96">
            <w:pPr>
              <w:ind w:left="33"/>
              <w:jc w:val="center"/>
              <w:rPr>
                <w:b/>
                <w:sz w:val="20"/>
                <w:szCs w:val="20"/>
              </w:rPr>
            </w:pPr>
            <w:r w:rsidRPr="00512313">
              <w:rPr>
                <w:b/>
                <w:sz w:val="20"/>
                <w:szCs w:val="20"/>
              </w:rPr>
              <w:t>Информация о стране происхождения товара</w:t>
            </w:r>
          </w:p>
        </w:tc>
        <w:tc>
          <w:tcPr>
            <w:tcW w:w="546" w:type="pct"/>
            <w:vAlign w:val="center"/>
          </w:tcPr>
          <w:p w14:paraId="2A1D4465" w14:textId="77777777" w:rsidR="006955FA" w:rsidRPr="00512313" w:rsidRDefault="006955FA" w:rsidP="00D22A96">
            <w:pPr>
              <w:ind w:left="33"/>
              <w:jc w:val="center"/>
              <w:rPr>
                <w:b/>
                <w:sz w:val="20"/>
                <w:szCs w:val="20"/>
              </w:rPr>
            </w:pPr>
            <w:r w:rsidRPr="00512313">
              <w:rPr>
                <w:b/>
                <w:sz w:val="20"/>
                <w:szCs w:val="20"/>
              </w:rPr>
              <w:t>Цена за единицу, рублей,</w:t>
            </w:r>
          </w:p>
          <w:p w14:paraId="3FD5B148" w14:textId="77777777" w:rsidR="006955FA" w:rsidRPr="00512313" w:rsidRDefault="006955FA" w:rsidP="00D22A96">
            <w:pPr>
              <w:ind w:left="33"/>
              <w:jc w:val="center"/>
              <w:rPr>
                <w:b/>
                <w:sz w:val="20"/>
                <w:szCs w:val="20"/>
              </w:rPr>
            </w:pPr>
            <w:r w:rsidRPr="00512313">
              <w:rPr>
                <w:b/>
                <w:sz w:val="20"/>
                <w:szCs w:val="20"/>
              </w:rPr>
              <w:t>включая НДС</w:t>
            </w:r>
          </w:p>
        </w:tc>
        <w:tc>
          <w:tcPr>
            <w:tcW w:w="641" w:type="pct"/>
            <w:shd w:val="clear" w:color="auto" w:fill="auto"/>
            <w:vAlign w:val="center"/>
          </w:tcPr>
          <w:p w14:paraId="03FEE1CA" w14:textId="77777777" w:rsidR="006955FA" w:rsidRPr="00512313" w:rsidRDefault="006955FA" w:rsidP="00D22A96">
            <w:pPr>
              <w:jc w:val="center"/>
              <w:rPr>
                <w:sz w:val="20"/>
                <w:szCs w:val="20"/>
              </w:rPr>
            </w:pPr>
            <w:r w:rsidRPr="00512313">
              <w:rPr>
                <w:b/>
                <w:sz w:val="20"/>
                <w:szCs w:val="20"/>
              </w:rPr>
              <w:t>Стоимость, рублей, включая НДС</w:t>
            </w:r>
          </w:p>
        </w:tc>
      </w:tr>
      <w:tr w:rsidR="006955FA" w:rsidRPr="00C8117F" w14:paraId="64BA0394" w14:textId="77777777" w:rsidTr="00D22A96">
        <w:trPr>
          <w:trHeight w:val="547"/>
          <w:jc w:val="center"/>
        </w:trPr>
        <w:tc>
          <w:tcPr>
            <w:tcW w:w="318" w:type="pct"/>
            <w:vAlign w:val="center"/>
          </w:tcPr>
          <w:p w14:paraId="0857104A" w14:textId="77777777" w:rsidR="006955FA" w:rsidRPr="00C8117F" w:rsidRDefault="006955FA" w:rsidP="00D22A96">
            <w:pPr>
              <w:jc w:val="center"/>
              <w:rPr>
                <w:sz w:val="20"/>
                <w:szCs w:val="20"/>
              </w:rPr>
            </w:pPr>
          </w:p>
        </w:tc>
        <w:tc>
          <w:tcPr>
            <w:tcW w:w="1" w:type="pct"/>
            <w:gridSpan w:val="2"/>
            <w:vAlign w:val="center"/>
          </w:tcPr>
          <w:p w14:paraId="0F188F6C" w14:textId="77777777" w:rsidR="006955FA" w:rsidRPr="00C8117F" w:rsidRDefault="006955FA" w:rsidP="00D22A96">
            <w:pPr>
              <w:ind w:hanging="251"/>
              <w:jc w:val="center"/>
              <w:rPr>
                <w:sz w:val="20"/>
                <w:szCs w:val="20"/>
              </w:rPr>
            </w:pPr>
          </w:p>
        </w:tc>
        <w:tc>
          <w:tcPr>
            <w:tcW w:w="358" w:type="pct"/>
            <w:vAlign w:val="center"/>
          </w:tcPr>
          <w:p w14:paraId="3C42DFFA" w14:textId="77777777" w:rsidR="006955FA" w:rsidRPr="00C8117F" w:rsidRDefault="006955FA" w:rsidP="00D22A96">
            <w:pPr>
              <w:ind w:hanging="251"/>
              <w:jc w:val="center"/>
              <w:rPr>
                <w:sz w:val="20"/>
                <w:szCs w:val="20"/>
              </w:rPr>
            </w:pPr>
          </w:p>
        </w:tc>
        <w:tc>
          <w:tcPr>
            <w:tcW w:w="846" w:type="pct"/>
            <w:vAlign w:val="center"/>
          </w:tcPr>
          <w:p w14:paraId="6C974712" w14:textId="77777777" w:rsidR="006955FA" w:rsidRPr="00C8117F" w:rsidRDefault="006955FA" w:rsidP="00D22A96">
            <w:pPr>
              <w:jc w:val="center"/>
              <w:rPr>
                <w:sz w:val="20"/>
                <w:szCs w:val="20"/>
              </w:rPr>
            </w:pPr>
          </w:p>
        </w:tc>
        <w:tc>
          <w:tcPr>
            <w:tcW w:w="545" w:type="pct"/>
            <w:vAlign w:val="center"/>
          </w:tcPr>
          <w:p w14:paraId="028E61CC" w14:textId="77777777" w:rsidR="006955FA" w:rsidRPr="00C8117F" w:rsidRDefault="006955FA" w:rsidP="00D22A96">
            <w:pPr>
              <w:jc w:val="center"/>
              <w:rPr>
                <w:sz w:val="20"/>
                <w:szCs w:val="20"/>
              </w:rPr>
            </w:pPr>
          </w:p>
        </w:tc>
        <w:tc>
          <w:tcPr>
            <w:tcW w:w="641" w:type="pct"/>
            <w:shd w:val="clear" w:color="auto" w:fill="auto"/>
            <w:vAlign w:val="center"/>
          </w:tcPr>
          <w:p w14:paraId="2B4A8416" w14:textId="77777777" w:rsidR="006955FA" w:rsidRPr="00C8117F" w:rsidRDefault="006955FA" w:rsidP="00D22A96">
            <w:pPr>
              <w:jc w:val="center"/>
              <w:rPr>
                <w:sz w:val="20"/>
                <w:szCs w:val="20"/>
              </w:rPr>
            </w:pPr>
          </w:p>
        </w:tc>
      </w:tr>
      <w:tr w:rsidR="006955FA" w:rsidRPr="00C8117F" w14:paraId="1DB26A41" w14:textId="77777777" w:rsidTr="00D22A96">
        <w:trPr>
          <w:trHeight w:val="280"/>
          <w:jc w:val="center"/>
        </w:trPr>
        <w:tc>
          <w:tcPr>
            <w:tcW w:w="324" w:type="pct"/>
            <w:gridSpan w:val="2"/>
          </w:tcPr>
          <w:p w14:paraId="4F282F77" w14:textId="77777777" w:rsidR="006955FA" w:rsidRPr="00C8117F" w:rsidRDefault="006955FA" w:rsidP="00D22A96">
            <w:pPr>
              <w:jc w:val="right"/>
              <w:rPr>
                <w:b/>
              </w:rPr>
            </w:pPr>
          </w:p>
        </w:tc>
        <w:tc>
          <w:tcPr>
            <w:tcW w:w="4035" w:type="pct"/>
            <w:gridSpan w:val="4"/>
          </w:tcPr>
          <w:p w14:paraId="53B1B4E2" w14:textId="77777777" w:rsidR="006955FA" w:rsidRPr="00C8117F" w:rsidRDefault="006955FA" w:rsidP="00D22A96">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37514F8" w14:textId="77777777" w:rsidR="006955FA" w:rsidRPr="00C8117F" w:rsidRDefault="006955FA" w:rsidP="00D22A96">
            <w:pPr>
              <w:rPr>
                <w:sz w:val="20"/>
                <w:szCs w:val="20"/>
              </w:rPr>
            </w:pPr>
          </w:p>
        </w:tc>
      </w:tr>
    </w:tbl>
    <w:p w14:paraId="60A2F243" w14:textId="77777777" w:rsidR="006955FA" w:rsidRDefault="006955FA" w:rsidP="006955FA">
      <w:pPr>
        <w:tabs>
          <w:tab w:val="left" w:pos="284"/>
        </w:tabs>
        <w:contextualSpacing/>
        <w:jc w:val="both"/>
        <w:rPr>
          <w:sz w:val="16"/>
          <w:szCs w:val="20"/>
        </w:rPr>
      </w:pPr>
    </w:p>
    <w:p w14:paraId="6634EC73" w14:textId="77777777" w:rsidR="006955FA" w:rsidRPr="0001219D" w:rsidRDefault="006955FA" w:rsidP="006955FA">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757"/>
        <w:gridCol w:w="39"/>
        <w:gridCol w:w="3717"/>
        <w:gridCol w:w="42"/>
      </w:tblGrid>
      <w:tr w:rsidR="006955FA" w:rsidRPr="00503F0B" w14:paraId="564E33CB" w14:textId="77777777" w:rsidTr="00D22A96">
        <w:trPr>
          <w:gridAfter w:val="1"/>
          <w:wAfter w:w="28" w:type="pct"/>
          <w:trHeight w:val="662"/>
        </w:trPr>
        <w:tc>
          <w:tcPr>
            <w:tcW w:w="2486" w:type="pct"/>
            <w:vAlign w:val="center"/>
          </w:tcPr>
          <w:p w14:paraId="175FD823" w14:textId="77777777" w:rsidR="006955FA" w:rsidRPr="00503F0B" w:rsidRDefault="006955FA" w:rsidP="00D22A96">
            <w:pPr>
              <w:widowControl w:val="0"/>
              <w:autoSpaceDE w:val="0"/>
              <w:autoSpaceDN w:val="0"/>
              <w:adjustRightInd w:val="0"/>
              <w:rPr>
                <w:b/>
              </w:rPr>
            </w:pPr>
          </w:p>
          <w:p w14:paraId="52F380D1" w14:textId="77777777" w:rsidR="006955FA" w:rsidRPr="00503F0B" w:rsidRDefault="006955FA" w:rsidP="00D22A96">
            <w:pPr>
              <w:widowControl w:val="0"/>
              <w:autoSpaceDE w:val="0"/>
              <w:autoSpaceDN w:val="0"/>
              <w:adjustRightInd w:val="0"/>
              <w:rPr>
                <w:b/>
              </w:rPr>
            </w:pPr>
            <w:r w:rsidRPr="00503F0B">
              <w:rPr>
                <w:b/>
              </w:rPr>
              <w:t>ОТ ПОСТАВЩИКА:</w:t>
            </w:r>
          </w:p>
        </w:tc>
        <w:tc>
          <w:tcPr>
            <w:tcW w:w="2486" w:type="pct"/>
            <w:gridSpan w:val="2"/>
            <w:vAlign w:val="center"/>
          </w:tcPr>
          <w:p w14:paraId="62A1C46A" w14:textId="77777777" w:rsidR="006955FA" w:rsidRPr="00503F0B" w:rsidRDefault="006955FA" w:rsidP="00D22A96">
            <w:pPr>
              <w:widowControl w:val="0"/>
              <w:autoSpaceDE w:val="0"/>
              <w:autoSpaceDN w:val="0"/>
              <w:adjustRightInd w:val="0"/>
              <w:rPr>
                <w:b/>
              </w:rPr>
            </w:pPr>
          </w:p>
          <w:p w14:paraId="72F90553" w14:textId="77777777" w:rsidR="006955FA" w:rsidRPr="00503F0B" w:rsidRDefault="006955FA" w:rsidP="00D22A96">
            <w:pPr>
              <w:widowControl w:val="0"/>
              <w:autoSpaceDE w:val="0"/>
              <w:autoSpaceDN w:val="0"/>
              <w:adjustRightInd w:val="0"/>
              <w:ind w:left="-51"/>
              <w:rPr>
                <w:b/>
              </w:rPr>
            </w:pPr>
            <w:r w:rsidRPr="00503F0B">
              <w:rPr>
                <w:b/>
              </w:rPr>
              <w:t>ОТ ПОКУПАТЕЛЯ:</w:t>
            </w:r>
          </w:p>
        </w:tc>
      </w:tr>
      <w:tr w:rsidR="006955FA" w:rsidRPr="002E155D" w14:paraId="3C672C4D" w14:textId="77777777" w:rsidTr="00D22A96">
        <w:tc>
          <w:tcPr>
            <w:tcW w:w="2512" w:type="pct"/>
            <w:gridSpan w:val="2"/>
          </w:tcPr>
          <w:p w14:paraId="1125C94B" w14:textId="77777777" w:rsidR="006955FA" w:rsidRPr="00503F0B" w:rsidRDefault="006955FA" w:rsidP="00D22A96">
            <w:pPr>
              <w:widowControl w:val="0"/>
              <w:autoSpaceDE w:val="0"/>
              <w:autoSpaceDN w:val="0"/>
              <w:adjustRightInd w:val="0"/>
              <w:rPr>
                <w:sz w:val="16"/>
                <w:szCs w:val="16"/>
              </w:rPr>
            </w:pPr>
          </w:p>
          <w:p w14:paraId="71A7EDDA" w14:textId="77777777" w:rsidR="006955FA" w:rsidRPr="00503F0B" w:rsidRDefault="006955FA" w:rsidP="00D22A96">
            <w:pPr>
              <w:widowControl w:val="0"/>
              <w:autoSpaceDE w:val="0"/>
              <w:autoSpaceDN w:val="0"/>
              <w:adjustRightInd w:val="0"/>
              <w:rPr>
                <w:sz w:val="16"/>
                <w:szCs w:val="16"/>
              </w:rPr>
            </w:pPr>
            <w:r w:rsidRPr="00503F0B">
              <w:rPr>
                <w:sz w:val="16"/>
                <w:szCs w:val="16"/>
              </w:rPr>
              <w:t>_______________________________</w:t>
            </w:r>
          </w:p>
          <w:p w14:paraId="525CB975" w14:textId="77777777" w:rsidR="006955FA" w:rsidRPr="00210DD3" w:rsidRDefault="006955FA" w:rsidP="00D22A96">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A43A1AF" w14:textId="77777777" w:rsidR="006955FA" w:rsidRPr="00503F0B" w:rsidRDefault="006955FA" w:rsidP="00D22A96">
            <w:pPr>
              <w:widowControl w:val="0"/>
              <w:autoSpaceDE w:val="0"/>
              <w:autoSpaceDN w:val="0"/>
              <w:adjustRightInd w:val="0"/>
              <w:rPr>
                <w:sz w:val="16"/>
                <w:szCs w:val="16"/>
              </w:rPr>
            </w:pPr>
          </w:p>
          <w:p w14:paraId="1F9E8ACC" w14:textId="77777777" w:rsidR="006955FA" w:rsidRPr="00503F0B" w:rsidRDefault="006955FA" w:rsidP="00D22A96">
            <w:pPr>
              <w:widowControl w:val="0"/>
              <w:autoSpaceDE w:val="0"/>
              <w:autoSpaceDN w:val="0"/>
              <w:adjustRightInd w:val="0"/>
              <w:rPr>
                <w:sz w:val="16"/>
                <w:szCs w:val="16"/>
              </w:rPr>
            </w:pPr>
            <w:r w:rsidRPr="00503F0B">
              <w:rPr>
                <w:sz w:val="16"/>
                <w:szCs w:val="16"/>
              </w:rPr>
              <w:t>____________________________________</w:t>
            </w:r>
          </w:p>
          <w:p w14:paraId="203F6DE2" w14:textId="77777777" w:rsidR="006955FA" w:rsidRPr="002E155D" w:rsidRDefault="006955FA" w:rsidP="00D22A96">
            <w:pPr>
              <w:widowControl w:val="0"/>
              <w:autoSpaceDE w:val="0"/>
              <w:autoSpaceDN w:val="0"/>
              <w:adjustRightInd w:val="0"/>
              <w:rPr>
                <w:sz w:val="16"/>
                <w:szCs w:val="16"/>
              </w:rPr>
            </w:pPr>
            <w:r w:rsidRPr="00210DD3">
              <w:rPr>
                <w:i/>
                <w:sz w:val="16"/>
                <w:szCs w:val="16"/>
              </w:rPr>
              <w:t>(подписано ЭЦП)</w:t>
            </w:r>
          </w:p>
        </w:tc>
      </w:tr>
    </w:tbl>
    <w:p w14:paraId="7314C923" w14:textId="77777777" w:rsidR="005D01D4" w:rsidRDefault="005D01D4" w:rsidP="003A6432">
      <w:pPr>
        <w:widowControl w:val="0"/>
        <w:spacing w:before="120" w:after="120"/>
        <w:jc w:val="right"/>
        <w:rPr>
          <w:b/>
          <w:bCs/>
        </w:rPr>
      </w:pPr>
      <w:bookmarkStart w:id="7" w:name="_GoBack"/>
      <w:bookmarkEnd w:id="7"/>
    </w:p>
    <w:sectPr w:rsidR="005D01D4" w:rsidSect="00E50AC6">
      <w:footerReference w:type="default" r:id="rId46"/>
      <w:footerReference w:type="first" r:id="rId4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661AFF" w:rsidRDefault="00661AFF" w:rsidP="00B067D9">
      <w:r>
        <w:separator/>
      </w:r>
    </w:p>
  </w:endnote>
  <w:endnote w:type="continuationSeparator" w:id="0">
    <w:p w14:paraId="660AB783" w14:textId="77777777" w:rsidR="00661AFF" w:rsidRDefault="00661AF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661AFF" w:rsidRDefault="00661AF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661AFF" w:rsidRDefault="00661AF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827DF42" w:rsidR="00661AFF" w:rsidRPr="00203AD7" w:rsidRDefault="00661AFF" w:rsidP="00777A76">
    <w:pPr>
      <w:pStyle w:val="a6"/>
      <w:jc w:val="right"/>
    </w:pPr>
    <w:r>
      <w:fldChar w:fldCharType="begin"/>
    </w:r>
    <w:r>
      <w:instrText>PAGE   \* MERGEFORMAT</w:instrText>
    </w:r>
    <w:r>
      <w:fldChar w:fldCharType="separate"/>
    </w:r>
    <w:r w:rsidR="003A6432">
      <w:rPr>
        <w:noProof/>
      </w:rPr>
      <w:t>35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661AFF" w:rsidRPr="00203AD7" w:rsidRDefault="00661AFF"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661AFF" w:rsidRDefault="00661AFF"/>
  <w:p w14:paraId="2C624259" w14:textId="77777777" w:rsidR="00661AFF" w:rsidRDefault="00661AFF"/>
  <w:p w14:paraId="3CD2C034" w14:textId="77777777" w:rsidR="00661AFF" w:rsidRDefault="00661AFF"/>
  <w:p w14:paraId="32C719A1" w14:textId="77777777" w:rsidR="00661AFF" w:rsidRDefault="00661AFF"/>
  <w:p w14:paraId="1A1F3EBE" w14:textId="77777777" w:rsidR="00661AFF" w:rsidRDefault="00661AFF"/>
  <w:p w14:paraId="34E7B602" w14:textId="77777777" w:rsidR="00661AFF" w:rsidRDefault="00661A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3ECE950" w:rsidR="00661AFF" w:rsidRPr="00B067D9" w:rsidRDefault="00661AF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3A6432">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0878038" w:rsidR="00661AFF" w:rsidRDefault="00661AFF">
    <w:pPr>
      <w:pStyle w:val="a6"/>
      <w:jc w:val="right"/>
    </w:pPr>
    <w:r>
      <w:fldChar w:fldCharType="begin"/>
    </w:r>
    <w:r>
      <w:instrText>PAGE   \* MERGEFORMAT</w:instrText>
    </w:r>
    <w:r>
      <w:fldChar w:fldCharType="separate"/>
    </w:r>
    <w:r w:rsidR="003A6432">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661AFF" w:rsidRDefault="00661AFF"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661AFF" w:rsidRDefault="00661AFF"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04D0BCB" w:rsidR="00661AFF" w:rsidRPr="00B13D19" w:rsidRDefault="00661AFF" w:rsidP="003C19CB">
    <w:pPr>
      <w:pStyle w:val="a6"/>
      <w:jc w:val="right"/>
    </w:pPr>
    <w:r w:rsidRPr="00B13D19">
      <w:fldChar w:fldCharType="begin"/>
    </w:r>
    <w:r w:rsidRPr="00B13D19">
      <w:instrText>PAGE   \* MERGEFORMAT</w:instrText>
    </w:r>
    <w:r w:rsidRPr="00B13D19">
      <w:fldChar w:fldCharType="separate"/>
    </w:r>
    <w:r w:rsidR="003A6432">
      <w:rPr>
        <w:noProof/>
      </w:rPr>
      <w:t>23</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F251610" w:rsidR="00661AFF" w:rsidRPr="00203AD7" w:rsidRDefault="00661AFF" w:rsidP="00C46F56">
    <w:pPr>
      <w:pStyle w:val="a6"/>
      <w:jc w:val="right"/>
    </w:pPr>
    <w:r>
      <w:fldChar w:fldCharType="begin"/>
    </w:r>
    <w:r>
      <w:instrText>PAGE   \* MERGEFORMAT</w:instrText>
    </w:r>
    <w:r>
      <w:fldChar w:fldCharType="separate"/>
    </w:r>
    <w:r w:rsidR="003A6432">
      <w:rPr>
        <w:noProof/>
      </w:rPr>
      <w:t>24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661AFF" w:rsidRPr="004B4EFB" w:rsidRDefault="00661AFF" w:rsidP="00C46F56">
    <w:pPr>
      <w:pStyle w:val="a6"/>
      <w:jc w:val="right"/>
    </w:pPr>
    <w:r w:rsidRPr="004B4EFB">
      <w:t>Задание на проведение закупки</w:t>
    </w:r>
  </w:p>
  <w:p w14:paraId="12C535D2" w14:textId="77777777" w:rsidR="00661AFF" w:rsidRPr="004B4EFB" w:rsidRDefault="00661AFF"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661AFF" w:rsidRPr="00203AD7" w:rsidRDefault="00661AF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BE527" w14:textId="22D56C70" w:rsidR="006955FA" w:rsidRPr="00203AD7" w:rsidRDefault="006955FA" w:rsidP="00C46F56">
    <w:pPr>
      <w:pStyle w:val="a6"/>
      <w:jc w:val="right"/>
    </w:pPr>
    <w:r>
      <w:fldChar w:fldCharType="begin"/>
    </w:r>
    <w:r>
      <w:instrText>PAGE   \* MERGEFORMAT</w:instrText>
    </w:r>
    <w:r>
      <w:fldChar w:fldCharType="separate"/>
    </w:r>
    <w:r w:rsidR="003A6432">
      <w:rPr>
        <w:noProof/>
      </w:rPr>
      <w:t>34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F2D1" w14:textId="77777777" w:rsidR="006955FA" w:rsidRPr="004B4EFB" w:rsidRDefault="006955FA" w:rsidP="00C46F56">
    <w:pPr>
      <w:pStyle w:val="a6"/>
      <w:jc w:val="right"/>
    </w:pPr>
    <w:r w:rsidRPr="004B4EFB">
      <w:t>Задание на проведение закупки</w:t>
    </w:r>
  </w:p>
  <w:p w14:paraId="7088FE03" w14:textId="77777777" w:rsidR="006955FA" w:rsidRPr="004B4EFB" w:rsidRDefault="006955FA"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52859ADF" w14:textId="77777777" w:rsidR="006955FA" w:rsidRPr="00203AD7" w:rsidRDefault="006955F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661AFF" w:rsidRDefault="00661AFF" w:rsidP="00B067D9">
      <w:r>
        <w:separator/>
      </w:r>
    </w:p>
  </w:footnote>
  <w:footnote w:type="continuationSeparator" w:id="0">
    <w:p w14:paraId="06F475DE" w14:textId="77777777" w:rsidR="00661AFF" w:rsidRDefault="00661AF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2375CCA"/>
    <w:multiLevelType w:val="hybridMultilevel"/>
    <w:tmpl w:val="4824FE84"/>
    <w:lvl w:ilvl="0" w:tplc="1DF22D2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40"/>
  </w:num>
  <w:num w:numId="9">
    <w:abstractNumId w:val="48"/>
  </w:num>
  <w:num w:numId="10">
    <w:abstractNumId w:val="54"/>
  </w:num>
  <w:num w:numId="11">
    <w:abstractNumId w:val="44"/>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1"/>
  </w:num>
  <w:num w:numId="21">
    <w:abstractNumId w:val="22"/>
  </w:num>
  <w:num w:numId="22">
    <w:abstractNumId w:val="39"/>
  </w:num>
  <w:num w:numId="23">
    <w:abstractNumId w:val="29"/>
  </w:num>
  <w:num w:numId="24">
    <w:abstractNumId w:val="45"/>
  </w:num>
  <w:num w:numId="25">
    <w:abstractNumId w:val="38"/>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2"/>
  </w:num>
  <w:num w:numId="35">
    <w:abstractNumId w:val="28"/>
  </w:num>
  <w:num w:numId="36">
    <w:abstractNumId w:val="14"/>
  </w:num>
  <w:num w:numId="37">
    <w:abstractNumId w:val="32"/>
  </w:num>
  <w:num w:numId="38">
    <w:abstractNumId w:val="25"/>
  </w:num>
  <w:num w:numId="39">
    <w:abstractNumId w:val="30"/>
  </w:num>
  <w:num w:numId="40">
    <w:abstractNumId w:val="37"/>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3"/>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BCF"/>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95"/>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59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200"/>
    <w:rsid w:val="000D1E3D"/>
    <w:rsid w:val="000D2106"/>
    <w:rsid w:val="000D21D7"/>
    <w:rsid w:val="000D2E1A"/>
    <w:rsid w:val="000D3619"/>
    <w:rsid w:val="000D5282"/>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6E0E"/>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3E87"/>
    <w:rsid w:val="001A4450"/>
    <w:rsid w:val="001A4A8C"/>
    <w:rsid w:val="001A5C1C"/>
    <w:rsid w:val="001A7986"/>
    <w:rsid w:val="001A799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D5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075A0"/>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5ACF"/>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182"/>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49EA"/>
    <w:rsid w:val="002B51AF"/>
    <w:rsid w:val="002B5F81"/>
    <w:rsid w:val="002B7217"/>
    <w:rsid w:val="002B7C6B"/>
    <w:rsid w:val="002C0FBA"/>
    <w:rsid w:val="002C140A"/>
    <w:rsid w:val="002C3295"/>
    <w:rsid w:val="002C4A78"/>
    <w:rsid w:val="002C50F6"/>
    <w:rsid w:val="002C5386"/>
    <w:rsid w:val="002C5715"/>
    <w:rsid w:val="002C638B"/>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08F"/>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2A65"/>
    <w:rsid w:val="00304641"/>
    <w:rsid w:val="0030475B"/>
    <w:rsid w:val="00304F01"/>
    <w:rsid w:val="00305BA2"/>
    <w:rsid w:val="003061B9"/>
    <w:rsid w:val="00306670"/>
    <w:rsid w:val="00306F3D"/>
    <w:rsid w:val="00310198"/>
    <w:rsid w:val="00311235"/>
    <w:rsid w:val="0031215B"/>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6B8C"/>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770BA"/>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0"/>
    <w:rsid w:val="003A6095"/>
    <w:rsid w:val="003A6432"/>
    <w:rsid w:val="003A6450"/>
    <w:rsid w:val="003A7CD4"/>
    <w:rsid w:val="003B046F"/>
    <w:rsid w:val="003B2055"/>
    <w:rsid w:val="003B28C5"/>
    <w:rsid w:val="003B29C8"/>
    <w:rsid w:val="003B3D7B"/>
    <w:rsid w:val="003B696A"/>
    <w:rsid w:val="003B6A26"/>
    <w:rsid w:val="003B6FDC"/>
    <w:rsid w:val="003B7EF6"/>
    <w:rsid w:val="003C0771"/>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11BA"/>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0A6A"/>
    <w:rsid w:val="004121F2"/>
    <w:rsid w:val="0041230E"/>
    <w:rsid w:val="00412CBC"/>
    <w:rsid w:val="0041321C"/>
    <w:rsid w:val="004132A9"/>
    <w:rsid w:val="00413797"/>
    <w:rsid w:val="004137EA"/>
    <w:rsid w:val="00415BAE"/>
    <w:rsid w:val="00416187"/>
    <w:rsid w:val="00417652"/>
    <w:rsid w:val="0042056A"/>
    <w:rsid w:val="00420BC5"/>
    <w:rsid w:val="00420F11"/>
    <w:rsid w:val="00422A8A"/>
    <w:rsid w:val="004234D1"/>
    <w:rsid w:val="004243BD"/>
    <w:rsid w:val="00424888"/>
    <w:rsid w:val="0042596D"/>
    <w:rsid w:val="00425DF1"/>
    <w:rsid w:val="00426272"/>
    <w:rsid w:val="004262A8"/>
    <w:rsid w:val="004264B6"/>
    <w:rsid w:val="00430000"/>
    <w:rsid w:val="004318BB"/>
    <w:rsid w:val="00431ACE"/>
    <w:rsid w:val="004321DD"/>
    <w:rsid w:val="004328A7"/>
    <w:rsid w:val="00434707"/>
    <w:rsid w:val="00434FAA"/>
    <w:rsid w:val="00435A2E"/>
    <w:rsid w:val="0043687A"/>
    <w:rsid w:val="00436ADB"/>
    <w:rsid w:val="0043709F"/>
    <w:rsid w:val="00437735"/>
    <w:rsid w:val="004377AE"/>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85"/>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43EF"/>
    <w:rsid w:val="00475635"/>
    <w:rsid w:val="00475FE7"/>
    <w:rsid w:val="00476463"/>
    <w:rsid w:val="004764E1"/>
    <w:rsid w:val="00476B27"/>
    <w:rsid w:val="00476CE2"/>
    <w:rsid w:val="004774AA"/>
    <w:rsid w:val="004777FC"/>
    <w:rsid w:val="004779E6"/>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3B8"/>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E7F1E"/>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36E7"/>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0650"/>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947"/>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4DB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01D4"/>
    <w:rsid w:val="005D170C"/>
    <w:rsid w:val="005D1957"/>
    <w:rsid w:val="005D1B64"/>
    <w:rsid w:val="005D3E1C"/>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1567"/>
    <w:rsid w:val="00633F48"/>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AFF"/>
    <w:rsid w:val="00661CD0"/>
    <w:rsid w:val="00663025"/>
    <w:rsid w:val="006647DF"/>
    <w:rsid w:val="00665E9D"/>
    <w:rsid w:val="00666754"/>
    <w:rsid w:val="00666968"/>
    <w:rsid w:val="00667F8F"/>
    <w:rsid w:val="00670081"/>
    <w:rsid w:val="00670968"/>
    <w:rsid w:val="006716F3"/>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5FA"/>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21C"/>
    <w:rsid w:val="006B0D51"/>
    <w:rsid w:val="006B1C2D"/>
    <w:rsid w:val="006B2236"/>
    <w:rsid w:val="006B2464"/>
    <w:rsid w:val="006B3C5C"/>
    <w:rsid w:val="006B40E9"/>
    <w:rsid w:val="006B5210"/>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3799"/>
    <w:rsid w:val="006D495C"/>
    <w:rsid w:val="006D5546"/>
    <w:rsid w:val="006D5E84"/>
    <w:rsid w:val="006D6364"/>
    <w:rsid w:val="006D6E6D"/>
    <w:rsid w:val="006D76F0"/>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95"/>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0CC3"/>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67992"/>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4E2D"/>
    <w:rsid w:val="007C6D1A"/>
    <w:rsid w:val="007C75B1"/>
    <w:rsid w:val="007C765B"/>
    <w:rsid w:val="007C78E9"/>
    <w:rsid w:val="007C7AD3"/>
    <w:rsid w:val="007C7D96"/>
    <w:rsid w:val="007C7F5D"/>
    <w:rsid w:val="007D0405"/>
    <w:rsid w:val="007D1455"/>
    <w:rsid w:val="007D184C"/>
    <w:rsid w:val="007D221C"/>
    <w:rsid w:val="007D2FAB"/>
    <w:rsid w:val="007D3567"/>
    <w:rsid w:val="007D3958"/>
    <w:rsid w:val="007D395F"/>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0DD"/>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2A4E"/>
    <w:rsid w:val="0087317F"/>
    <w:rsid w:val="008740EF"/>
    <w:rsid w:val="008741B6"/>
    <w:rsid w:val="00874995"/>
    <w:rsid w:val="00875C6D"/>
    <w:rsid w:val="00875ECD"/>
    <w:rsid w:val="008776F9"/>
    <w:rsid w:val="00880D1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2064"/>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5FE"/>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5ABF"/>
    <w:rsid w:val="00946D84"/>
    <w:rsid w:val="0094736E"/>
    <w:rsid w:val="009475FC"/>
    <w:rsid w:val="00950E2B"/>
    <w:rsid w:val="00951165"/>
    <w:rsid w:val="009518F0"/>
    <w:rsid w:val="00951E13"/>
    <w:rsid w:val="00952178"/>
    <w:rsid w:val="00954504"/>
    <w:rsid w:val="0095452D"/>
    <w:rsid w:val="00954F2B"/>
    <w:rsid w:val="0095509E"/>
    <w:rsid w:val="00956CD1"/>
    <w:rsid w:val="00956FA2"/>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16E"/>
    <w:rsid w:val="00972B08"/>
    <w:rsid w:val="00972EAE"/>
    <w:rsid w:val="00973C08"/>
    <w:rsid w:val="00973ED4"/>
    <w:rsid w:val="009749E4"/>
    <w:rsid w:val="00980561"/>
    <w:rsid w:val="009805E2"/>
    <w:rsid w:val="0098060C"/>
    <w:rsid w:val="00981D1F"/>
    <w:rsid w:val="009821B0"/>
    <w:rsid w:val="00982C5E"/>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4AFC"/>
    <w:rsid w:val="009E60AC"/>
    <w:rsid w:val="009E60D3"/>
    <w:rsid w:val="009E67DB"/>
    <w:rsid w:val="009F091E"/>
    <w:rsid w:val="009F093E"/>
    <w:rsid w:val="009F0BE2"/>
    <w:rsid w:val="009F13C4"/>
    <w:rsid w:val="009F165E"/>
    <w:rsid w:val="009F20B5"/>
    <w:rsid w:val="009F2229"/>
    <w:rsid w:val="009F3231"/>
    <w:rsid w:val="009F3879"/>
    <w:rsid w:val="009F4C24"/>
    <w:rsid w:val="009F5130"/>
    <w:rsid w:val="009F52FC"/>
    <w:rsid w:val="009F5485"/>
    <w:rsid w:val="009F57EB"/>
    <w:rsid w:val="009F583D"/>
    <w:rsid w:val="009F5B58"/>
    <w:rsid w:val="009F5B65"/>
    <w:rsid w:val="009F7105"/>
    <w:rsid w:val="009F7340"/>
    <w:rsid w:val="009F7A1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87F"/>
    <w:rsid w:val="00A22941"/>
    <w:rsid w:val="00A2297A"/>
    <w:rsid w:val="00A22A2B"/>
    <w:rsid w:val="00A23179"/>
    <w:rsid w:val="00A232A3"/>
    <w:rsid w:val="00A2494A"/>
    <w:rsid w:val="00A25BEF"/>
    <w:rsid w:val="00A2648C"/>
    <w:rsid w:val="00A26BE3"/>
    <w:rsid w:val="00A2726E"/>
    <w:rsid w:val="00A3063E"/>
    <w:rsid w:val="00A3066D"/>
    <w:rsid w:val="00A30694"/>
    <w:rsid w:val="00A30D53"/>
    <w:rsid w:val="00A311E4"/>
    <w:rsid w:val="00A32278"/>
    <w:rsid w:val="00A3324B"/>
    <w:rsid w:val="00A348CB"/>
    <w:rsid w:val="00A35A8B"/>
    <w:rsid w:val="00A35FAC"/>
    <w:rsid w:val="00A36386"/>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9F8"/>
    <w:rsid w:val="00B05A28"/>
    <w:rsid w:val="00B067D9"/>
    <w:rsid w:val="00B10157"/>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6D8"/>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1D6C"/>
    <w:rsid w:val="00BE22E0"/>
    <w:rsid w:val="00BE2589"/>
    <w:rsid w:val="00BE3882"/>
    <w:rsid w:val="00BE4BD1"/>
    <w:rsid w:val="00BE6119"/>
    <w:rsid w:val="00BE6B2F"/>
    <w:rsid w:val="00BF097A"/>
    <w:rsid w:val="00BF0C78"/>
    <w:rsid w:val="00BF15FC"/>
    <w:rsid w:val="00BF18A0"/>
    <w:rsid w:val="00BF3D13"/>
    <w:rsid w:val="00BF4019"/>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4FC7"/>
    <w:rsid w:val="00C35B0D"/>
    <w:rsid w:val="00C35CF3"/>
    <w:rsid w:val="00C367C2"/>
    <w:rsid w:val="00C37134"/>
    <w:rsid w:val="00C3724F"/>
    <w:rsid w:val="00C37444"/>
    <w:rsid w:val="00C40A96"/>
    <w:rsid w:val="00C41692"/>
    <w:rsid w:val="00C41A75"/>
    <w:rsid w:val="00C41CDD"/>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0F6A"/>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5AC"/>
    <w:rsid w:val="00D557B2"/>
    <w:rsid w:val="00D55FF7"/>
    <w:rsid w:val="00D56163"/>
    <w:rsid w:val="00D564A6"/>
    <w:rsid w:val="00D56F93"/>
    <w:rsid w:val="00D578F5"/>
    <w:rsid w:val="00D600E5"/>
    <w:rsid w:val="00D60C18"/>
    <w:rsid w:val="00D60C56"/>
    <w:rsid w:val="00D6141E"/>
    <w:rsid w:val="00D62B79"/>
    <w:rsid w:val="00D632B7"/>
    <w:rsid w:val="00D635B0"/>
    <w:rsid w:val="00D63FDD"/>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36B"/>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B7EBA"/>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47A5F"/>
    <w:rsid w:val="00E501B6"/>
    <w:rsid w:val="00E50515"/>
    <w:rsid w:val="00E506CA"/>
    <w:rsid w:val="00E50AC6"/>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239"/>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40A7"/>
    <w:rsid w:val="00EB5937"/>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1F44"/>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260"/>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5D27"/>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47186596">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2202697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0017775">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7868382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image" Target="media/image1.emf"/><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mailto:info@ncrc.ru" TargetMode="External"/><Relationship Id="rId47"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0.xml"/><Relationship Id="rId20" Type="http://schemas.openxmlformats.org/officeDocument/2006/relationships/hyperlink" Target="https://rmsp.nalo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C36D-11D8-4308-AF6A-50B4C455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35</Pages>
  <Words>14549</Words>
  <Characters>82933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144</cp:revision>
  <cp:lastPrinted>2023-06-22T08:52:00Z</cp:lastPrinted>
  <dcterms:created xsi:type="dcterms:W3CDTF">2025-11-21T08:46:00Z</dcterms:created>
  <dcterms:modified xsi:type="dcterms:W3CDTF">2026-07-09T12:15:00Z</dcterms:modified>
</cp:coreProperties>
</file>