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4F" w:rsidRPr="0000714A" w:rsidRDefault="00F97A4F" w:rsidP="00F97A4F">
      <w:pPr>
        <w:jc w:val="right"/>
        <w:rPr>
          <w:b/>
        </w:rPr>
      </w:pPr>
      <w:r w:rsidRPr="0000714A">
        <w:rPr>
          <w:b/>
        </w:rPr>
        <w:t>Приложение 5 к извещению</w:t>
      </w:r>
    </w:p>
    <w:p w:rsidR="00DC46E7" w:rsidRDefault="00DC46E7" w:rsidP="00CB3E14">
      <w:pPr>
        <w:jc w:val="center"/>
        <w:rPr>
          <w:kern w:val="32"/>
        </w:rPr>
      </w:pPr>
    </w:p>
    <w:p w:rsidR="00F97A4F" w:rsidRDefault="00F97A4F" w:rsidP="00CB3E14">
      <w:pPr>
        <w:autoSpaceDE w:val="0"/>
        <w:autoSpaceDN w:val="0"/>
        <w:adjustRightInd w:val="0"/>
        <w:jc w:val="center"/>
        <w:rPr>
          <w:rFonts w:eastAsiaTheme="minorHAnsi"/>
          <w:b/>
          <w:bCs/>
          <w:lang w:eastAsia="en-US"/>
        </w:rPr>
      </w:pPr>
    </w:p>
    <w:p w:rsidR="00DC46E7" w:rsidRPr="005C064D" w:rsidRDefault="00DC46E7" w:rsidP="00CB3E14">
      <w:pPr>
        <w:autoSpaceDE w:val="0"/>
        <w:autoSpaceDN w:val="0"/>
        <w:adjustRightInd w:val="0"/>
        <w:jc w:val="center"/>
        <w:rPr>
          <w:rFonts w:eastAsiaTheme="minorHAnsi"/>
          <w:b/>
          <w:bCs/>
          <w:lang w:eastAsia="en-US"/>
        </w:rPr>
      </w:pPr>
      <w:r w:rsidRPr="005C064D">
        <w:rPr>
          <w:rFonts w:eastAsiaTheme="minorHAnsi"/>
          <w:b/>
          <w:bCs/>
          <w:lang w:eastAsia="en-US"/>
        </w:rPr>
        <w:t>ПОРЯДОК РАССМОТРЕНИЯ И ОЦЕНКИ ЗАЯВОК НА УЧАСТИЕ В КОНКУРСЕ</w:t>
      </w:r>
    </w:p>
    <w:p w:rsidR="00DC46E7" w:rsidRPr="005C064D" w:rsidRDefault="00DC46E7" w:rsidP="00CB3E14">
      <w:pPr>
        <w:pStyle w:val="af0"/>
        <w:outlineLvl w:val="0"/>
        <w:rPr>
          <w:bCs w:val="0"/>
          <w:sz w:val="24"/>
          <w:szCs w:val="24"/>
        </w:rPr>
      </w:pPr>
    </w:p>
    <w:p w:rsidR="005E2A17" w:rsidRPr="005C064D" w:rsidRDefault="005E2A17" w:rsidP="00CB3E14">
      <w:pPr>
        <w:pStyle w:val="af0"/>
        <w:ind w:firstLine="567"/>
        <w:jc w:val="both"/>
        <w:outlineLvl w:val="0"/>
        <w:rPr>
          <w:b w:val="0"/>
          <w:bCs w:val="0"/>
          <w:sz w:val="24"/>
          <w:szCs w:val="24"/>
        </w:rPr>
      </w:pPr>
      <w:proofErr w:type="gramStart"/>
      <w:r w:rsidRPr="005C064D">
        <w:rPr>
          <w:b w:val="0"/>
          <w:bCs w:val="0"/>
          <w:sz w:val="24"/>
          <w:szCs w:val="24"/>
        </w:rPr>
        <w:t>Единая комиссия Заказчика</w:t>
      </w:r>
      <w:r w:rsidRPr="005C064D">
        <w:rPr>
          <w:sz w:val="24"/>
          <w:szCs w:val="24"/>
        </w:rPr>
        <w:t xml:space="preserve"> </w:t>
      </w:r>
      <w:r w:rsidRPr="005C064D">
        <w:rPr>
          <w:rFonts w:eastAsiaTheme="minorHAnsi"/>
          <w:b w:val="0"/>
          <w:sz w:val="24"/>
          <w:szCs w:val="24"/>
          <w:lang w:eastAsia="en-US"/>
        </w:rPr>
        <w:t>р</w:t>
      </w:r>
      <w:r w:rsidRPr="005C064D">
        <w:rPr>
          <w:b w:val="0"/>
          <w:sz w:val="24"/>
          <w:szCs w:val="24"/>
        </w:rPr>
        <w:t xml:space="preserve">ассматривает и оценивает заявки </w:t>
      </w:r>
      <w:r w:rsidR="0000714A" w:rsidRPr="0000714A">
        <w:rPr>
          <w:b w:val="0"/>
          <w:sz w:val="24"/>
          <w:szCs w:val="24"/>
        </w:rPr>
        <w:t>на участие в закупке, представленные участниками закупки, а также информацию и документы, направленные оператором электронной площадки в соответствии с п</w:t>
      </w:r>
      <w:r w:rsidR="00B427A6">
        <w:rPr>
          <w:b w:val="0"/>
          <w:sz w:val="24"/>
          <w:szCs w:val="24"/>
        </w:rPr>
        <w:t>унктом</w:t>
      </w:r>
      <w:r w:rsidR="0000714A" w:rsidRPr="0000714A">
        <w:rPr>
          <w:b w:val="0"/>
          <w:sz w:val="24"/>
          <w:szCs w:val="24"/>
        </w:rPr>
        <w:t xml:space="preserve"> 4 ч</w:t>
      </w:r>
      <w:r w:rsidR="00B427A6">
        <w:rPr>
          <w:b w:val="0"/>
          <w:sz w:val="24"/>
          <w:szCs w:val="24"/>
        </w:rPr>
        <w:t>асти</w:t>
      </w:r>
      <w:r w:rsidR="0000714A" w:rsidRPr="0000714A">
        <w:rPr>
          <w:b w:val="0"/>
          <w:sz w:val="24"/>
          <w:szCs w:val="24"/>
        </w:rPr>
        <w:t xml:space="preserve"> 4 ст</w:t>
      </w:r>
      <w:r w:rsidR="00B427A6">
        <w:rPr>
          <w:b w:val="0"/>
          <w:sz w:val="24"/>
          <w:szCs w:val="24"/>
        </w:rPr>
        <w:t>атьи</w:t>
      </w:r>
      <w:r w:rsidR="0000714A" w:rsidRPr="0000714A">
        <w:rPr>
          <w:b w:val="0"/>
          <w:sz w:val="24"/>
          <w:szCs w:val="24"/>
        </w:rPr>
        <w:t xml:space="preserve"> 49 Закона, и принимает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w:t>
      </w:r>
      <w:proofErr w:type="gramEnd"/>
      <w:r w:rsidR="0000714A" w:rsidRPr="0000714A">
        <w:rPr>
          <w:b w:val="0"/>
          <w:sz w:val="24"/>
          <w:szCs w:val="24"/>
        </w:rPr>
        <w:t xml:space="preserve"> 1 - 8 ч</w:t>
      </w:r>
      <w:r w:rsidR="00B427A6">
        <w:rPr>
          <w:b w:val="0"/>
          <w:sz w:val="24"/>
          <w:szCs w:val="24"/>
        </w:rPr>
        <w:t>асти</w:t>
      </w:r>
      <w:r w:rsidR="0000714A" w:rsidRPr="0000714A">
        <w:rPr>
          <w:b w:val="0"/>
          <w:sz w:val="24"/>
          <w:szCs w:val="24"/>
        </w:rPr>
        <w:t xml:space="preserve"> 12 ст</w:t>
      </w:r>
      <w:r w:rsidR="00B427A6">
        <w:rPr>
          <w:b w:val="0"/>
          <w:sz w:val="24"/>
          <w:szCs w:val="24"/>
        </w:rPr>
        <w:t xml:space="preserve">атьи </w:t>
      </w:r>
      <w:r w:rsidRPr="005C064D">
        <w:rPr>
          <w:b w:val="0"/>
          <w:sz w:val="24"/>
          <w:szCs w:val="24"/>
        </w:rPr>
        <w:t xml:space="preserve">48 Закона. </w:t>
      </w:r>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w:t>
      </w:r>
      <w:r w:rsidR="0000714A" w:rsidRPr="008B430F">
        <w:rPr>
          <w:rFonts w:eastAsiaTheme="minorHAnsi"/>
          <w:lang w:eastAsia="en-US"/>
        </w:rPr>
        <w:t>0</w:t>
      </w:r>
      <w:r w:rsidRPr="005C064D">
        <w:rPr>
          <w:rFonts w:eastAsiaTheme="minorHAnsi"/>
          <w:lang w:eastAsia="en-US"/>
        </w:rPr>
        <w:t xml:space="preserve"> статьи 48 Закона</w:t>
      </w:r>
      <w:r w:rsidR="00933915">
        <w:rPr>
          <w:rFonts w:eastAsiaTheme="minorHAnsi"/>
          <w:lang w:eastAsia="en-US"/>
        </w:rPr>
        <w:t xml:space="preserve"> (</w:t>
      </w:r>
      <w:r w:rsidR="00933915" w:rsidRPr="002F5A09">
        <w:rPr>
          <w:rFonts w:eastAsiaTheme="minorHAnsi"/>
          <w:lang w:eastAsia="en-US"/>
        </w:rPr>
        <w:t xml:space="preserve">предусмотренные </w:t>
      </w:r>
      <w:hyperlink r:id="rId9" w:history="1">
        <w:r w:rsidR="00933915" w:rsidRPr="008B430F">
          <w:rPr>
            <w:rFonts w:eastAsiaTheme="minorHAnsi"/>
          </w:rPr>
          <w:t>пунктами 2</w:t>
        </w:r>
      </w:hyperlink>
      <w:r w:rsidR="00933915" w:rsidRPr="002F5A09">
        <w:rPr>
          <w:rFonts w:eastAsiaTheme="minorHAnsi"/>
          <w:lang w:eastAsia="en-US"/>
        </w:rPr>
        <w:t xml:space="preserve"> и </w:t>
      </w:r>
      <w:hyperlink r:id="rId10" w:history="1">
        <w:r w:rsidR="00933915" w:rsidRPr="008B430F">
          <w:rPr>
            <w:rFonts w:eastAsiaTheme="minorHAnsi"/>
          </w:rPr>
          <w:t>3 части 6 статьи 43</w:t>
        </w:r>
      </w:hyperlink>
      <w:r w:rsidR="00933915" w:rsidRPr="002F5A09">
        <w:rPr>
          <w:rFonts w:eastAsiaTheme="minorHAnsi"/>
          <w:lang w:eastAsia="en-US"/>
        </w:rPr>
        <w:t xml:space="preserve"> </w:t>
      </w:r>
      <w:r w:rsidR="00933915">
        <w:rPr>
          <w:rFonts w:eastAsiaTheme="minorHAnsi"/>
          <w:lang w:eastAsia="en-US"/>
        </w:rPr>
        <w:t>З</w:t>
      </w:r>
      <w:r w:rsidR="00933915" w:rsidRPr="002F5A09">
        <w:rPr>
          <w:rFonts w:eastAsiaTheme="minorHAnsi"/>
          <w:lang w:eastAsia="en-US"/>
        </w:rPr>
        <w:t>акона информацию и документы участников закупок, подавших такие заявки</w:t>
      </w:r>
      <w:r w:rsidR="00933915">
        <w:rPr>
          <w:rFonts w:eastAsiaTheme="minorHAnsi"/>
          <w:lang w:eastAsia="en-US"/>
        </w:rPr>
        <w:t xml:space="preserve">, </w:t>
      </w:r>
      <w:r w:rsidR="00933915" w:rsidRPr="006B1433">
        <w:rPr>
          <w:rFonts w:eastAsiaTheme="minorHAnsi"/>
          <w:lang w:eastAsia="en-US"/>
        </w:rPr>
        <w:t>направленны</w:t>
      </w:r>
      <w:r w:rsidR="00933915">
        <w:rPr>
          <w:rFonts w:eastAsiaTheme="minorHAnsi"/>
          <w:lang w:eastAsia="en-US"/>
        </w:rPr>
        <w:t>х</w:t>
      </w:r>
      <w:r w:rsidR="00933915" w:rsidRPr="006B1433">
        <w:rPr>
          <w:rFonts w:eastAsiaTheme="minorHAnsi"/>
          <w:lang w:eastAsia="en-US"/>
        </w:rPr>
        <w:t xml:space="preserve"> оператором электронной площадки</w:t>
      </w:r>
      <w:r w:rsidR="00933915">
        <w:rPr>
          <w:rFonts w:eastAsiaTheme="minorHAnsi"/>
          <w:lang w:eastAsia="en-US"/>
        </w:rPr>
        <w:t>)</w:t>
      </w:r>
      <w:r w:rsidRPr="005C064D">
        <w:rPr>
          <w:rFonts w:eastAsiaTheme="minorHAnsi"/>
          <w:lang w:eastAsia="en-US"/>
        </w:rPr>
        <w:t>, но не позднее даты окончания срока рассмотрения</w:t>
      </w:r>
      <w:proofErr w:type="gramEnd"/>
      <w:r w:rsidRPr="005C064D">
        <w:rPr>
          <w:rFonts w:eastAsiaTheme="minorHAnsi"/>
          <w:lang w:eastAsia="en-US"/>
        </w:rPr>
        <w:t xml:space="preserve"> и оценки вторых частей заявок на участие в закупке, установленной в извещении об осуществлении закупки: </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1) члены Единой комиссии:</w:t>
      </w:r>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r w:rsidR="00933915" w:rsidRPr="00933915">
        <w:rPr>
          <w:rFonts w:eastAsiaTheme="minorHAnsi"/>
          <w:lang w:eastAsia="en-US"/>
        </w:rPr>
        <w:t xml:space="preserve"> </w:t>
      </w:r>
      <w:r w:rsidR="00933915" w:rsidRPr="00E208AF">
        <w:rPr>
          <w:rFonts w:eastAsiaTheme="minorHAnsi"/>
          <w:lang w:eastAsia="en-US"/>
        </w:rPr>
        <w:t>по основаниям, предусмотренным пунктами 1 - 8</w:t>
      </w:r>
      <w:proofErr w:type="gramEnd"/>
      <w:r w:rsidR="00933915" w:rsidRPr="00E208AF">
        <w:rPr>
          <w:rFonts w:eastAsiaTheme="minorHAnsi"/>
          <w:lang w:eastAsia="en-US"/>
        </w:rPr>
        <w:t xml:space="preserve"> ч</w:t>
      </w:r>
      <w:r w:rsidR="00B427A6">
        <w:rPr>
          <w:rFonts w:eastAsiaTheme="minorHAnsi"/>
          <w:lang w:eastAsia="en-US"/>
        </w:rPr>
        <w:t>асти</w:t>
      </w:r>
      <w:r w:rsidR="00933915" w:rsidRPr="00E208AF">
        <w:rPr>
          <w:rFonts w:eastAsiaTheme="minorHAnsi"/>
          <w:lang w:eastAsia="en-US"/>
        </w:rPr>
        <w:t xml:space="preserve"> 12 ст</w:t>
      </w:r>
      <w:r w:rsidR="00B427A6">
        <w:rPr>
          <w:rFonts w:eastAsiaTheme="minorHAnsi"/>
          <w:lang w:eastAsia="en-US"/>
        </w:rPr>
        <w:t>атьи</w:t>
      </w:r>
      <w:r w:rsidR="00933915" w:rsidRPr="00E208AF">
        <w:rPr>
          <w:rFonts w:eastAsiaTheme="minorHAnsi"/>
          <w:lang w:eastAsia="en-US"/>
        </w:rPr>
        <w:t xml:space="preserve"> 48 Закона</w:t>
      </w:r>
      <w:r w:rsidRPr="005C064D">
        <w:rPr>
          <w:rFonts w:eastAsiaTheme="minorHAnsi"/>
          <w:lang w:eastAsia="en-US"/>
        </w:rPr>
        <w:t>;</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5C064D">
        <w:rPr>
          <w:rFonts w:eastAsiaTheme="minorHAnsi"/>
          <w:lang w:eastAsia="en-US"/>
        </w:rPr>
        <w:t>извещению</w:t>
      </w:r>
      <w:proofErr w:type="gramEnd"/>
      <w:r w:rsidRPr="005C064D">
        <w:rPr>
          <w:rFonts w:eastAsiaTheme="minorHAnsi"/>
          <w:lang w:eastAsia="en-US"/>
        </w:rPr>
        <w:t xml:space="preserve"> об осуществлении закупки, по критерию, предусмотренному пунктом 4 части 1 статьи 32 Закона </w:t>
      </w:r>
      <w:r w:rsidRPr="008B430F">
        <w:rPr>
          <w:rFonts w:eastAsiaTheme="minorHAnsi"/>
          <w:i/>
          <w:lang w:eastAsia="en-US"/>
        </w:rPr>
        <w:t>(если такой критерий установлен извещением об осуществлении закупки)</w:t>
      </w:r>
      <w:r w:rsidRPr="005C064D">
        <w:rPr>
          <w:rFonts w:eastAsiaTheme="minorHAnsi"/>
          <w:lang w:eastAsia="en-US"/>
        </w:rPr>
        <w:t>;</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Единой комиссии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При рассмотрении вторых частей заявок на участие в закупке соответствующая заявка подлежит отклонению в случаях:</w:t>
      </w:r>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1) непредставления (за исключением случаев, предусмотренных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(за исключением информации и документов, предусмотренных пунктами 2 и 3 части 6 статьи 43 Закона), несоответствия таких информации и документов требованиям, установленным в извещении об осуществлении закупки;</w:t>
      </w:r>
      <w:proofErr w:type="gramEnd"/>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2) непредставления информации и документов, предусмотренных пунктами 2 и 3 части 6 статьи 43 Закона, несоответствия таких информации и документов требованиям, установленным в извещении об осуществлении закупки;</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3) несоответствия участника закупки требованиям, установленным в извещении об осуществлении закупки в соответствии с частью 1 статьи 31 Закона, требованиям, установленным в извещении об осуществлении закупки в соответствии с частями 1.1, 2 и 2.1 (при наличии таких требований) статьи 31 Закона;</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4) предусмотренных нормативными правовыми актами, принятыми в соответствии со статьей 14 Закона (за исключением случаев непредставления информации и документов, предусмотренных пунктом 5 части 1 статьи 43 Закона);</w:t>
      </w:r>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 xml:space="preserve">5) непредставления информации и документов, предусмотренных пунктом 5 части 1 статьи 43 Закона, если такие документы предусмотрены нормативными правовыми актами, принятыми в соответствии с </w:t>
      </w:r>
      <w:hyperlink r:id="rId11" w:history="1">
        <w:r w:rsidRPr="005C064D">
          <w:rPr>
            <w:rFonts w:eastAsiaTheme="minorHAnsi"/>
            <w:lang w:eastAsia="en-US"/>
          </w:rPr>
          <w:t>частью 3 статьи 14</w:t>
        </w:r>
      </w:hyperlink>
      <w:r w:rsidRPr="005C064D">
        <w:rPr>
          <w:rFonts w:eastAsiaTheme="minorHAnsi"/>
          <w:lang w:eastAsia="en-US"/>
        </w:rPr>
        <w:t xml:space="preserve"> Закона </w:t>
      </w:r>
      <w:r w:rsidRPr="008B430F">
        <w:rPr>
          <w:rFonts w:eastAsiaTheme="minorHAnsi"/>
          <w:i/>
          <w:lang w:eastAsia="en-US"/>
        </w:rPr>
        <w:t xml:space="preserve">(в случае установления в соответствии со </w:t>
      </w:r>
      <w:hyperlink r:id="rId12" w:history="1">
        <w:r w:rsidRPr="008B430F">
          <w:rPr>
            <w:rFonts w:eastAsiaTheme="minorHAnsi"/>
            <w:i/>
            <w:lang w:eastAsia="en-US"/>
          </w:rPr>
          <w:t>статьей 14</w:t>
        </w:r>
      </w:hyperlink>
      <w:r w:rsidRPr="008B430F">
        <w:rPr>
          <w:rFonts w:eastAsiaTheme="minorHAnsi"/>
          <w:i/>
          <w:lang w:eastAsia="en-US"/>
        </w:rPr>
        <w:t xml:space="preserve"> </w:t>
      </w:r>
      <w:r w:rsidRPr="008B430F">
        <w:rPr>
          <w:rFonts w:eastAsiaTheme="minorHAnsi"/>
          <w:i/>
          <w:lang w:eastAsia="en-US"/>
        </w:rPr>
        <w:lastRenderedPageBreak/>
        <w:t>Закона в извещении об осуществлении закупки запрета допуска товаров, происходящих из иностранного государства или группы иностранных государств);</w:t>
      </w:r>
      <w:proofErr w:type="gramEnd"/>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6) выявления отнесения участника закупки к организациям, предусмотренным пунктом 4 статьи 2 Федерального закона от 4 июня 2018 года №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roofErr w:type="gramEnd"/>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 xml:space="preserve">7) </w:t>
      </w:r>
      <w:proofErr w:type="gramStart"/>
      <w:r w:rsidRPr="005C064D">
        <w:rPr>
          <w:rFonts w:eastAsiaTheme="minorHAnsi"/>
          <w:lang w:eastAsia="en-US"/>
        </w:rPr>
        <w:t>предусмотренных</w:t>
      </w:r>
      <w:proofErr w:type="gramEnd"/>
      <w:r w:rsidRPr="005C064D">
        <w:rPr>
          <w:rFonts w:eastAsiaTheme="minorHAnsi"/>
          <w:lang w:eastAsia="en-US"/>
        </w:rPr>
        <w:t xml:space="preserve"> частью 6 статьи 45 Закона;</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8) выявления недостоверной информации, содержащейся в заявке на участие в закупке;</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9) указания информации о предложении участника закупки, предусмотренном пунктом 3 или пунктом 4 части 1 статьи 43 Закона.</w:t>
      </w:r>
    </w:p>
    <w:p w:rsidR="00933915" w:rsidRPr="007A646C" w:rsidRDefault="00933915" w:rsidP="00933915">
      <w:pPr>
        <w:autoSpaceDE w:val="0"/>
        <w:autoSpaceDN w:val="0"/>
        <w:adjustRightInd w:val="0"/>
        <w:ind w:firstLine="567"/>
        <w:jc w:val="both"/>
      </w:pPr>
      <w:r w:rsidRPr="007A646C">
        <w:t xml:space="preserve">Единая комиссия заказчика при рассмотрении заявок на участие в закупке рассматривает совокупность всех документов и информации, представленных участником закупки, </w:t>
      </w:r>
      <w:r w:rsidRPr="00CF2D5C">
        <w:t xml:space="preserve">при этом информация, содержащаяся в документах, не должна противоречить и/или не соответствовать </w:t>
      </w:r>
      <w:r>
        <w:t>информации, представленной таким участником</w:t>
      </w:r>
      <w:r w:rsidRPr="00CF2D5C">
        <w:t>.</w:t>
      </w:r>
    </w:p>
    <w:p w:rsidR="00933915" w:rsidRDefault="00933915" w:rsidP="00933915">
      <w:pPr>
        <w:autoSpaceDE w:val="0"/>
        <w:autoSpaceDN w:val="0"/>
        <w:adjustRightInd w:val="0"/>
        <w:ind w:firstLine="567"/>
        <w:jc w:val="both"/>
      </w:pPr>
      <w:proofErr w:type="gramStart"/>
      <w:r w:rsidRPr="007A646C">
        <w:t xml:space="preserve">В случае установления, </w:t>
      </w:r>
      <w:r w:rsidRPr="00CF2D5C">
        <w:t>что</w:t>
      </w:r>
      <w:r w:rsidRPr="007A646C">
        <w:t xml:space="preserve"> характеристики предлагаемого участником закупки товара, указанные </w:t>
      </w:r>
      <w:r w:rsidRPr="008F5654">
        <w:t xml:space="preserve">с использованием электронной площадки </w:t>
      </w:r>
      <w:r w:rsidRPr="007A646C">
        <w:t xml:space="preserve">в структурированной форме заявки участника закупки </w:t>
      </w:r>
      <w:r w:rsidRPr="00263082">
        <w:rPr>
          <w:i/>
        </w:rPr>
        <w:t>(согласно п. 31 «</w:t>
      </w:r>
      <w:r w:rsidRPr="00263082">
        <w:rPr>
          <w:rFonts w:eastAsiaTheme="minorHAnsi"/>
          <w:i/>
          <w:lang w:eastAsia="en-US"/>
        </w:rPr>
        <w:t xml:space="preserve">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w:t>
      </w:r>
      <w:r w:rsidRPr="00263082">
        <w:rPr>
          <w:i/>
        </w:rPr>
        <w:t>постановлением Правительства Российской Федерации от 08.06.2018 № 656 «О требованиях к операторам электронных площадок, операторам специализированных электронных площадок, электронным площадкам</w:t>
      </w:r>
      <w:proofErr w:type="gramEnd"/>
      <w:r w:rsidRPr="00263082">
        <w:rPr>
          <w:i/>
        </w:rPr>
        <w:t xml:space="preserve">, </w:t>
      </w:r>
      <w:proofErr w:type="gramStart"/>
      <w:r w:rsidRPr="00263082">
        <w:rPr>
          <w:i/>
        </w:rPr>
        <w:t>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r>
        <w:rPr>
          <w:i/>
        </w:rPr>
        <w:t xml:space="preserve"> </w:t>
      </w:r>
      <w:r w:rsidRPr="007A646C">
        <w:t>и соответствующие характеристики товара</w:t>
      </w:r>
      <w:r w:rsidRPr="00CF2D5C">
        <w:t>,</w:t>
      </w:r>
      <w:r w:rsidRPr="007A646C">
        <w:t xml:space="preserve"> содержащиеся в </w:t>
      </w:r>
      <w:r w:rsidRPr="00CF2D5C">
        <w:t>файл</w:t>
      </w:r>
      <w:r w:rsidRPr="007A646C">
        <w:t>е описания объекта закупки, приложенного в составе заявки участника закупки, име</w:t>
      </w:r>
      <w:r>
        <w:t>ют несоответствия (разночтение, противоречие и/или</w:t>
      </w:r>
      <w:r w:rsidRPr="007A646C">
        <w:t xml:space="preserve"> неполнот</w:t>
      </w:r>
      <w:r>
        <w:t>а</w:t>
      </w:r>
      <w:r w:rsidRPr="007A646C">
        <w:t xml:space="preserve"> характеристик, </w:t>
      </w:r>
      <w:r w:rsidRPr="008F0744">
        <w:t>указанных в описании объекта закупки</w:t>
      </w:r>
      <w:r>
        <w:t xml:space="preserve">, в </w:t>
      </w:r>
      <w:proofErr w:type="spellStart"/>
      <w:r>
        <w:t>т.ч</w:t>
      </w:r>
      <w:proofErr w:type="spellEnd"/>
      <w:r>
        <w:t xml:space="preserve">. </w:t>
      </w:r>
      <w:r w:rsidRPr="00397C2E">
        <w:t>если есть</w:t>
      </w:r>
      <w:proofErr w:type="gramEnd"/>
      <w:r w:rsidRPr="00397C2E">
        <w:t xml:space="preserve"> </w:t>
      </w:r>
      <w:proofErr w:type="gramStart"/>
      <w:r w:rsidRPr="00397C2E">
        <w:t xml:space="preserve">предположение, что </w:t>
      </w:r>
      <w:r>
        <w:t>указанное</w:t>
      </w:r>
      <w:r w:rsidRPr="00397C2E">
        <w:t xml:space="preserve"> произошло из-за</w:t>
      </w:r>
      <w:r>
        <w:t xml:space="preserve"> </w:t>
      </w:r>
      <w:r w:rsidRPr="00397C2E">
        <w:t xml:space="preserve">технического сбоя на </w:t>
      </w:r>
      <w:r>
        <w:t xml:space="preserve">электронной </w:t>
      </w:r>
      <w:r w:rsidRPr="00397C2E">
        <w:t>площадке или в ЕИС</w:t>
      </w:r>
      <w:r>
        <w:t xml:space="preserve"> </w:t>
      </w:r>
      <w:r w:rsidRPr="00397C2E">
        <w:rPr>
          <w:i/>
        </w:rPr>
        <w:t>(в соответствии с Законом у Единой комиссии нет права устанавливать был ли технический сбой, это право возложено на контролирующий орган)</w:t>
      </w:r>
      <w:r>
        <w:t>),</w:t>
      </w:r>
      <w:r w:rsidRPr="008F0744">
        <w:t xml:space="preserve"> </w:t>
      </w:r>
      <w:r w:rsidRPr="00397C2E">
        <w:t>а также в случае представления участником закупки характеристик предлагаемого участником закупки товара только в структурированной форме заявки участника закупки или только в файле описания объекта закупки, приложенного</w:t>
      </w:r>
      <w:proofErr w:type="gramEnd"/>
      <w:r w:rsidRPr="00397C2E">
        <w:t xml:space="preserve"> в составе заявки участника закупки,</w:t>
      </w:r>
      <w:r w:rsidRPr="007A2FF4">
        <w:t xml:space="preserve"> </w:t>
      </w:r>
      <w:r w:rsidRPr="008F0744">
        <w:t xml:space="preserve">такая информация признается </w:t>
      </w:r>
      <w:r w:rsidRPr="00CF2D5C">
        <w:t xml:space="preserve">не соответствующей показателям, установленным в описании объекта закупки </w:t>
      </w:r>
      <w:r w:rsidRPr="007A646C">
        <w:t>в извещении об осуществле</w:t>
      </w:r>
      <w:r w:rsidRPr="007A2FF4">
        <w:t xml:space="preserve">нии закупки и, </w:t>
      </w:r>
      <w:proofErr w:type="gramStart"/>
      <w:r w:rsidRPr="007A2FF4">
        <w:t>согласно</w:t>
      </w:r>
      <w:r w:rsidRPr="00CF2D5C">
        <w:t xml:space="preserve"> п</w:t>
      </w:r>
      <w:r w:rsidR="00EB105F">
        <w:t>ункта</w:t>
      </w:r>
      <w:proofErr w:type="gramEnd"/>
      <w:r w:rsidRPr="00CF2D5C">
        <w:t xml:space="preserve"> 1 ч</w:t>
      </w:r>
      <w:r w:rsidR="00EB105F">
        <w:t>асти</w:t>
      </w:r>
      <w:r w:rsidRPr="00CF2D5C">
        <w:t xml:space="preserve"> 12 ст</w:t>
      </w:r>
      <w:r w:rsidR="00EB105F">
        <w:t>атьи</w:t>
      </w:r>
      <w:r w:rsidRPr="00CF2D5C">
        <w:t xml:space="preserve"> 48 Закона, соответствующая заявка подлежит отклонению</w:t>
      </w:r>
      <w:r>
        <w:t xml:space="preserve"> от дальнейшего участия в процедуре закупки</w:t>
      </w:r>
      <w:r w:rsidRPr="007A2FF4">
        <w:t>.</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Не позднее одного рабочего дня со дня, следующего за днем получения информации и документов в соответствии с пунктом 1 части 14 статьи 48 Закона:</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1) члены Единой комиссии:</w:t>
      </w:r>
    </w:p>
    <w:p w:rsidR="005E2A17" w:rsidRPr="005C064D" w:rsidRDefault="005E2A17" w:rsidP="00CB3E14">
      <w:pPr>
        <w:autoSpaceDE w:val="0"/>
        <w:autoSpaceDN w:val="0"/>
        <w:adjustRightInd w:val="0"/>
        <w:ind w:firstLine="539"/>
        <w:jc w:val="both"/>
        <w:rPr>
          <w:rFonts w:eastAsiaTheme="minorHAnsi"/>
          <w:lang w:eastAsia="en-US"/>
        </w:rPr>
      </w:pPr>
      <w:bookmarkStart w:id="0" w:name="Par2"/>
      <w:bookmarkEnd w:id="0"/>
      <w:r w:rsidRPr="005C064D">
        <w:rPr>
          <w:rFonts w:eastAsiaTheme="minorHAnsi"/>
          <w:lang w:eastAsia="en-US"/>
        </w:rPr>
        <w:t>а) осуществляют оценку ценовых предложений по критерию, предусмотренному пунктом 1 части 1 статьи 32 Закона;</w:t>
      </w:r>
    </w:p>
    <w:p w:rsidR="005E2A17" w:rsidRPr="005C064D" w:rsidRDefault="005E2A17" w:rsidP="00CB3E14">
      <w:pPr>
        <w:autoSpaceDE w:val="0"/>
        <w:autoSpaceDN w:val="0"/>
        <w:adjustRightInd w:val="0"/>
        <w:ind w:firstLine="539"/>
        <w:jc w:val="both"/>
        <w:rPr>
          <w:rFonts w:eastAsiaTheme="minorHAnsi"/>
          <w:lang w:eastAsia="en-US"/>
        </w:rPr>
      </w:pPr>
      <w:proofErr w:type="gramStart"/>
      <w:r w:rsidRPr="005C064D">
        <w:rPr>
          <w:rFonts w:eastAsiaTheme="minorHAnsi"/>
          <w:lang w:eastAsia="en-US"/>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а также оценки, предусмотренной подпунктом «а» пункта 1 части 15 статьи 48 Закона,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w:t>
      </w:r>
      <w:proofErr w:type="gramEnd"/>
      <w:r w:rsidRPr="005C064D">
        <w:rPr>
          <w:rFonts w:eastAsiaTheme="minorHAnsi"/>
          <w:lang w:eastAsia="en-US"/>
        </w:rPr>
        <w:t xml:space="preserve"> уменьшения степени выгодности содержащихся в таких заявках условий исполнения </w:t>
      </w:r>
      <w:r w:rsidR="00440FF8">
        <w:rPr>
          <w:rFonts w:eastAsiaTheme="minorHAnsi"/>
          <w:lang w:eastAsia="en-US"/>
        </w:rPr>
        <w:t>договора</w:t>
      </w:r>
      <w:r w:rsidR="00440FF8" w:rsidRPr="005C064D">
        <w:rPr>
          <w:rFonts w:eastAsiaTheme="minorHAnsi"/>
          <w:lang w:eastAsia="en-US"/>
        </w:rPr>
        <w:t xml:space="preserve"> </w:t>
      </w:r>
      <w:r w:rsidRPr="005C064D">
        <w:rPr>
          <w:rFonts w:eastAsiaTheme="minorHAnsi"/>
          <w:lang w:eastAsia="en-US"/>
        </w:rPr>
        <w:t>и с учетом положений нормативных правовых актов, принятых в соответствии со статьей 14 Закона. Заявке на участие в закупке победителя определения поставщика (подрядчика, исполнителя) присваивается первый номер. В случае</w:t>
      </w:r>
      <w:proofErr w:type="gramStart"/>
      <w:r w:rsidRPr="005C064D">
        <w:rPr>
          <w:rFonts w:eastAsiaTheme="minorHAnsi"/>
          <w:lang w:eastAsia="en-US"/>
        </w:rPr>
        <w:t>,</w:t>
      </w:r>
      <w:proofErr w:type="gramEnd"/>
      <w:r w:rsidRPr="005C064D">
        <w:rPr>
          <w:rFonts w:eastAsiaTheme="minorHAnsi"/>
          <w:lang w:eastAsia="en-US"/>
        </w:rPr>
        <w:t xml:space="preserve"> если в нескольких заявках на участие в закупке содержатся одинаковые условия </w:t>
      </w:r>
      <w:r w:rsidRPr="005C064D">
        <w:rPr>
          <w:rFonts w:eastAsiaTheme="minorHAnsi"/>
          <w:lang w:eastAsia="en-US"/>
        </w:rPr>
        <w:lastRenderedPageBreak/>
        <w:t xml:space="preserve">исполнения </w:t>
      </w:r>
      <w:r w:rsidR="00440FF8">
        <w:rPr>
          <w:rFonts w:eastAsiaTheme="minorHAnsi"/>
          <w:lang w:eastAsia="en-US"/>
        </w:rPr>
        <w:t>договора</w:t>
      </w:r>
      <w:r w:rsidRPr="005C064D">
        <w:rPr>
          <w:rFonts w:eastAsiaTheme="minorHAnsi"/>
          <w:lang w:eastAsia="en-US"/>
        </w:rPr>
        <w:t>,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Единой комиссии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E2A17" w:rsidRPr="005C064D" w:rsidRDefault="005E2A17" w:rsidP="00CB3E14">
      <w:pPr>
        <w:autoSpaceDE w:val="0"/>
        <w:autoSpaceDN w:val="0"/>
        <w:adjustRightInd w:val="0"/>
        <w:ind w:firstLine="539"/>
        <w:jc w:val="both"/>
        <w:rPr>
          <w:rFonts w:eastAsiaTheme="minorHAnsi"/>
          <w:lang w:eastAsia="en-US"/>
        </w:rPr>
      </w:pPr>
      <w:r w:rsidRPr="005C064D">
        <w:rPr>
          <w:rFonts w:eastAsiaTheme="minorHAnsi"/>
          <w:lang w:eastAsia="en-US"/>
        </w:rPr>
        <w:t>В случае</w:t>
      </w:r>
      <w:proofErr w:type="gramStart"/>
      <w:r w:rsidRPr="005C064D">
        <w:rPr>
          <w:rFonts w:eastAsiaTheme="minorHAnsi"/>
          <w:lang w:eastAsia="en-US"/>
        </w:rPr>
        <w:t>,</w:t>
      </w:r>
      <w:proofErr w:type="gramEnd"/>
      <w:r w:rsidRPr="005C064D">
        <w:rPr>
          <w:rFonts w:eastAsiaTheme="minorHAnsi"/>
          <w:lang w:eastAsia="en-US"/>
        </w:rPr>
        <w:t xml:space="preserve"> если в извещении об осуществлении закупки не установлены критерии, предусмотренные пунктами 2 и 3 части 1 статьи 32 Закона, а также в случае включения заказчиком в соответствии с пунктом 8 части 1 статьи 33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w:t>
      </w:r>
      <w:proofErr w:type="gramStart"/>
      <w:r w:rsidRPr="005C064D">
        <w:rPr>
          <w:rFonts w:eastAsiaTheme="minorHAnsi"/>
          <w:lang w:eastAsia="en-US"/>
        </w:rPr>
        <w:t>установленном</w:t>
      </w:r>
      <w:proofErr w:type="gramEnd"/>
      <w:r w:rsidRPr="005C064D">
        <w:rPr>
          <w:rFonts w:eastAsiaTheme="minorHAnsi"/>
          <w:lang w:eastAsia="en-US"/>
        </w:rPr>
        <w:t xml:space="preserve"> Законом, с учетом следующих особенностей:</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1) положения частей 3 - 10 статьи 48 Закона не применяются;</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Закона;</w:t>
      </w:r>
    </w:p>
    <w:p w:rsidR="005E2A17" w:rsidRPr="005C064D" w:rsidRDefault="005E2A17" w:rsidP="00CB3E14">
      <w:pPr>
        <w:autoSpaceDE w:val="0"/>
        <w:autoSpaceDN w:val="0"/>
        <w:adjustRightInd w:val="0"/>
        <w:ind w:firstLine="540"/>
        <w:jc w:val="both"/>
        <w:rPr>
          <w:rFonts w:eastAsiaTheme="minorHAnsi"/>
          <w:lang w:eastAsia="en-US"/>
        </w:rPr>
      </w:pPr>
      <w:proofErr w:type="gramStart"/>
      <w:r w:rsidRPr="005C064D">
        <w:rPr>
          <w:rFonts w:eastAsiaTheme="minorHAnsi"/>
          <w:lang w:eastAsia="en-US"/>
        </w:rPr>
        <w:t>3) действия, предусмотренные частью 11 статьи 48 Закона, осуществляются не позднее двух рабочих дней со дня, следующего за днем получения в соответствии с пунктом 2 части 19 статьи 48 Закона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w:t>
      </w:r>
      <w:proofErr w:type="gramEnd"/>
      <w:r w:rsidRPr="005C064D">
        <w:rPr>
          <w:rFonts w:eastAsiaTheme="minorHAnsi"/>
          <w:lang w:eastAsia="en-US"/>
        </w:rPr>
        <w:t xml:space="preserve"> </w:t>
      </w:r>
      <w:proofErr w:type="gramStart"/>
      <w:r w:rsidRPr="005C064D">
        <w:rPr>
          <w:rFonts w:eastAsiaTheme="minorHAnsi"/>
          <w:lang w:eastAsia="en-US"/>
        </w:rPr>
        <w:t>осуществлении</w:t>
      </w:r>
      <w:proofErr w:type="gramEnd"/>
      <w:r w:rsidRPr="005C064D">
        <w:rPr>
          <w:rFonts w:eastAsiaTheme="minorHAnsi"/>
          <w:lang w:eastAsia="en-US"/>
        </w:rPr>
        <w:t xml:space="preserve"> закупки;</w:t>
      </w:r>
    </w:p>
    <w:p w:rsidR="005E2A17" w:rsidRPr="005C064D" w:rsidRDefault="005E2A17" w:rsidP="00CB3E14">
      <w:pPr>
        <w:autoSpaceDE w:val="0"/>
        <w:autoSpaceDN w:val="0"/>
        <w:adjustRightInd w:val="0"/>
        <w:ind w:firstLine="540"/>
        <w:jc w:val="both"/>
        <w:rPr>
          <w:rFonts w:eastAsiaTheme="minorHAnsi"/>
          <w:lang w:eastAsia="en-US"/>
        </w:rPr>
      </w:pPr>
      <w:r w:rsidRPr="005C064D">
        <w:rPr>
          <w:rFonts w:eastAsiaTheme="minorHAnsi"/>
          <w:lang w:eastAsia="en-US"/>
        </w:rPr>
        <w:t xml:space="preserve">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статьи 48 Закона оператор электронной площадки направляет заказчику третьи части заявок на участие в закупке, поданные участниками закупки, вторые части </w:t>
      </w:r>
      <w:proofErr w:type="gramStart"/>
      <w:r w:rsidRPr="005C064D">
        <w:rPr>
          <w:rFonts w:eastAsiaTheme="minorHAnsi"/>
          <w:lang w:eastAsia="en-US"/>
        </w:rPr>
        <w:t>заявок</w:t>
      </w:r>
      <w:proofErr w:type="gramEnd"/>
      <w:r w:rsidRPr="005C064D">
        <w:rPr>
          <w:rFonts w:eastAsiaTheme="minorHAnsi"/>
          <w:lang w:eastAsia="en-US"/>
        </w:rPr>
        <w:t xml:space="preserve"> которых признаны соответствующими извещению об осуществлении закупки, а также размещает протокол, предусмотренный частью 13 статьи 48 Закона, в единой информационной системе и на электронной площадке.</w:t>
      </w:r>
    </w:p>
    <w:p w:rsidR="007E77F8" w:rsidRPr="005C064D" w:rsidRDefault="007E77F8" w:rsidP="00CB3E14">
      <w:pPr>
        <w:autoSpaceDE w:val="0"/>
        <w:autoSpaceDN w:val="0"/>
        <w:adjustRightInd w:val="0"/>
        <w:contextualSpacing/>
        <w:jc w:val="both"/>
      </w:pPr>
    </w:p>
    <w:p w:rsidR="00786008" w:rsidRPr="005C064D" w:rsidRDefault="00786008" w:rsidP="00CB3E14">
      <w:pPr>
        <w:autoSpaceDE w:val="0"/>
        <w:autoSpaceDN w:val="0"/>
        <w:adjustRightInd w:val="0"/>
        <w:ind w:firstLine="567"/>
        <w:jc w:val="both"/>
        <w:rPr>
          <w:bCs/>
        </w:rPr>
        <w:sectPr w:rsidR="00786008" w:rsidRPr="005C064D" w:rsidSect="00BC6A24">
          <w:headerReference w:type="default" r:id="rId13"/>
          <w:pgSz w:w="11906" w:h="16840"/>
          <w:pgMar w:top="1134" w:right="680" w:bottom="993" w:left="1134" w:header="709" w:footer="709" w:gutter="0"/>
          <w:cols w:space="720"/>
          <w:titlePg/>
          <w:docGrid w:linePitch="326"/>
        </w:sectPr>
      </w:pPr>
    </w:p>
    <w:p w:rsidR="005E2A17" w:rsidRPr="005C064D" w:rsidRDefault="005E2A17" w:rsidP="00CB3E14">
      <w:pPr>
        <w:autoSpaceDE w:val="0"/>
        <w:autoSpaceDN w:val="0"/>
        <w:adjustRightInd w:val="0"/>
        <w:ind w:firstLine="567"/>
        <w:jc w:val="both"/>
      </w:pPr>
      <w:proofErr w:type="gramStart"/>
      <w:r w:rsidRPr="005C064D">
        <w:lastRenderedPageBreak/>
        <w:t xml:space="preserve">Для оценки заявок заказчиком применяется балльная система оценки заявок с учетом </w:t>
      </w:r>
      <w:r w:rsidRPr="005C064D">
        <w:rPr>
          <w:bCs/>
        </w:rPr>
        <w:t xml:space="preserve">предельных величин </w:t>
      </w:r>
      <w:r w:rsidRPr="005C064D">
        <w:t>каждого критерия оценки заявок</w:t>
      </w:r>
      <w:r w:rsidRPr="005C064D">
        <w:rPr>
          <w:bCs/>
        </w:rPr>
        <w:t>,</w:t>
      </w:r>
      <w:r w:rsidRPr="005C064D">
        <w:t xml:space="preserve"> определяемых Законом, 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 2369 и признании утратившими силу некоторых актов и</w:t>
      </w:r>
      <w:proofErr w:type="gramEnd"/>
      <w:r w:rsidRPr="005C064D">
        <w:t xml:space="preserve"> отдельных положений некоторых актов Правительства Российской Федерации» и настоящим извещением о проведении электронного конкурса.</w:t>
      </w:r>
    </w:p>
    <w:p w:rsidR="005E2A17" w:rsidRPr="005C064D" w:rsidRDefault="005E2A17" w:rsidP="00CB3E14">
      <w:pPr>
        <w:autoSpaceDE w:val="0"/>
        <w:autoSpaceDN w:val="0"/>
        <w:adjustRightInd w:val="0"/>
        <w:ind w:firstLine="567"/>
        <w:jc w:val="both"/>
      </w:pPr>
      <w:r w:rsidRPr="005C064D">
        <w:t>В случае</w:t>
      </w:r>
      <w:proofErr w:type="gramStart"/>
      <w:r w:rsidRPr="005C064D">
        <w:t>,</w:t>
      </w:r>
      <w:proofErr w:type="gramEnd"/>
      <w:r w:rsidRPr="005C064D">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E2A17" w:rsidRPr="005C064D" w:rsidRDefault="005E2A17" w:rsidP="00CB3E14">
      <w:pPr>
        <w:autoSpaceDE w:val="0"/>
        <w:autoSpaceDN w:val="0"/>
        <w:adjustRightInd w:val="0"/>
        <w:ind w:firstLine="567"/>
        <w:jc w:val="both"/>
        <w:rPr>
          <w:bCs/>
        </w:rPr>
      </w:pPr>
    </w:p>
    <w:p w:rsidR="005E2A17" w:rsidRPr="00FD2FA4" w:rsidRDefault="005E2A17" w:rsidP="00CB3E14">
      <w:pPr>
        <w:pStyle w:val="ConsPlusNormal0"/>
        <w:ind w:firstLine="0"/>
        <w:jc w:val="center"/>
        <w:rPr>
          <w:rFonts w:ascii="Times New Roman" w:hAnsi="Times New Roman" w:cs="Times New Roman"/>
          <w:b/>
          <w:sz w:val="24"/>
          <w:szCs w:val="20"/>
        </w:rPr>
      </w:pPr>
      <w:r w:rsidRPr="00FD2FA4">
        <w:rPr>
          <w:rFonts w:ascii="Times New Roman" w:hAnsi="Times New Roman" w:cs="Times New Roman"/>
          <w:b/>
          <w:sz w:val="24"/>
          <w:szCs w:val="20"/>
        </w:rPr>
        <w:t>ПОРЯДОК</w:t>
      </w:r>
    </w:p>
    <w:p w:rsidR="005E2A17" w:rsidRPr="00FD2FA4" w:rsidRDefault="005E2A17" w:rsidP="00CB3E14">
      <w:pPr>
        <w:pStyle w:val="ConsPlusNormal0"/>
        <w:ind w:firstLine="0"/>
        <w:jc w:val="center"/>
        <w:rPr>
          <w:rFonts w:ascii="Times New Roman" w:hAnsi="Times New Roman" w:cs="Times New Roman"/>
          <w:b/>
          <w:sz w:val="24"/>
          <w:szCs w:val="20"/>
        </w:rPr>
      </w:pPr>
      <w:r w:rsidRPr="00FD2FA4">
        <w:rPr>
          <w:rFonts w:ascii="Times New Roman" w:hAnsi="Times New Roman" w:cs="Times New Roman"/>
          <w:b/>
          <w:sz w:val="24"/>
          <w:szCs w:val="20"/>
        </w:rPr>
        <w:t>рассмотрения и оценки заявок на участие в конкурсе</w:t>
      </w:r>
    </w:p>
    <w:p w:rsidR="005E2A17" w:rsidRPr="00FD2FA4" w:rsidRDefault="005E2A17" w:rsidP="00CB3E14">
      <w:pPr>
        <w:pStyle w:val="ConsPlusNormal0"/>
        <w:jc w:val="center"/>
        <w:rPr>
          <w:rFonts w:ascii="Times New Roman" w:hAnsi="Times New Roman" w:cs="Times New Roman"/>
          <w:i/>
          <w:sz w:val="24"/>
          <w:szCs w:val="20"/>
        </w:rPr>
      </w:pPr>
      <w:r w:rsidRPr="00FD2FA4">
        <w:rPr>
          <w:rFonts w:ascii="Times New Roman" w:hAnsi="Times New Roman" w:cs="Times New Roman"/>
          <w:i/>
          <w:sz w:val="24"/>
          <w:szCs w:val="20"/>
        </w:rPr>
        <w:t xml:space="preserve">(по форме Приложения </w:t>
      </w:r>
      <w:r w:rsidR="00E3597C" w:rsidRPr="00FD2FA4">
        <w:rPr>
          <w:rFonts w:ascii="Times New Roman" w:hAnsi="Times New Roman" w:cs="Times New Roman"/>
          <w:i/>
          <w:sz w:val="24"/>
          <w:szCs w:val="20"/>
        </w:rPr>
        <w:t>№</w:t>
      </w:r>
      <w:r w:rsidRPr="00FD2FA4">
        <w:rPr>
          <w:rFonts w:ascii="Times New Roman" w:hAnsi="Times New Roman" w:cs="Times New Roman"/>
          <w:i/>
          <w:sz w:val="24"/>
          <w:szCs w:val="20"/>
        </w:rPr>
        <w:t xml:space="preserve"> 1 к Положению об оценке заявок на участие в закупке товаров, работ, услуг для обеспечения государственных и муниципальных нужд в соответствии с Постановлением Правительства РФ от 31.12.2021 № 2604)</w:t>
      </w:r>
    </w:p>
    <w:p w:rsidR="00786008" w:rsidRPr="00FD2FA4" w:rsidRDefault="00786008" w:rsidP="00CB3E14">
      <w:pPr>
        <w:pStyle w:val="ConsPlusNormal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30"/>
        <w:gridCol w:w="2904"/>
        <w:gridCol w:w="1064"/>
        <w:gridCol w:w="1481"/>
      </w:tblGrid>
      <w:tr w:rsidR="00280775" w:rsidRPr="00FD2FA4" w:rsidTr="00883F3A">
        <w:tc>
          <w:tcPr>
            <w:tcW w:w="5000" w:type="pct"/>
            <w:gridSpan w:val="4"/>
            <w:tcBorders>
              <w:bottom w:val="single" w:sz="4" w:space="0" w:color="auto"/>
            </w:tcBorders>
          </w:tcPr>
          <w:p w:rsidR="00280775" w:rsidRPr="00FD2FA4" w:rsidRDefault="00280775" w:rsidP="00CB3E14">
            <w:pPr>
              <w:pStyle w:val="ConsPlusNormal0"/>
              <w:jc w:val="center"/>
              <w:rPr>
                <w:rFonts w:ascii="Times New Roman" w:hAnsi="Times New Roman" w:cs="Times New Roman"/>
                <w:sz w:val="20"/>
                <w:szCs w:val="20"/>
              </w:rPr>
            </w:pPr>
            <w:r w:rsidRPr="00FD2FA4">
              <w:rPr>
                <w:rFonts w:ascii="Times New Roman" w:hAnsi="Times New Roman" w:cs="Times New Roman"/>
                <w:b/>
                <w:sz w:val="20"/>
                <w:szCs w:val="20"/>
              </w:rPr>
              <w:t>I. Информация о заказчике и закупке товаров, работ, услуг для обеспечения государственных и муниципальных нужд (далее - закупка)</w:t>
            </w: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p>
        </w:tc>
        <w:tc>
          <w:tcPr>
            <w:tcW w:w="1532"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rPr>
                <w:rFonts w:ascii="Times New Roman" w:hAnsi="Times New Roman" w:cs="Times New Roman"/>
                <w:sz w:val="20"/>
                <w:szCs w:val="20"/>
              </w:rPr>
            </w:pPr>
          </w:p>
        </w:tc>
        <w:tc>
          <w:tcPr>
            <w:tcW w:w="781" w:type="pct"/>
            <w:tcBorders>
              <w:top w:val="single" w:sz="4" w:space="0" w:color="auto"/>
              <w:left w:val="single" w:sz="4" w:space="0" w:color="auto"/>
              <w:bottom w:val="single" w:sz="4" w:space="0" w:color="auto"/>
            </w:tcBorders>
            <w:vAlign w:val="bottom"/>
          </w:tcPr>
          <w:p w:rsidR="00786008" w:rsidRPr="00FD2FA4" w:rsidRDefault="00786008" w:rsidP="00CB3E14">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Коды</w:t>
            </w: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Полное наименование</w:t>
            </w:r>
          </w:p>
        </w:tc>
        <w:tc>
          <w:tcPr>
            <w:tcW w:w="1532" w:type="pct"/>
            <w:tcBorders>
              <w:top w:val="single" w:sz="4" w:space="0" w:color="auto"/>
              <w:left w:val="single" w:sz="4" w:space="0" w:color="auto"/>
              <w:bottom w:val="single" w:sz="4" w:space="0" w:color="auto"/>
              <w:right w:val="single" w:sz="4" w:space="0" w:color="auto"/>
            </w:tcBorders>
            <w:vAlign w:val="center"/>
          </w:tcPr>
          <w:p w:rsidR="00786008"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акционерное общество «КАВКАЗ</w:t>
            </w:r>
            <w:proofErr w:type="gramStart"/>
            <w:r w:rsidRPr="00FD2FA4">
              <w:rPr>
                <w:rFonts w:ascii="Times New Roman" w:hAnsi="Times New Roman" w:cs="Times New Roman"/>
                <w:sz w:val="20"/>
                <w:szCs w:val="20"/>
              </w:rPr>
              <w:t>.Р</w:t>
            </w:r>
            <w:proofErr w:type="gramEnd"/>
            <w:r w:rsidRPr="00FD2FA4">
              <w:rPr>
                <w:rFonts w:ascii="Times New Roman" w:hAnsi="Times New Roman" w:cs="Times New Roman"/>
                <w:sz w:val="20"/>
                <w:szCs w:val="20"/>
              </w:rPr>
              <w:t>Ф»</w:t>
            </w: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ИНН</w:t>
            </w:r>
          </w:p>
        </w:tc>
        <w:tc>
          <w:tcPr>
            <w:tcW w:w="781" w:type="pct"/>
            <w:tcBorders>
              <w:top w:val="single" w:sz="4" w:space="0" w:color="auto"/>
              <w:left w:val="single" w:sz="4" w:space="0" w:color="auto"/>
              <w:bottom w:val="single" w:sz="4" w:space="0" w:color="auto"/>
            </w:tcBorders>
            <w:vAlign w:val="center"/>
          </w:tcPr>
          <w:p w:rsidR="00786008" w:rsidRPr="00FD2FA4" w:rsidRDefault="00280775" w:rsidP="000B509E">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2632100740</w:t>
            </w: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p>
        </w:tc>
        <w:tc>
          <w:tcPr>
            <w:tcW w:w="1532"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jc w:val="both"/>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КПП</w:t>
            </w:r>
          </w:p>
        </w:tc>
        <w:tc>
          <w:tcPr>
            <w:tcW w:w="781" w:type="pct"/>
            <w:tcBorders>
              <w:top w:val="single" w:sz="4" w:space="0" w:color="auto"/>
              <w:left w:val="single" w:sz="4" w:space="0" w:color="auto"/>
              <w:bottom w:val="single" w:sz="4" w:space="0" w:color="auto"/>
            </w:tcBorders>
            <w:vAlign w:val="center"/>
          </w:tcPr>
          <w:p w:rsidR="00786008" w:rsidRPr="00FD2FA4" w:rsidRDefault="00B756D4" w:rsidP="000B509E">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770301001</w:t>
            </w: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Место нахождения, телефон, адрес электронной почты</w:t>
            </w:r>
          </w:p>
        </w:tc>
        <w:tc>
          <w:tcPr>
            <w:tcW w:w="1532" w:type="pct"/>
            <w:tcBorders>
              <w:top w:val="single" w:sz="4" w:space="0" w:color="auto"/>
              <w:left w:val="single" w:sz="4" w:space="0" w:color="auto"/>
              <w:bottom w:val="single" w:sz="4" w:space="0" w:color="auto"/>
              <w:right w:val="single" w:sz="4" w:space="0" w:color="auto"/>
            </w:tcBorders>
          </w:tcPr>
          <w:p w:rsidR="00280775"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 xml:space="preserve">улица </w:t>
            </w:r>
            <w:proofErr w:type="spellStart"/>
            <w:r w:rsidRPr="00FD2FA4">
              <w:rPr>
                <w:rFonts w:ascii="Times New Roman" w:hAnsi="Times New Roman" w:cs="Times New Roman"/>
                <w:sz w:val="20"/>
                <w:szCs w:val="20"/>
              </w:rPr>
              <w:t>Тестовская</w:t>
            </w:r>
            <w:proofErr w:type="spellEnd"/>
            <w:r w:rsidRPr="00FD2FA4">
              <w:rPr>
                <w:rFonts w:ascii="Times New Roman" w:hAnsi="Times New Roman" w:cs="Times New Roman"/>
                <w:sz w:val="20"/>
                <w:szCs w:val="20"/>
              </w:rPr>
              <w:t xml:space="preserve">, дом 10, </w:t>
            </w:r>
            <w:r w:rsidR="00883F3A">
              <w:rPr>
                <w:rFonts w:ascii="Times New Roman" w:hAnsi="Times New Roman" w:cs="Times New Roman"/>
                <w:sz w:val="20"/>
                <w:szCs w:val="20"/>
              </w:rPr>
              <w:br/>
            </w:r>
            <w:r w:rsidRPr="00FD2FA4">
              <w:rPr>
                <w:rFonts w:ascii="Times New Roman" w:hAnsi="Times New Roman" w:cs="Times New Roman"/>
                <w:sz w:val="20"/>
                <w:szCs w:val="20"/>
              </w:rPr>
              <w:t>26 этаж, помещение I,</w:t>
            </w:r>
          </w:p>
          <w:p w:rsidR="00280775"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город Москва, Российская Федерация, 123112,</w:t>
            </w:r>
          </w:p>
          <w:p w:rsidR="00765F2E" w:rsidRPr="00D3003D"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 xml:space="preserve">+7(495)775-91-22/ </w:t>
            </w:r>
          </w:p>
          <w:p w:rsidR="00765F2E" w:rsidRPr="00D3003D"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+7(495)775-91-24,</w:t>
            </w:r>
          </w:p>
          <w:p w:rsidR="007438B7" w:rsidRPr="00FD2FA4" w:rsidRDefault="00280775" w:rsidP="00CB3E14">
            <w:pPr>
              <w:pStyle w:val="ConsPlusNormal0"/>
              <w:ind w:firstLine="0"/>
              <w:jc w:val="both"/>
              <w:rPr>
                <w:rFonts w:ascii="Times New Roman" w:hAnsi="Times New Roman" w:cs="Times New Roman"/>
                <w:sz w:val="20"/>
                <w:szCs w:val="20"/>
              </w:rPr>
            </w:pPr>
            <w:r w:rsidRPr="00FD2FA4">
              <w:rPr>
                <w:rFonts w:ascii="Times New Roman" w:hAnsi="Times New Roman" w:cs="Times New Roman"/>
                <w:sz w:val="20"/>
                <w:szCs w:val="20"/>
              </w:rPr>
              <w:t xml:space="preserve"> info@ncrc.ru</w:t>
            </w: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 xml:space="preserve">по </w:t>
            </w:r>
            <w:hyperlink r:id="rId14" w:history="1">
              <w:r w:rsidRPr="00FD2FA4">
                <w:rPr>
                  <w:rFonts w:ascii="Times New Roman" w:hAnsi="Times New Roman" w:cs="Times New Roman"/>
                  <w:sz w:val="20"/>
                  <w:szCs w:val="20"/>
                </w:rPr>
                <w:t>ОКТМО</w:t>
              </w:r>
            </w:hyperlink>
          </w:p>
        </w:tc>
        <w:tc>
          <w:tcPr>
            <w:tcW w:w="781" w:type="pct"/>
            <w:tcBorders>
              <w:top w:val="single" w:sz="4" w:space="0" w:color="auto"/>
              <w:left w:val="single" w:sz="4" w:space="0" w:color="auto"/>
              <w:bottom w:val="single" w:sz="4" w:space="0" w:color="auto"/>
            </w:tcBorders>
            <w:vAlign w:val="center"/>
          </w:tcPr>
          <w:p w:rsidR="00786008" w:rsidRPr="00FD2FA4" w:rsidRDefault="00280775" w:rsidP="000B509E">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45380000000</w:t>
            </w: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Наименование бюджетного, автономного учреждения,</w:t>
            </w:r>
          </w:p>
        </w:tc>
        <w:tc>
          <w:tcPr>
            <w:tcW w:w="1532"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jc w:val="both"/>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p>
        </w:tc>
        <w:tc>
          <w:tcPr>
            <w:tcW w:w="781" w:type="pct"/>
            <w:tcBorders>
              <w:top w:val="single" w:sz="4" w:space="0" w:color="auto"/>
              <w:left w:val="single" w:sz="4" w:space="0" w:color="auto"/>
              <w:bottom w:val="single" w:sz="4" w:space="0" w:color="auto"/>
            </w:tcBorders>
          </w:tcPr>
          <w:p w:rsidR="00786008" w:rsidRPr="00FD2FA4" w:rsidRDefault="00786008" w:rsidP="00CB3E14">
            <w:pPr>
              <w:jc w:val="center"/>
              <w:rPr>
                <w:lang w:eastAsia="en-US"/>
              </w:rPr>
            </w:pP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5" w:history="1">
              <w:r w:rsidRPr="00FD2FA4">
                <w:rPr>
                  <w:rFonts w:ascii="Times New Roman" w:hAnsi="Times New Roman" w:cs="Times New Roman"/>
                  <w:sz w:val="20"/>
                  <w:szCs w:val="20"/>
                </w:rPr>
                <w:t>&lt;1&gt;</w:t>
              </w:r>
            </w:hyperlink>
          </w:p>
        </w:tc>
        <w:tc>
          <w:tcPr>
            <w:tcW w:w="1532"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jc w:val="both"/>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КПП</w:t>
            </w:r>
          </w:p>
        </w:tc>
        <w:tc>
          <w:tcPr>
            <w:tcW w:w="781" w:type="pct"/>
            <w:tcBorders>
              <w:top w:val="single" w:sz="4" w:space="0" w:color="auto"/>
              <w:left w:val="single" w:sz="4" w:space="0" w:color="auto"/>
              <w:bottom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p>
        </w:tc>
      </w:tr>
      <w:tr w:rsidR="00786008" w:rsidRPr="00FD2FA4" w:rsidTr="00883F3A">
        <w:tc>
          <w:tcPr>
            <w:tcW w:w="2126"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 xml:space="preserve">Место нахождения, телефон, адрес электронной почты </w:t>
            </w:r>
            <w:hyperlink r:id="rId16" w:history="1">
              <w:r w:rsidRPr="00FD2FA4">
                <w:rPr>
                  <w:rFonts w:ascii="Times New Roman" w:hAnsi="Times New Roman" w:cs="Times New Roman"/>
                  <w:sz w:val="20"/>
                  <w:szCs w:val="20"/>
                </w:rPr>
                <w:t>&lt;1&gt;</w:t>
              </w:r>
            </w:hyperlink>
          </w:p>
        </w:tc>
        <w:tc>
          <w:tcPr>
            <w:tcW w:w="1532" w:type="pct"/>
            <w:tcBorders>
              <w:top w:val="single" w:sz="4" w:space="0" w:color="auto"/>
              <w:left w:val="single" w:sz="4" w:space="0" w:color="auto"/>
              <w:bottom w:val="single" w:sz="4" w:space="0" w:color="auto"/>
              <w:right w:val="single" w:sz="4" w:space="0" w:color="auto"/>
            </w:tcBorders>
          </w:tcPr>
          <w:p w:rsidR="00786008" w:rsidRPr="00FD2FA4" w:rsidRDefault="00786008" w:rsidP="00CB3E14">
            <w:pPr>
              <w:pStyle w:val="ConsPlusNormal0"/>
              <w:ind w:firstLine="0"/>
              <w:jc w:val="both"/>
              <w:rPr>
                <w:rFonts w:ascii="Times New Roman" w:hAnsi="Times New Roman" w:cs="Times New Roman"/>
                <w:sz w:val="20"/>
                <w:szCs w:val="20"/>
              </w:rPr>
            </w:pPr>
          </w:p>
        </w:tc>
        <w:tc>
          <w:tcPr>
            <w:tcW w:w="561" w:type="pct"/>
            <w:tcBorders>
              <w:top w:val="single" w:sz="4" w:space="0" w:color="auto"/>
              <w:left w:val="single" w:sz="4" w:space="0" w:color="auto"/>
              <w:bottom w:val="single" w:sz="4" w:space="0" w:color="auto"/>
              <w:right w:val="single" w:sz="4" w:space="0" w:color="auto"/>
            </w:tcBorders>
            <w:vAlign w:val="center"/>
          </w:tcPr>
          <w:p w:rsidR="00786008" w:rsidRPr="00FD2FA4" w:rsidRDefault="00786008" w:rsidP="00A8591B">
            <w:pPr>
              <w:pStyle w:val="ConsPlusNormal0"/>
              <w:ind w:firstLine="0"/>
              <w:jc w:val="center"/>
              <w:rPr>
                <w:rFonts w:ascii="Times New Roman" w:hAnsi="Times New Roman" w:cs="Times New Roman"/>
                <w:sz w:val="20"/>
                <w:szCs w:val="20"/>
              </w:rPr>
            </w:pPr>
            <w:r w:rsidRPr="00FD2FA4">
              <w:rPr>
                <w:rFonts w:ascii="Times New Roman" w:hAnsi="Times New Roman" w:cs="Times New Roman"/>
                <w:sz w:val="20"/>
                <w:szCs w:val="20"/>
              </w:rPr>
              <w:t xml:space="preserve">по </w:t>
            </w:r>
            <w:hyperlink r:id="rId17" w:history="1">
              <w:r w:rsidRPr="00FD2FA4">
                <w:rPr>
                  <w:rFonts w:ascii="Times New Roman" w:hAnsi="Times New Roman" w:cs="Times New Roman"/>
                  <w:sz w:val="20"/>
                  <w:szCs w:val="20"/>
                </w:rPr>
                <w:t>ОКТМО</w:t>
              </w:r>
            </w:hyperlink>
          </w:p>
        </w:tc>
        <w:tc>
          <w:tcPr>
            <w:tcW w:w="781" w:type="pct"/>
            <w:tcBorders>
              <w:top w:val="single" w:sz="4" w:space="0" w:color="auto"/>
              <w:left w:val="single" w:sz="4" w:space="0" w:color="auto"/>
              <w:bottom w:val="single" w:sz="4" w:space="0" w:color="auto"/>
            </w:tcBorders>
          </w:tcPr>
          <w:p w:rsidR="00786008" w:rsidRPr="00FD2FA4" w:rsidRDefault="00786008" w:rsidP="00CB3E14">
            <w:pPr>
              <w:pStyle w:val="ConsPlusNormal0"/>
              <w:ind w:firstLine="0"/>
              <w:rPr>
                <w:rFonts w:ascii="Times New Roman" w:hAnsi="Times New Roman" w:cs="Times New Roman"/>
                <w:sz w:val="20"/>
                <w:szCs w:val="20"/>
              </w:rPr>
            </w:pPr>
          </w:p>
        </w:tc>
      </w:tr>
      <w:tr w:rsidR="007F5167" w:rsidRPr="00F6292E" w:rsidTr="00883F3A">
        <w:tc>
          <w:tcPr>
            <w:tcW w:w="2126" w:type="pct"/>
            <w:tcBorders>
              <w:top w:val="single" w:sz="4" w:space="0" w:color="auto"/>
              <w:left w:val="single" w:sz="4" w:space="0" w:color="auto"/>
              <w:bottom w:val="single" w:sz="4" w:space="0" w:color="auto"/>
              <w:right w:val="single" w:sz="4" w:space="0" w:color="auto"/>
            </w:tcBorders>
          </w:tcPr>
          <w:p w:rsidR="007F5167" w:rsidRPr="00FD2FA4" w:rsidRDefault="007F5167" w:rsidP="002635DA">
            <w:pPr>
              <w:pStyle w:val="ConsPlusNormal0"/>
              <w:ind w:firstLine="0"/>
              <w:rPr>
                <w:rFonts w:ascii="Times New Roman" w:hAnsi="Times New Roman" w:cs="Times New Roman"/>
                <w:sz w:val="20"/>
                <w:szCs w:val="20"/>
              </w:rPr>
            </w:pPr>
            <w:r w:rsidRPr="00FD2FA4">
              <w:rPr>
                <w:rFonts w:ascii="Times New Roman" w:hAnsi="Times New Roman" w:cs="Times New Roman"/>
                <w:sz w:val="20"/>
                <w:szCs w:val="20"/>
              </w:rPr>
              <w:t>Наименование объекта закупки</w:t>
            </w:r>
          </w:p>
        </w:tc>
        <w:tc>
          <w:tcPr>
            <w:tcW w:w="2874" w:type="pct"/>
            <w:gridSpan w:val="3"/>
            <w:tcBorders>
              <w:top w:val="single" w:sz="4" w:space="0" w:color="auto"/>
              <w:left w:val="single" w:sz="4" w:space="0" w:color="auto"/>
              <w:bottom w:val="single" w:sz="4" w:space="0" w:color="auto"/>
            </w:tcBorders>
          </w:tcPr>
          <w:p w:rsidR="007F5167" w:rsidRPr="002635DA" w:rsidRDefault="002635DA" w:rsidP="00503C24">
            <w:pPr>
              <w:jc w:val="both"/>
              <w:rPr>
                <w:sz w:val="20"/>
                <w:szCs w:val="20"/>
              </w:rPr>
            </w:pPr>
            <w:r w:rsidRPr="002635DA">
              <w:rPr>
                <w:sz w:val="20"/>
                <w:szCs w:val="20"/>
              </w:rPr>
              <w:t>Выполнение проектно-изыскательских работ по объектам: «Всесезонный туристско-рекреационный комплекс «</w:t>
            </w:r>
            <w:proofErr w:type="spellStart"/>
            <w:r w:rsidRPr="002635DA">
              <w:rPr>
                <w:sz w:val="20"/>
                <w:szCs w:val="20"/>
              </w:rPr>
              <w:t>Армхи</w:t>
            </w:r>
            <w:proofErr w:type="spellEnd"/>
            <w:r w:rsidRPr="002635DA">
              <w:rPr>
                <w:sz w:val="20"/>
                <w:szCs w:val="20"/>
              </w:rPr>
              <w:t xml:space="preserve">», Республика Ингушетия. Система </w:t>
            </w:r>
            <w:proofErr w:type="gramStart"/>
            <w:r w:rsidRPr="002635DA">
              <w:rPr>
                <w:sz w:val="20"/>
                <w:szCs w:val="20"/>
              </w:rPr>
              <w:t>искусственного</w:t>
            </w:r>
            <w:proofErr w:type="gramEnd"/>
            <w:r w:rsidRPr="002635DA">
              <w:rPr>
                <w:sz w:val="20"/>
                <w:szCs w:val="20"/>
              </w:rPr>
              <w:t xml:space="preserve"> </w:t>
            </w:r>
            <w:proofErr w:type="spellStart"/>
            <w:r w:rsidRPr="002635DA">
              <w:rPr>
                <w:sz w:val="20"/>
                <w:szCs w:val="20"/>
              </w:rPr>
              <w:t>снегообразования</w:t>
            </w:r>
            <w:proofErr w:type="spellEnd"/>
            <w:r w:rsidRPr="002635DA">
              <w:rPr>
                <w:sz w:val="20"/>
                <w:szCs w:val="20"/>
              </w:rPr>
              <w:t>. Этап 1» (объект № 1), «Всесезонный туристско-рекреационный комплекс «</w:t>
            </w:r>
            <w:proofErr w:type="spellStart"/>
            <w:r w:rsidRPr="002635DA">
              <w:rPr>
                <w:sz w:val="20"/>
                <w:szCs w:val="20"/>
              </w:rPr>
              <w:t>Армхи</w:t>
            </w:r>
            <w:proofErr w:type="spellEnd"/>
            <w:r w:rsidRPr="002635DA">
              <w:rPr>
                <w:sz w:val="20"/>
                <w:szCs w:val="20"/>
              </w:rPr>
              <w:t xml:space="preserve">», Республика Ингушетия. Горнолыжные трассы </w:t>
            </w:r>
            <w:r w:rsidR="00B14C10" w:rsidRPr="00B14C10">
              <w:rPr>
                <w:sz w:val="20"/>
                <w:szCs w:val="20"/>
              </w:rPr>
              <w:t>АР1, АР2, АР4, АР7, АР8</w:t>
            </w:r>
            <w:bookmarkStart w:id="1" w:name="_GoBack"/>
            <w:bookmarkEnd w:id="1"/>
            <w:r w:rsidRPr="002635DA">
              <w:rPr>
                <w:sz w:val="20"/>
                <w:szCs w:val="20"/>
              </w:rPr>
              <w:t>» (объект № 2)</w:t>
            </w:r>
          </w:p>
        </w:tc>
      </w:tr>
    </w:tbl>
    <w:p w:rsidR="00786008" w:rsidRPr="00FD2FA4" w:rsidRDefault="00786008" w:rsidP="00F6292E">
      <w:pPr>
        <w:jc w:val="both"/>
        <w:rPr>
          <w:sz w:val="20"/>
          <w:szCs w:val="20"/>
        </w:rPr>
      </w:pPr>
    </w:p>
    <w:p w:rsidR="00786008" w:rsidRPr="00FD2FA4" w:rsidRDefault="00786008" w:rsidP="00CB3E14">
      <w:pPr>
        <w:pStyle w:val="ConsPlusNormal0"/>
        <w:jc w:val="both"/>
        <w:rPr>
          <w:rFonts w:ascii="Times New Roman" w:hAnsi="Times New Roman" w:cs="Times New Roman"/>
          <w:sz w:val="20"/>
          <w:szCs w:val="20"/>
        </w:rPr>
      </w:pPr>
      <w:bookmarkStart w:id="2" w:name="P40"/>
      <w:bookmarkEnd w:id="2"/>
    </w:p>
    <w:p w:rsidR="006C2629" w:rsidRPr="00FD2FA4" w:rsidRDefault="006C2629" w:rsidP="006C2629">
      <w:pPr>
        <w:rPr>
          <w:sz w:val="20"/>
          <w:szCs w:val="20"/>
        </w:rPr>
        <w:sectPr w:rsidR="006C2629" w:rsidRPr="00FD2FA4" w:rsidSect="007438B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6"/>
        <w:gridCol w:w="2007"/>
        <w:gridCol w:w="923"/>
        <w:gridCol w:w="1960"/>
        <w:gridCol w:w="923"/>
        <w:gridCol w:w="2354"/>
        <w:gridCol w:w="1352"/>
        <w:gridCol w:w="4449"/>
      </w:tblGrid>
      <w:tr w:rsidR="006C2629" w:rsidRPr="00FD2FA4" w:rsidTr="00883F3A">
        <w:tc>
          <w:tcPr>
            <w:tcW w:w="5000" w:type="pct"/>
            <w:gridSpan w:val="8"/>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20"/>
                <w:szCs w:val="20"/>
              </w:rPr>
              <w:lastRenderedPageBreak/>
              <w:t>II. Критерии и показатели оценки заявок на участие в закупке</w:t>
            </w:r>
            <w:r w:rsidRPr="00FD2FA4" w:rsidDel="000B1E01">
              <w:rPr>
                <w:rFonts w:ascii="Times New Roman" w:hAnsi="Times New Roman" w:cs="Times New Roman"/>
                <w:sz w:val="16"/>
                <w:szCs w:val="20"/>
              </w:rPr>
              <w:t xml:space="preserve"> </w:t>
            </w:r>
          </w:p>
        </w:tc>
      </w:tr>
      <w:tr w:rsidR="006C2629" w:rsidRPr="00FD2FA4" w:rsidTr="00B970F1">
        <w:trPr>
          <w:trHeight w:val="1005"/>
        </w:trPr>
        <w:tc>
          <w:tcPr>
            <w:tcW w:w="247" w:type="pct"/>
            <w:vAlign w:val="center"/>
          </w:tcPr>
          <w:p w:rsidR="006C2629" w:rsidRPr="00FD2FA4" w:rsidRDefault="006C2629" w:rsidP="00DC55A9">
            <w:pPr>
              <w:pStyle w:val="ConsPlusNormal0"/>
              <w:jc w:val="center"/>
              <w:rPr>
                <w:rFonts w:ascii="Times New Roman" w:hAnsi="Times New Roman" w:cs="Times New Roman"/>
                <w:sz w:val="16"/>
                <w:szCs w:val="20"/>
              </w:rPr>
            </w:pPr>
          </w:p>
        </w:tc>
        <w:tc>
          <w:tcPr>
            <w:tcW w:w="683" w:type="pct"/>
            <w:vAlign w:val="center"/>
          </w:tcPr>
          <w:p w:rsidR="006C2629" w:rsidRPr="00FD2FA4" w:rsidRDefault="006C2629" w:rsidP="00DC55A9">
            <w:pPr>
              <w:pStyle w:val="ConsPlusNormal0"/>
              <w:ind w:firstLine="48"/>
              <w:jc w:val="center"/>
              <w:rPr>
                <w:rFonts w:ascii="Times New Roman" w:hAnsi="Times New Roman" w:cs="Times New Roman"/>
                <w:sz w:val="16"/>
                <w:szCs w:val="20"/>
              </w:rPr>
            </w:pPr>
            <w:r w:rsidRPr="00FD2FA4">
              <w:rPr>
                <w:rFonts w:ascii="Times New Roman" w:hAnsi="Times New Roman" w:cs="Times New Roman"/>
                <w:sz w:val="16"/>
                <w:szCs w:val="20"/>
              </w:rPr>
              <w:t>Критерий оценки</w:t>
            </w:r>
          </w:p>
        </w:tc>
        <w:tc>
          <w:tcPr>
            <w:tcW w:w="314"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критерия оценки, процентов</w:t>
            </w:r>
          </w:p>
        </w:tc>
        <w:tc>
          <w:tcPr>
            <w:tcW w:w="667"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Показатель оценки</w:t>
            </w:r>
          </w:p>
        </w:tc>
        <w:tc>
          <w:tcPr>
            <w:tcW w:w="314"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показателя оценки, процентов</w:t>
            </w:r>
          </w:p>
        </w:tc>
        <w:tc>
          <w:tcPr>
            <w:tcW w:w="801"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Показатель оценки, детализирующий показатель оценки</w:t>
            </w:r>
          </w:p>
        </w:tc>
        <w:tc>
          <w:tcPr>
            <w:tcW w:w="460"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Значимость показателя, детализирующего показатель оценки, процентов</w:t>
            </w:r>
          </w:p>
        </w:tc>
        <w:tc>
          <w:tcPr>
            <w:tcW w:w="1513" w:type="pct"/>
            <w:vAlign w:val="center"/>
          </w:tcPr>
          <w:p w:rsidR="006C2629" w:rsidRPr="00FD2FA4" w:rsidRDefault="006C2629" w:rsidP="00DC55A9">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Формула оценки или шкала оценки</w:t>
            </w:r>
          </w:p>
        </w:tc>
      </w:tr>
      <w:tr w:rsidR="006C2629" w:rsidRPr="00FD2FA4" w:rsidTr="00B970F1">
        <w:tc>
          <w:tcPr>
            <w:tcW w:w="247" w:type="pct"/>
          </w:tcPr>
          <w:p w:rsidR="006C2629" w:rsidRPr="00FD2FA4" w:rsidRDefault="006C2629" w:rsidP="00765F2E">
            <w:pPr>
              <w:pStyle w:val="ConsPlusNormal0"/>
              <w:ind w:right="320" w:firstLine="0"/>
              <w:jc w:val="center"/>
              <w:rPr>
                <w:rFonts w:ascii="Times New Roman" w:hAnsi="Times New Roman" w:cs="Times New Roman"/>
                <w:sz w:val="16"/>
                <w:szCs w:val="20"/>
              </w:rPr>
            </w:pPr>
            <w:r w:rsidRPr="00FD2FA4">
              <w:rPr>
                <w:rFonts w:ascii="Times New Roman" w:hAnsi="Times New Roman" w:cs="Times New Roman"/>
                <w:sz w:val="16"/>
                <w:szCs w:val="20"/>
              </w:rPr>
              <w:t>1.</w:t>
            </w:r>
          </w:p>
        </w:tc>
        <w:tc>
          <w:tcPr>
            <w:tcW w:w="683" w:type="pct"/>
          </w:tcPr>
          <w:p w:rsidR="006C2629" w:rsidRPr="00FD2FA4" w:rsidRDefault="006C2629" w:rsidP="00DC55A9">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 xml:space="preserve">Цена </w:t>
            </w:r>
            <w:r>
              <w:rPr>
                <w:rFonts w:ascii="Times New Roman" w:hAnsi="Times New Roman" w:cs="Times New Roman"/>
                <w:sz w:val="16"/>
                <w:szCs w:val="20"/>
              </w:rPr>
              <w:t>договора</w:t>
            </w:r>
            <w:r w:rsidRPr="00FD2FA4">
              <w:rPr>
                <w:rFonts w:ascii="Times New Roman" w:hAnsi="Times New Roman" w:cs="Times New Roman"/>
                <w:sz w:val="16"/>
                <w:szCs w:val="20"/>
              </w:rPr>
              <w:t>, сумма цен единиц товара, работы, услуги</w:t>
            </w:r>
          </w:p>
        </w:tc>
        <w:tc>
          <w:tcPr>
            <w:tcW w:w="314" w:type="pct"/>
          </w:tcPr>
          <w:p w:rsidR="006C2629" w:rsidRPr="00FD2FA4" w:rsidRDefault="006C2629" w:rsidP="00765F2E">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60%</w:t>
            </w:r>
          </w:p>
        </w:tc>
        <w:tc>
          <w:tcPr>
            <w:tcW w:w="667" w:type="pct"/>
          </w:tcPr>
          <w:p w:rsidR="006C2629" w:rsidRPr="00FD2FA4" w:rsidRDefault="006C2629" w:rsidP="00DC55A9">
            <w:pPr>
              <w:pStyle w:val="ConsPlusNormal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314" w:type="pct"/>
          </w:tcPr>
          <w:p w:rsidR="006C2629" w:rsidRPr="00FD2FA4" w:rsidRDefault="006C2629" w:rsidP="00DC55A9">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801" w:type="pct"/>
          </w:tcPr>
          <w:p w:rsidR="006C2629" w:rsidRPr="00FD2FA4" w:rsidRDefault="006C2629" w:rsidP="00DC55A9">
            <w:pPr>
              <w:pStyle w:val="ConsPlusNormal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460" w:type="pct"/>
          </w:tcPr>
          <w:p w:rsidR="006C2629" w:rsidRPr="00FD2FA4" w:rsidRDefault="006C2629" w:rsidP="00DC55A9">
            <w:pPr>
              <w:pStyle w:val="ConsPlusNormal0"/>
              <w:ind w:firstLine="0"/>
              <w:jc w:val="both"/>
              <w:rPr>
                <w:rFonts w:ascii="Times New Roman" w:hAnsi="Times New Roman" w:cs="Times New Roman"/>
                <w:sz w:val="16"/>
                <w:szCs w:val="20"/>
              </w:rPr>
            </w:pPr>
            <w:r w:rsidRPr="00FD2FA4">
              <w:rPr>
                <w:rFonts w:ascii="Times New Roman" w:hAnsi="Times New Roman" w:cs="Times New Roman"/>
                <w:sz w:val="16"/>
                <w:szCs w:val="20"/>
              </w:rPr>
              <w:t>-</w:t>
            </w:r>
          </w:p>
        </w:tc>
        <w:tc>
          <w:tcPr>
            <w:tcW w:w="1513" w:type="pct"/>
          </w:tcPr>
          <w:p w:rsidR="006C2629" w:rsidRPr="00FD2FA4" w:rsidRDefault="006C2629" w:rsidP="00DC55A9">
            <w:pPr>
              <w:autoSpaceDE w:val="0"/>
              <w:autoSpaceDN w:val="0"/>
              <w:adjustRightInd w:val="0"/>
              <w:ind w:firstLine="539"/>
              <w:jc w:val="both"/>
              <w:rPr>
                <w:rFonts w:eastAsiaTheme="minorHAnsi"/>
                <w:sz w:val="16"/>
                <w:szCs w:val="20"/>
                <w:lang w:eastAsia="en-US"/>
              </w:rPr>
            </w:pPr>
            <w:r w:rsidRPr="00FD2FA4">
              <w:rPr>
                <w:noProof/>
                <w:position w:val="-28"/>
                <w:sz w:val="16"/>
                <w:szCs w:val="20"/>
              </w:rPr>
              <w:drawing>
                <wp:inline distT="0" distB="0" distL="0" distR="0" wp14:anchorId="7F864E8B" wp14:editId="5E802CCB">
                  <wp:extent cx="1606164" cy="60706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9213" cy="615779"/>
                          </a:xfrm>
                          <a:prstGeom prst="rect">
                            <a:avLst/>
                          </a:prstGeom>
                          <a:noFill/>
                          <a:ln>
                            <a:noFill/>
                          </a:ln>
                        </pic:spPr>
                      </pic:pic>
                    </a:graphicData>
                  </a:graphic>
                </wp:inline>
              </w:drawing>
            </w:r>
            <w:r w:rsidRPr="00FD2FA4">
              <w:rPr>
                <w:sz w:val="16"/>
                <w:szCs w:val="20"/>
              </w:rPr>
              <w:t xml:space="preserve"> </w:t>
            </w:r>
            <w:r w:rsidRPr="00FD2FA4">
              <w:rPr>
                <w:rFonts w:eastAsiaTheme="minorHAnsi"/>
                <w:sz w:val="16"/>
                <w:szCs w:val="20"/>
                <w:lang w:eastAsia="en-US"/>
              </w:rPr>
              <w:t>где:</w:t>
            </w:r>
          </w:p>
          <w:p w:rsidR="006C2629" w:rsidRPr="00FD2FA4" w:rsidRDefault="006C2629" w:rsidP="00DC55A9">
            <w:pPr>
              <w:autoSpaceDE w:val="0"/>
              <w:autoSpaceDN w:val="0"/>
              <w:adjustRightInd w:val="0"/>
              <w:ind w:firstLine="539"/>
              <w:jc w:val="both"/>
              <w:rPr>
                <w:rFonts w:eastAsiaTheme="minorHAnsi"/>
                <w:sz w:val="16"/>
                <w:szCs w:val="20"/>
                <w:lang w:eastAsia="en-US"/>
              </w:rPr>
            </w:pPr>
            <w:proofErr w:type="spellStart"/>
            <w:r w:rsidRPr="00FD2FA4">
              <w:rPr>
                <w:rFonts w:eastAsiaTheme="minorHAnsi"/>
                <w:sz w:val="16"/>
                <w:szCs w:val="20"/>
                <w:lang w:eastAsia="en-US"/>
              </w:rPr>
              <w:t>Ц</w:t>
            </w:r>
            <w:proofErr w:type="gramStart"/>
            <w:r w:rsidRPr="00FD2FA4">
              <w:rPr>
                <w:rFonts w:eastAsiaTheme="minorHAnsi"/>
                <w:sz w:val="16"/>
                <w:szCs w:val="20"/>
                <w:vertAlign w:val="subscript"/>
                <w:lang w:eastAsia="en-US"/>
              </w:rPr>
              <w:t>i</w:t>
            </w:r>
            <w:proofErr w:type="spellEnd"/>
            <w:proofErr w:type="gramEnd"/>
            <w:r w:rsidRPr="00FD2FA4">
              <w:rPr>
                <w:rFonts w:eastAsiaTheme="minorHAnsi"/>
                <w:sz w:val="16"/>
                <w:szCs w:val="20"/>
                <w:lang w:eastAsia="en-US"/>
              </w:rPr>
              <w:t xml:space="preserve"> - предложение участника закупки о цене </w:t>
            </w:r>
            <w:r>
              <w:rPr>
                <w:rFonts w:eastAsiaTheme="minorHAnsi"/>
                <w:sz w:val="16"/>
                <w:szCs w:val="20"/>
                <w:lang w:eastAsia="en-US"/>
              </w:rPr>
              <w:t>договора</w:t>
            </w:r>
            <w:r w:rsidRPr="00FD2FA4">
              <w:rPr>
                <w:rFonts w:eastAsiaTheme="minorHAnsi"/>
                <w:sz w:val="16"/>
                <w:szCs w:val="20"/>
                <w:lang w:eastAsia="en-US"/>
              </w:rPr>
              <w:t>,  (далее - ценовое предложение);</w:t>
            </w:r>
          </w:p>
          <w:p w:rsidR="006C2629" w:rsidRDefault="006C2629" w:rsidP="00DC55A9">
            <w:pPr>
              <w:autoSpaceDE w:val="0"/>
              <w:autoSpaceDN w:val="0"/>
              <w:adjustRightInd w:val="0"/>
              <w:ind w:firstLine="539"/>
              <w:jc w:val="both"/>
              <w:rPr>
                <w:rFonts w:eastAsiaTheme="minorHAnsi"/>
                <w:sz w:val="16"/>
                <w:szCs w:val="20"/>
                <w:lang w:eastAsia="en-US"/>
              </w:rPr>
            </w:pPr>
            <w:proofErr w:type="spellStart"/>
            <w:r w:rsidRPr="00FD2FA4">
              <w:rPr>
                <w:rFonts w:eastAsiaTheme="minorHAnsi"/>
                <w:sz w:val="16"/>
                <w:szCs w:val="20"/>
                <w:lang w:eastAsia="en-US"/>
              </w:rPr>
              <w:t>Ц</w:t>
            </w:r>
            <w:r w:rsidRPr="00FD2FA4">
              <w:rPr>
                <w:rFonts w:eastAsiaTheme="minorHAnsi"/>
                <w:sz w:val="16"/>
                <w:szCs w:val="20"/>
                <w:vertAlign w:val="subscript"/>
                <w:lang w:eastAsia="en-US"/>
              </w:rPr>
              <w:t>л</w:t>
            </w:r>
            <w:proofErr w:type="spellEnd"/>
            <w:r w:rsidRPr="00FD2FA4">
              <w:rPr>
                <w:rFonts w:eastAsiaTheme="minorHAnsi"/>
                <w:sz w:val="16"/>
                <w:szCs w:val="20"/>
                <w:lang w:eastAsia="en-US"/>
              </w:rPr>
              <w:t xml:space="preserve"> - наилучшее ценовое предложение из числа предложенных в соответствии с Федеральным </w:t>
            </w:r>
            <w:hyperlink r:id="rId19" w:history="1">
              <w:r w:rsidRPr="00FD2FA4">
                <w:rPr>
                  <w:rFonts w:eastAsiaTheme="minorHAnsi"/>
                  <w:sz w:val="16"/>
                  <w:szCs w:val="20"/>
                  <w:lang w:eastAsia="en-US"/>
                </w:rPr>
                <w:t>законом</w:t>
              </w:r>
            </w:hyperlink>
            <w:r w:rsidRPr="00FD2FA4">
              <w:rPr>
                <w:rFonts w:eastAsiaTheme="minorHAnsi"/>
                <w:sz w:val="16"/>
                <w:szCs w:val="20"/>
                <w:lang w:eastAsia="en-US"/>
              </w:rPr>
              <w:t xml:space="preserve"> участниками закупки, заявки которых подлежат оценке по критерию оценки "цена </w:t>
            </w:r>
            <w:r>
              <w:rPr>
                <w:rFonts w:eastAsiaTheme="minorHAnsi"/>
                <w:sz w:val="16"/>
                <w:szCs w:val="20"/>
                <w:lang w:eastAsia="en-US"/>
              </w:rPr>
              <w:t>договора</w:t>
            </w:r>
            <w:r w:rsidRPr="00FD2FA4">
              <w:rPr>
                <w:rFonts w:eastAsiaTheme="minorHAnsi"/>
                <w:sz w:val="16"/>
                <w:szCs w:val="20"/>
                <w:lang w:eastAsia="en-US"/>
              </w:rPr>
              <w:t>, сумма цен единиц товара, работы, услуги"</w:t>
            </w:r>
          </w:p>
          <w:p w:rsidR="006C2629" w:rsidRPr="00260324" w:rsidRDefault="006C2629" w:rsidP="00DC55A9">
            <w:pPr>
              <w:autoSpaceDE w:val="0"/>
              <w:autoSpaceDN w:val="0"/>
              <w:adjustRightInd w:val="0"/>
              <w:ind w:firstLine="539"/>
              <w:jc w:val="both"/>
              <w:rPr>
                <w:rFonts w:eastAsiaTheme="minorHAnsi"/>
                <w:sz w:val="16"/>
                <w:szCs w:val="20"/>
                <w:lang w:eastAsia="en-US"/>
              </w:rPr>
            </w:pPr>
          </w:p>
          <w:p w:rsidR="006C2629" w:rsidRPr="00260324" w:rsidRDefault="006C2629" w:rsidP="00DC55A9">
            <w:pPr>
              <w:autoSpaceDE w:val="0"/>
              <w:autoSpaceDN w:val="0"/>
              <w:adjustRightInd w:val="0"/>
              <w:jc w:val="both"/>
              <w:rPr>
                <w:rFonts w:eastAsiaTheme="minorHAnsi"/>
                <w:sz w:val="16"/>
                <w:szCs w:val="16"/>
                <w:lang w:eastAsia="en-US"/>
              </w:rPr>
            </w:pPr>
            <w:r w:rsidRPr="00260324">
              <w:rPr>
                <w:rFonts w:eastAsiaTheme="minorHAnsi"/>
                <w:sz w:val="16"/>
                <w:szCs w:val="16"/>
                <w:lang w:eastAsia="en-US"/>
              </w:rPr>
              <w:t xml:space="preserve">в случае если по результатам применения </w:t>
            </w:r>
            <w:r>
              <w:rPr>
                <w:rFonts w:eastAsiaTheme="minorHAnsi"/>
                <w:sz w:val="16"/>
                <w:szCs w:val="16"/>
                <w:lang w:eastAsia="en-US"/>
              </w:rPr>
              <w:t xml:space="preserve">вышеуказанной </w:t>
            </w:r>
            <w:r w:rsidRPr="00260324">
              <w:rPr>
                <w:rFonts w:eastAsiaTheme="minorHAnsi"/>
                <w:sz w:val="16"/>
                <w:szCs w:val="16"/>
                <w:lang w:eastAsia="en-US"/>
              </w:rPr>
              <w:t xml:space="preserve">формулы, при оценке хотя бы одной заявки получено значение, являющееся отрицательным числом, значение количества баллов по критерию оценки "цена </w:t>
            </w:r>
            <w:r>
              <w:rPr>
                <w:rFonts w:eastAsiaTheme="minorHAnsi"/>
                <w:sz w:val="16"/>
                <w:szCs w:val="16"/>
                <w:lang w:eastAsia="en-US"/>
              </w:rPr>
              <w:t>договора</w:t>
            </w:r>
            <w:r w:rsidRPr="00260324">
              <w:rPr>
                <w:rFonts w:eastAsiaTheme="minorHAnsi"/>
                <w:sz w:val="16"/>
                <w:szCs w:val="16"/>
                <w:lang w:eastAsia="en-US"/>
              </w:rPr>
              <w:t xml:space="preserve">, сумма цен единиц товара, работы, услуги" всем заявкам, подлежащим в соответствии с Федеральным </w:t>
            </w:r>
            <w:hyperlink r:id="rId20" w:history="1">
              <w:r w:rsidRPr="00260324">
                <w:rPr>
                  <w:rFonts w:eastAsiaTheme="minorHAnsi"/>
                  <w:sz w:val="16"/>
                  <w:szCs w:val="16"/>
                  <w:lang w:eastAsia="en-US"/>
                </w:rPr>
                <w:t>законом</w:t>
              </w:r>
            </w:hyperlink>
            <w:r w:rsidRPr="00260324">
              <w:rPr>
                <w:rFonts w:eastAsiaTheme="minorHAnsi"/>
                <w:sz w:val="16"/>
                <w:szCs w:val="16"/>
                <w:lang w:eastAsia="en-US"/>
              </w:rPr>
              <w:t xml:space="preserve"> оценке по указанному критерию оценки (</w:t>
            </w:r>
            <w:proofErr w:type="spellStart"/>
            <w:r w:rsidRPr="00260324">
              <w:rPr>
                <w:rFonts w:eastAsiaTheme="minorHAnsi"/>
                <w:sz w:val="16"/>
                <w:szCs w:val="16"/>
                <w:lang w:eastAsia="en-US"/>
              </w:rPr>
              <w:t>БЦ</w:t>
            </w:r>
            <w:proofErr w:type="gramStart"/>
            <w:r w:rsidRPr="00260324">
              <w:rPr>
                <w:rFonts w:eastAsiaTheme="minorHAnsi"/>
                <w:sz w:val="16"/>
                <w:szCs w:val="16"/>
                <w:vertAlign w:val="subscript"/>
                <w:lang w:eastAsia="en-US"/>
              </w:rPr>
              <w:t>i</w:t>
            </w:r>
            <w:proofErr w:type="spellEnd"/>
            <w:proofErr w:type="gramEnd"/>
            <w:r w:rsidRPr="00260324">
              <w:rPr>
                <w:rFonts w:eastAsiaTheme="minorHAnsi"/>
                <w:sz w:val="16"/>
                <w:szCs w:val="16"/>
                <w:lang w:eastAsia="en-US"/>
              </w:rPr>
              <w:t>), определяется по формуле:</w:t>
            </w:r>
          </w:p>
          <w:p w:rsidR="006C2629" w:rsidRPr="00260324" w:rsidRDefault="006C2629" w:rsidP="00DC55A9">
            <w:pPr>
              <w:autoSpaceDE w:val="0"/>
              <w:autoSpaceDN w:val="0"/>
              <w:adjustRightInd w:val="0"/>
              <w:jc w:val="both"/>
              <w:outlineLvl w:val="0"/>
              <w:rPr>
                <w:rFonts w:eastAsiaTheme="minorHAnsi"/>
                <w:sz w:val="16"/>
                <w:szCs w:val="16"/>
                <w:lang w:eastAsia="en-US"/>
              </w:rPr>
            </w:pPr>
          </w:p>
          <w:p w:rsidR="006C2629" w:rsidRPr="00260324" w:rsidRDefault="006C2629" w:rsidP="00DC55A9">
            <w:pPr>
              <w:autoSpaceDE w:val="0"/>
              <w:autoSpaceDN w:val="0"/>
              <w:adjustRightInd w:val="0"/>
              <w:jc w:val="center"/>
              <w:rPr>
                <w:rFonts w:eastAsiaTheme="minorHAnsi"/>
                <w:sz w:val="16"/>
                <w:szCs w:val="16"/>
                <w:lang w:eastAsia="en-US"/>
              </w:rPr>
            </w:pPr>
            <w:r w:rsidRPr="00260324">
              <w:rPr>
                <w:rFonts w:eastAsiaTheme="minorHAnsi"/>
                <w:noProof/>
                <w:position w:val="-19"/>
                <w:sz w:val="16"/>
                <w:szCs w:val="16"/>
              </w:rPr>
              <w:drawing>
                <wp:inline distT="0" distB="0" distL="0" distR="0" wp14:anchorId="76436326" wp14:editId="123FAF3B">
                  <wp:extent cx="1647825" cy="342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342900"/>
                          </a:xfrm>
                          <a:prstGeom prst="rect">
                            <a:avLst/>
                          </a:prstGeom>
                          <a:noFill/>
                          <a:ln>
                            <a:noFill/>
                          </a:ln>
                        </pic:spPr>
                      </pic:pic>
                    </a:graphicData>
                  </a:graphic>
                </wp:inline>
              </w:drawing>
            </w:r>
          </w:p>
          <w:p w:rsidR="006C2629" w:rsidRPr="00260324" w:rsidRDefault="006C2629" w:rsidP="00DC55A9">
            <w:pPr>
              <w:autoSpaceDE w:val="0"/>
              <w:autoSpaceDN w:val="0"/>
              <w:adjustRightInd w:val="0"/>
              <w:jc w:val="both"/>
              <w:rPr>
                <w:rFonts w:eastAsiaTheme="minorHAnsi"/>
                <w:sz w:val="16"/>
                <w:szCs w:val="16"/>
                <w:lang w:eastAsia="en-US"/>
              </w:rPr>
            </w:pPr>
          </w:p>
          <w:p w:rsidR="006C2629" w:rsidRPr="00260324" w:rsidRDefault="006C2629" w:rsidP="00DC55A9">
            <w:pPr>
              <w:autoSpaceDE w:val="0"/>
              <w:autoSpaceDN w:val="0"/>
              <w:adjustRightInd w:val="0"/>
              <w:ind w:firstLine="540"/>
              <w:jc w:val="both"/>
              <w:rPr>
                <w:rFonts w:eastAsiaTheme="minorHAnsi"/>
                <w:sz w:val="16"/>
                <w:szCs w:val="16"/>
                <w:lang w:eastAsia="en-US"/>
              </w:rPr>
            </w:pPr>
            <w:r w:rsidRPr="00260324">
              <w:rPr>
                <w:rFonts w:eastAsiaTheme="minorHAnsi"/>
                <w:sz w:val="16"/>
                <w:szCs w:val="16"/>
                <w:lang w:eastAsia="en-US"/>
              </w:rPr>
              <w:t xml:space="preserve">где </w:t>
            </w:r>
            <w:proofErr w:type="spellStart"/>
            <w:r w:rsidRPr="00260324">
              <w:rPr>
                <w:rFonts w:eastAsiaTheme="minorHAnsi"/>
                <w:sz w:val="16"/>
                <w:szCs w:val="16"/>
                <w:lang w:eastAsia="en-US"/>
              </w:rPr>
              <w:t>Ц</w:t>
            </w:r>
            <w:r w:rsidRPr="00260324">
              <w:rPr>
                <w:rFonts w:eastAsiaTheme="minorHAnsi"/>
                <w:sz w:val="16"/>
                <w:szCs w:val="16"/>
                <w:vertAlign w:val="subscript"/>
                <w:lang w:eastAsia="en-US"/>
              </w:rPr>
              <w:t>нач</w:t>
            </w:r>
            <w:proofErr w:type="spellEnd"/>
            <w:r w:rsidRPr="00260324">
              <w:rPr>
                <w:rFonts w:eastAsiaTheme="minorHAnsi"/>
                <w:sz w:val="16"/>
                <w:szCs w:val="16"/>
                <w:lang w:eastAsia="en-US"/>
              </w:rPr>
              <w:t xml:space="preserve"> - начальная (максимальная) цена </w:t>
            </w:r>
            <w:r>
              <w:rPr>
                <w:rFonts w:eastAsiaTheme="minorHAnsi"/>
                <w:sz w:val="16"/>
                <w:szCs w:val="16"/>
                <w:lang w:eastAsia="en-US"/>
              </w:rPr>
              <w:t>договора</w:t>
            </w:r>
            <w:r w:rsidRPr="00260324">
              <w:rPr>
                <w:rFonts w:eastAsiaTheme="minorHAnsi"/>
                <w:sz w:val="16"/>
                <w:szCs w:val="16"/>
                <w:lang w:eastAsia="en-US"/>
              </w:rPr>
              <w:t xml:space="preserve">, </w:t>
            </w:r>
          </w:p>
        </w:tc>
      </w:tr>
      <w:tr w:rsidR="00B970F1" w:rsidRPr="00FD2FA4" w:rsidTr="00B970F1">
        <w:trPr>
          <w:trHeight w:val="3214"/>
        </w:trPr>
        <w:tc>
          <w:tcPr>
            <w:tcW w:w="247" w:type="pct"/>
            <w:vMerge w:val="restart"/>
          </w:tcPr>
          <w:p w:rsidR="00B970F1" w:rsidRPr="00FD2FA4" w:rsidRDefault="00B970F1" w:rsidP="00765F2E">
            <w:pPr>
              <w:pStyle w:val="ConsPlusNormal0"/>
              <w:ind w:right="182" w:firstLine="0"/>
              <w:jc w:val="center"/>
              <w:rPr>
                <w:rFonts w:ascii="Times New Roman" w:hAnsi="Times New Roman" w:cs="Times New Roman"/>
                <w:sz w:val="16"/>
                <w:szCs w:val="20"/>
              </w:rPr>
            </w:pPr>
            <w:r w:rsidRPr="00FD2FA4">
              <w:rPr>
                <w:rFonts w:ascii="Times New Roman" w:hAnsi="Times New Roman" w:cs="Times New Roman"/>
                <w:sz w:val="16"/>
                <w:szCs w:val="20"/>
              </w:rPr>
              <w:lastRenderedPageBreak/>
              <w:t>2.</w:t>
            </w:r>
          </w:p>
        </w:tc>
        <w:tc>
          <w:tcPr>
            <w:tcW w:w="683" w:type="pct"/>
            <w:vMerge w:val="restart"/>
          </w:tcPr>
          <w:p w:rsidR="00B970F1" w:rsidRPr="00FC1394" w:rsidRDefault="00B970F1" w:rsidP="00DC55A9">
            <w:pPr>
              <w:autoSpaceDE w:val="0"/>
              <w:autoSpaceDN w:val="0"/>
              <w:adjustRightInd w:val="0"/>
              <w:jc w:val="both"/>
              <w:rPr>
                <w:rFonts w:eastAsiaTheme="minorHAnsi"/>
                <w:sz w:val="16"/>
                <w:szCs w:val="16"/>
                <w:lang w:eastAsia="en-US"/>
              </w:rPr>
            </w:pPr>
            <w:r w:rsidRPr="00294F26">
              <w:rPr>
                <w:sz w:val="16"/>
                <w:szCs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Pr>
                <w:sz w:val="16"/>
                <w:szCs w:val="20"/>
              </w:rPr>
              <w:t>договора</w:t>
            </w:r>
            <w:r w:rsidRPr="00294F26">
              <w:rPr>
                <w:sz w:val="16"/>
                <w:szCs w:val="20"/>
              </w:rPr>
              <w:t>, и деловой репутации, специалистов и иных работников определенного уровня квалификации</w:t>
            </w:r>
          </w:p>
        </w:tc>
        <w:tc>
          <w:tcPr>
            <w:tcW w:w="314" w:type="pct"/>
            <w:vMerge w:val="restart"/>
          </w:tcPr>
          <w:p w:rsidR="00B970F1" w:rsidRPr="00FD2FA4" w:rsidRDefault="00B970F1" w:rsidP="00765F2E">
            <w:pPr>
              <w:pStyle w:val="ConsPlusNormal0"/>
              <w:ind w:firstLine="0"/>
              <w:jc w:val="center"/>
              <w:rPr>
                <w:rFonts w:ascii="Times New Roman" w:hAnsi="Times New Roman" w:cs="Times New Roman"/>
                <w:sz w:val="16"/>
                <w:szCs w:val="20"/>
              </w:rPr>
            </w:pPr>
            <w:r w:rsidRPr="00FD2FA4">
              <w:rPr>
                <w:rFonts w:ascii="Times New Roman" w:hAnsi="Times New Roman" w:cs="Times New Roman"/>
                <w:sz w:val="16"/>
                <w:szCs w:val="20"/>
              </w:rPr>
              <w:t>40%</w:t>
            </w:r>
          </w:p>
        </w:tc>
        <w:tc>
          <w:tcPr>
            <w:tcW w:w="667" w:type="pct"/>
            <w:vMerge w:val="restart"/>
          </w:tcPr>
          <w:p w:rsidR="00B970F1" w:rsidRPr="00FD2FA4" w:rsidRDefault="00B970F1" w:rsidP="00DC55A9">
            <w:pPr>
              <w:pStyle w:val="ConsPlusNormal0"/>
              <w:ind w:hanging="31"/>
              <w:jc w:val="both"/>
              <w:rPr>
                <w:rFonts w:ascii="Times New Roman" w:hAnsi="Times New Roman" w:cs="Times New Roman"/>
                <w:sz w:val="16"/>
                <w:szCs w:val="20"/>
              </w:rPr>
            </w:pPr>
            <w:r w:rsidRPr="00FD2FA4">
              <w:rPr>
                <w:rFonts w:ascii="Times New Roman" w:hAnsi="Times New Roman" w:cs="Times New Roman"/>
                <w:sz w:val="16"/>
                <w:szCs w:val="20"/>
              </w:rPr>
              <w:t xml:space="preserve">наличие у участников закупки опыта работы, связанного с предметом </w:t>
            </w:r>
            <w:r>
              <w:rPr>
                <w:rFonts w:ascii="Times New Roman" w:hAnsi="Times New Roman" w:cs="Times New Roman"/>
                <w:sz w:val="16"/>
                <w:szCs w:val="20"/>
              </w:rPr>
              <w:t>договора</w:t>
            </w:r>
          </w:p>
        </w:tc>
        <w:tc>
          <w:tcPr>
            <w:tcW w:w="314" w:type="pct"/>
            <w:vMerge w:val="restart"/>
          </w:tcPr>
          <w:p w:rsidR="00B970F1" w:rsidRPr="00FD2FA4" w:rsidRDefault="00B970F1" w:rsidP="00765F2E">
            <w:pPr>
              <w:pStyle w:val="ConsPlusNormal0"/>
              <w:ind w:firstLine="0"/>
              <w:jc w:val="center"/>
              <w:rPr>
                <w:rFonts w:ascii="Times New Roman" w:hAnsi="Times New Roman" w:cs="Times New Roman"/>
                <w:sz w:val="16"/>
                <w:szCs w:val="20"/>
              </w:rPr>
            </w:pPr>
            <w:r>
              <w:rPr>
                <w:rFonts w:ascii="Times New Roman" w:hAnsi="Times New Roman" w:cs="Times New Roman"/>
                <w:sz w:val="16"/>
                <w:szCs w:val="20"/>
              </w:rPr>
              <w:t>80</w:t>
            </w:r>
            <w:r w:rsidRPr="00FD2FA4">
              <w:rPr>
                <w:rFonts w:ascii="Times New Roman" w:hAnsi="Times New Roman" w:cs="Times New Roman"/>
                <w:sz w:val="16"/>
                <w:szCs w:val="20"/>
              </w:rPr>
              <w:t>%</w:t>
            </w:r>
          </w:p>
        </w:tc>
        <w:tc>
          <w:tcPr>
            <w:tcW w:w="801" w:type="pct"/>
          </w:tcPr>
          <w:p w:rsidR="00B970F1" w:rsidRPr="007D44B0" w:rsidRDefault="00B970F1" w:rsidP="00765F2E">
            <w:pPr>
              <w:pStyle w:val="ConsPlusNormal0"/>
              <w:ind w:firstLine="0"/>
              <w:jc w:val="both"/>
              <w:rPr>
                <w:rFonts w:ascii="Times New Roman" w:hAnsi="Times New Roman" w:cs="Times New Roman"/>
                <w:sz w:val="16"/>
                <w:szCs w:val="20"/>
              </w:rPr>
            </w:pPr>
            <w:proofErr w:type="gramStart"/>
            <w:r w:rsidRPr="00C86DD1">
              <w:rPr>
                <w:rFonts w:ascii="Times New Roman" w:hAnsi="Times New Roman" w:cs="Times New Roman"/>
                <w:sz w:val="16"/>
                <w:szCs w:val="20"/>
              </w:rPr>
              <w:t>характеристика квалификации участников закупки</w:t>
            </w:r>
            <w:r>
              <w:rPr>
                <w:rFonts w:ascii="Times New Roman" w:hAnsi="Times New Roman" w:cs="Times New Roman"/>
                <w:sz w:val="16"/>
                <w:szCs w:val="20"/>
              </w:rPr>
              <w:t xml:space="preserve"> № </w:t>
            </w:r>
            <w:r w:rsidRPr="00765F2E">
              <w:rPr>
                <w:rFonts w:ascii="Times New Roman" w:hAnsi="Times New Roman" w:cs="Times New Roman"/>
                <w:sz w:val="16"/>
                <w:szCs w:val="20"/>
              </w:rPr>
              <w:t>1</w:t>
            </w:r>
            <w:r w:rsidRPr="007D44B0">
              <w:rPr>
                <w:rFonts w:ascii="Times New Roman" w:hAnsi="Times New Roman" w:cs="Times New Roman"/>
                <w:sz w:val="16"/>
                <w:szCs w:val="20"/>
              </w:rPr>
              <w:t xml:space="preserve"> (</w:t>
            </w:r>
            <w:r>
              <w:rPr>
                <w:rFonts w:ascii="Times New Roman" w:hAnsi="Times New Roman" w:cs="Times New Roman"/>
                <w:sz w:val="16"/>
                <w:szCs w:val="20"/>
              </w:rPr>
              <w:t>о</w:t>
            </w:r>
            <w:r w:rsidRPr="000871C2">
              <w:rPr>
                <w:rFonts w:ascii="Times New Roman" w:hAnsi="Times New Roman" w:cs="Times New Roman"/>
                <w:sz w:val="16"/>
                <w:szCs w:val="20"/>
              </w:rPr>
              <w:t>бщая цена исполненных участником закупки договоров (контрактов)</w:t>
            </w:r>
            <w:proofErr w:type="gramEnd"/>
          </w:p>
        </w:tc>
        <w:tc>
          <w:tcPr>
            <w:tcW w:w="460" w:type="pct"/>
          </w:tcPr>
          <w:p w:rsidR="00B970F1" w:rsidRPr="00FD2FA4" w:rsidRDefault="00B970F1" w:rsidP="00765F2E">
            <w:pPr>
              <w:pStyle w:val="ConsPlusNormal0"/>
              <w:ind w:firstLine="38"/>
              <w:jc w:val="center"/>
              <w:rPr>
                <w:rFonts w:ascii="Times New Roman" w:hAnsi="Times New Roman" w:cs="Times New Roman"/>
                <w:sz w:val="16"/>
                <w:szCs w:val="20"/>
              </w:rPr>
            </w:pPr>
            <w:r>
              <w:rPr>
                <w:rFonts w:ascii="Times New Roman" w:hAnsi="Times New Roman" w:cs="Times New Roman"/>
                <w:sz w:val="16"/>
                <w:szCs w:val="20"/>
                <w:lang w:val="en-US"/>
              </w:rPr>
              <w:t>20</w:t>
            </w:r>
            <w:r>
              <w:rPr>
                <w:rFonts w:ascii="Times New Roman" w:hAnsi="Times New Roman" w:cs="Times New Roman"/>
                <w:sz w:val="16"/>
                <w:szCs w:val="20"/>
              </w:rPr>
              <w:t xml:space="preserve"> %</w:t>
            </w:r>
          </w:p>
        </w:tc>
        <w:tc>
          <w:tcPr>
            <w:tcW w:w="1513" w:type="pct"/>
          </w:tcPr>
          <w:p w:rsidR="00B970F1" w:rsidRPr="00FD2FA4" w:rsidRDefault="00B970F1" w:rsidP="00DC55A9">
            <w:pPr>
              <w:autoSpaceDE w:val="0"/>
              <w:autoSpaceDN w:val="0"/>
              <w:adjustRightInd w:val="0"/>
              <w:jc w:val="center"/>
              <w:rPr>
                <w:rFonts w:eastAsiaTheme="minorHAnsi"/>
                <w:sz w:val="16"/>
                <w:szCs w:val="16"/>
                <w:lang w:eastAsia="en-US"/>
              </w:rPr>
            </w:pPr>
            <w:r w:rsidRPr="00FD2FA4">
              <w:rPr>
                <w:rFonts w:eastAsiaTheme="minorHAnsi"/>
                <w:noProof/>
                <w:position w:val="-19"/>
                <w:sz w:val="16"/>
                <w:szCs w:val="16"/>
              </w:rPr>
              <w:drawing>
                <wp:inline distT="0" distB="0" distL="0" distR="0" wp14:anchorId="7AD6ADAB" wp14:editId="18D175A8">
                  <wp:extent cx="1517650" cy="3429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7650" cy="342900"/>
                          </a:xfrm>
                          <a:prstGeom prst="rect">
                            <a:avLst/>
                          </a:prstGeom>
                          <a:noFill/>
                          <a:ln>
                            <a:noFill/>
                          </a:ln>
                        </pic:spPr>
                      </pic:pic>
                    </a:graphicData>
                  </a:graphic>
                </wp:inline>
              </w:drawing>
            </w:r>
          </w:p>
          <w:p w:rsidR="00B970F1" w:rsidRPr="00FD2FA4" w:rsidRDefault="00B970F1" w:rsidP="00DC55A9">
            <w:pPr>
              <w:autoSpaceDE w:val="0"/>
              <w:autoSpaceDN w:val="0"/>
              <w:adjustRightInd w:val="0"/>
              <w:ind w:firstLine="540"/>
              <w:jc w:val="both"/>
              <w:rPr>
                <w:rFonts w:eastAsiaTheme="minorHAnsi"/>
                <w:sz w:val="16"/>
                <w:szCs w:val="16"/>
                <w:lang w:eastAsia="en-US"/>
              </w:rPr>
            </w:pPr>
            <w:r w:rsidRPr="00FD2FA4">
              <w:rPr>
                <w:rFonts w:eastAsiaTheme="minorHAnsi"/>
                <w:sz w:val="16"/>
                <w:szCs w:val="16"/>
                <w:lang w:eastAsia="en-US"/>
              </w:rPr>
              <w:t>где:</w:t>
            </w:r>
          </w:p>
          <w:p w:rsidR="00B970F1" w:rsidRPr="00FD2FA4" w:rsidRDefault="00B970F1" w:rsidP="00DC55A9">
            <w:pPr>
              <w:autoSpaceDE w:val="0"/>
              <w:autoSpaceDN w:val="0"/>
              <w:adjustRightInd w:val="0"/>
              <w:ind w:firstLine="540"/>
              <w:jc w:val="both"/>
              <w:rPr>
                <w:rFonts w:eastAsiaTheme="minorHAnsi"/>
                <w:sz w:val="16"/>
                <w:szCs w:val="16"/>
                <w:lang w:eastAsia="en-US"/>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max</w:t>
            </w:r>
            <w:proofErr w:type="spellEnd"/>
            <w:r w:rsidRPr="00FD2FA4">
              <w:rPr>
                <w:rFonts w:eastAsiaTheme="minorHAnsi"/>
                <w:sz w:val="16"/>
                <w:szCs w:val="16"/>
                <w:lang w:eastAsia="en-US"/>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23"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rsidR="00B970F1" w:rsidRDefault="00B970F1" w:rsidP="00DC55A9">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proofErr w:type="gramStart"/>
            <w:r w:rsidRPr="00FD2FA4">
              <w:rPr>
                <w:rFonts w:eastAsiaTheme="minorHAnsi"/>
                <w:sz w:val="16"/>
                <w:szCs w:val="16"/>
                <w:vertAlign w:val="subscript"/>
                <w:lang w:eastAsia="en-US"/>
              </w:rPr>
              <w:t>i</w:t>
            </w:r>
            <w:proofErr w:type="spellEnd"/>
            <w:proofErr w:type="gramEnd"/>
            <w:r w:rsidRPr="00FD2FA4">
              <w:rPr>
                <w:rFonts w:eastAsiaTheme="minorHAnsi"/>
                <w:sz w:val="16"/>
                <w:szCs w:val="16"/>
                <w:lang w:eastAsia="en-US"/>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24"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rsidR="00B970F1" w:rsidRPr="00FD2FA4" w:rsidRDefault="00B970F1" w:rsidP="00DC55A9">
            <w:pPr>
              <w:autoSpaceDE w:val="0"/>
              <w:autoSpaceDN w:val="0"/>
              <w:adjustRightInd w:val="0"/>
              <w:jc w:val="both"/>
              <w:rPr>
                <w:rFonts w:eastAsiaTheme="minorHAnsi"/>
                <w:sz w:val="16"/>
                <w:szCs w:val="16"/>
                <w:lang w:eastAsia="en-US"/>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min</w:t>
            </w:r>
            <w:proofErr w:type="spellEnd"/>
            <w:r w:rsidRPr="00FD2FA4">
              <w:rPr>
                <w:rFonts w:eastAsiaTheme="minorHAnsi"/>
                <w:sz w:val="16"/>
                <w:szCs w:val="16"/>
                <w:lang w:eastAsia="en-US"/>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25"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tc>
      </w:tr>
      <w:tr w:rsidR="00B970F1" w:rsidRPr="00FD2FA4" w:rsidTr="00B970F1">
        <w:trPr>
          <w:trHeight w:val="392"/>
        </w:trPr>
        <w:tc>
          <w:tcPr>
            <w:tcW w:w="247" w:type="pct"/>
            <w:vMerge/>
          </w:tcPr>
          <w:p w:rsidR="00B970F1" w:rsidRPr="00FD2FA4" w:rsidRDefault="00B970F1" w:rsidP="00765F2E">
            <w:pPr>
              <w:pStyle w:val="ConsPlusNormal0"/>
              <w:ind w:right="182" w:firstLine="0"/>
              <w:jc w:val="center"/>
              <w:rPr>
                <w:rFonts w:ascii="Times New Roman" w:hAnsi="Times New Roman" w:cs="Times New Roman"/>
                <w:sz w:val="16"/>
                <w:szCs w:val="20"/>
              </w:rPr>
            </w:pPr>
          </w:p>
        </w:tc>
        <w:tc>
          <w:tcPr>
            <w:tcW w:w="683" w:type="pct"/>
            <w:vMerge/>
          </w:tcPr>
          <w:p w:rsidR="00B970F1" w:rsidRPr="00294F26" w:rsidRDefault="00B970F1" w:rsidP="00DC55A9">
            <w:pPr>
              <w:autoSpaceDE w:val="0"/>
              <w:autoSpaceDN w:val="0"/>
              <w:adjustRightInd w:val="0"/>
              <w:jc w:val="both"/>
              <w:rPr>
                <w:sz w:val="16"/>
                <w:szCs w:val="20"/>
              </w:rPr>
            </w:pPr>
          </w:p>
        </w:tc>
        <w:tc>
          <w:tcPr>
            <w:tcW w:w="314" w:type="pct"/>
            <w:vMerge/>
          </w:tcPr>
          <w:p w:rsidR="00B970F1" w:rsidRPr="00FD2FA4" w:rsidRDefault="00B970F1" w:rsidP="00765F2E">
            <w:pPr>
              <w:pStyle w:val="ConsPlusNormal0"/>
              <w:ind w:firstLine="0"/>
              <w:jc w:val="center"/>
              <w:rPr>
                <w:rFonts w:ascii="Times New Roman" w:hAnsi="Times New Roman" w:cs="Times New Roman"/>
                <w:sz w:val="16"/>
                <w:szCs w:val="20"/>
              </w:rPr>
            </w:pPr>
          </w:p>
        </w:tc>
        <w:tc>
          <w:tcPr>
            <w:tcW w:w="667" w:type="pct"/>
            <w:vMerge/>
          </w:tcPr>
          <w:p w:rsidR="00B970F1" w:rsidRPr="00FD2FA4" w:rsidRDefault="00B970F1" w:rsidP="00DC55A9">
            <w:pPr>
              <w:pStyle w:val="ConsPlusNormal0"/>
              <w:ind w:hanging="31"/>
              <w:jc w:val="both"/>
              <w:rPr>
                <w:rFonts w:ascii="Times New Roman" w:hAnsi="Times New Roman" w:cs="Times New Roman"/>
                <w:sz w:val="16"/>
                <w:szCs w:val="20"/>
              </w:rPr>
            </w:pPr>
          </w:p>
        </w:tc>
        <w:tc>
          <w:tcPr>
            <w:tcW w:w="314" w:type="pct"/>
            <w:vMerge/>
          </w:tcPr>
          <w:p w:rsidR="00B970F1" w:rsidRDefault="00B970F1" w:rsidP="00765F2E">
            <w:pPr>
              <w:pStyle w:val="ConsPlusNormal0"/>
              <w:ind w:firstLine="0"/>
              <w:jc w:val="center"/>
              <w:rPr>
                <w:rFonts w:ascii="Times New Roman" w:hAnsi="Times New Roman" w:cs="Times New Roman"/>
                <w:sz w:val="16"/>
                <w:szCs w:val="20"/>
              </w:rPr>
            </w:pPr>
          </w:p>
        </w:tc>
        <w:tc>
          <w:tcPr>
            <w:tcW w:w="801" w:type="pct"/>
          </w:tcPr>
          <w:p w:rsidR="00B970F1" w:rsidRPr="00C86DD1" w:rsidRDefault="00B970F1" w:rsidP="00B970F1">
            <w:pPr>
              <w:pStyle w:val="ConsPlusNormal0"/>
              <w:ind w:firstLine="0"/>
              <w:jc w:val="both"/>
              <w:rPr>
                <w:rFonts w:ascii="Times New Roman" w:hAnsi="Times New Roman" w:cs="Times New Roman"/>
                <w:sz w:val="16"/>
                <w:szCs w:val="20"/>
              </w:rPr>
            </w:pPr>
            <w:proofErr w:type="gramStart"/>
            <w:r w:rsidRPr="00C86DD1">
              <w:rPr>
                <w:rFonts w:ascii="Times New Roman" w:hAnsi="Times New Roman" w:cs="Times New Roman"/>
                <w:sz w:val="16"/>
                <w:szCs w:val="20"/>
              </w:rPr>
              <w:t>характеристика квалификации участников закупки</w:t>
            </w:r>
            <w:r>
              <w:rPr>
                <w:rFonts w:ascii="Times New Roman" w:hAnsi="Times New Roman" w:cs="Times New Roman"/>
                <w:sz w:val="16"/>
                <w:szCs w:val="20"/>
              </w:rPr>
              <w:t xml:space="preserve"> № </w:t>
            </w:r>
            <w:r w:rsidRPr="00B970F1">
              <w:rPr>
                <w:rFonts w:ascii="Times New Roman" w:hAnsi="Times New Roman" w:cs="Times New Roman"/>
                <w:sz w:val="16"/>
                <w:szCs w:val="20"/>
              </w:rPr>
              <w:t>2</w:t>
            </w:r>
            <w:r w:rsidRPr="007D44B0">
              <w:rPr>
                <w:rFonts w:ascii="Times New Roman" w:hAnsi="Times New Roman" w:cs="Times New Roman"/>
                <w:sz w:val="16"/>
                <w:szCs w:val="20"/>
              </w:rPr>
              <w:t xml:space="preserve"> (</w:t>
            </w:r>
            <w:r>
              <w:rPr>
                <w:rFonts w:ascii="Times New Roman" w:hAnsi="Times New Roman" w:cs="Times New Roman"/>
                <w:sz w:val="16"/>
                <w:szCs w:val="20"/>
              </w:rPr>
              <w:t>наибольшая</w:t>
            </w:r>
            <w:r w:rsidRPr="000871C2">
              <w:rPr>
                <w:rFonts w:ascii="Times New Roman" w:hAnsi="Times New Roman" w:cs="Times New Roman"/>
                <w:sz w:val="16"/>
                <w:szCs w:val="20"/>
              </w:rPr>
              <w:t xml:space="preserve"> цена</w:t>
            </w:r>
            <w:r w:rsidR="006367BE">
              <w:rPr>
                <w:rFonts w:ascii="Times New Roman" w:hAnsi="Times New Roman" w:cs="Times New Roman"/>
                <w:sz w:val="16"/>
                <w:szCs w:val="20"/>
              </w:rPr>
              <w:t xml:space="preserve"> одного</w:t>
            </w:r>
            <w:r w:rsidRPr="000871C2">
              <w:rPr>
                <w:rFonts w:ascii="Times New Roman" w:hAnsi="Times New Roman" w:cs="Times New Roman"/>
                <w:sz w:val="16"/>
                <w:szCs w:val="20"/>
              </w:rPr>
              <w:t xml:space="preserve"> </w:t>
            </w:r>
            <w:r>
              <w:rPr>
                <w:rFonts w:ascii="Times New Roman" w:hAnsi="Times New Roman" w:cs="Times New Roman"/>
                <w:sz w:val="16"/>
                <w:szCs w:val="20"/>
              </w:rPr>
              <w:t xml:space="preserve">из </w:t>
            </w:r>
            <w:r w:rsidRPr="000871C2">
              <w:rPr>
                <w:rFonts w:ascii="Times New Roman" w:hAnsi="Times New Roman" w:cs="Times New Roman"/>
                <w:sz w:val="16"/>
                <w:szCs w:val="20"/>
              </w:rPr>
              <w:t>исполненных участником закупки договоров (контрактов)</w:t>
            </w:r>
            <w:proofErr w:type="gramEnd"/>
          </w:p>
        </w:tc>
        <w:tc>
          <w:tcPr>
            <w:tcW w:w="460" w:type="pct"/>
          </w:tcPr>
          <w:p w:rsidR="00B970F1" w:rsidRDefault="00B970F1" w:rsidP="00765F2E">
            <w:pPr>
              <w:pStyle w:val="ConsPlusNormal0"/>
              <w:ind w:firstLine="38"/>
              <w:jc w:val="center"/>
              <w:rPr>
                <w:rFonts w:ascii="Times New Roman" w:hAnsi="Times New Roman" w:cs="Times New Roman"/>
                <w:sz w:val="16"/>
                <w:szCs w:val="20"/>
                <w:lang w:val="en-US"/>
              </w:rPr>
            </w:pPr>
            <w:r>
              <w:rPr>
                <w:rFonts w:ascii="Times New Roman" w:hAnsi="Times New Roman" w:cs="Times New Roman"/>
                <w:sz w:val="16"/>
                <w:szCs w:val="20"/>
                <w:lang w:val="en-US"/>
              </w:rPr>
              <w:t>80</w:t>
            </w:r>
            <w:r>
              <w:rPr>
                <w:rFonts w:ascii="Times New Roman" w:hAnsi="Times New Roman" w:cs="Times New Roman"/>
                <w:sz w:val="16"/>
                <w:szCs w:val="20"/>
              </w:rPr>
              <w:t xml:space="preserve"> %</w:t>
            </w:r>
          </w:p>
        </w:tc>
        <w:tc>
          <w:tcPr>
            <w:tcW w:w="1513" w:type="pct"/>
          </w:tcPr>
          <w:p w:rsidR="00B970F1" w:rsidRPr="00FD2FA4" w:rsidRDefault="00B970F1" w:rsidP="00B970F1">
            <w:pPr>
              <w:autoSpaceDE w:val="0"/>
              <w:autoSpaceDN w:val="0"/>
              <w:adjustRightInd w:val="0"/>
              <w:jc w:val="center"/>
              <w:rPr>
                <w:rFonts w:eastAsiaTheme="minorHAnsi"/>
                <w:sz w:val="16"/>
                <w:szCs w:val="16"/>
                <w:lang w:eastAsia="en-US"/>
              </w:rPr>
            </w:pPr>
            <w:r w:rsidRPr="00FD2FA4">
              <w:rPr>
                <w:rFonts w:eastAsiaTheme="minorHAnsi"/>
                <w:noProof/>
                <w:position w:val="-19"/>
                <w:sz w:val="16"/>
                <w:szCs w:val="16"/>
              </w:rPr>
              <w:drawing>
                <wp:inline distT="0" distB="0" distL="0" distR="0" wp14:anchorId="29991EB8" wp14:editId="723C3070">
                  <wp:extent cx="1517650" cy="342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7650" cy="342900"/>
                          </a:xfrm>
                          <a:prstGeom prst="rect">
                            <a:avLst/>
                          </a:prstGeom>
                          <a:noFill/>
                          <a:ln>
                            <a:noFill/>
                          </a:ln>
                        </pic:spPr>
                      </pic:pic>
                    </a:graphicData>
                  </a:graphic>
                </wp:inline>
              </w:drawing>
            </w:r>
          </w:p>
          <w:p w:rsidR="00B970F1" w:rsidRPr="00FD2FA4" w:rsidRDefault="00B970F1" w:rsidP="00B970F1">
            <w:pPr>
              <w:autoSpaceDE w:val="0"/>
              <w:autoSpaceDN w:val="0"/>
              <w:adjustRightInd w:val="0"/>
              <w:ind w:firstLine="540"/>
              <w:jc w:val="both"/>
              <w:rPr>
                <w:rFonts w:eastAsiaTheme="minorHAnsi"/>
                <w:sz w:val="16"/>
                <w:szCs w:val="16"/>
                <w:lang w:eastAsia="en-US"/>
              </w:rPr>
            </w:pPr>
            <w:r w:rsidRPr="00FD2FA4">
              <w:rPr>
                <w:rFonts w:eastAsiaTheme="minorHAnsi"/>
                <w:sz w:val="16"/>
                <w:szCs w:val="16"/>
                <w:lang w:eastAsia="en-US"/>
              </w:rPr>
              <w:t>где:</w:t>
            </w:r>
          </w:p>
          <w:p w:rsidR="00B970F1" w:rsidRPr="00FD2FA4" w:rsidRDefault="00B970F1" w:rsidP="00B970F1">
            <w:pPr>
              <w:autoSpaceDE w:val="0"/>
              <w:autoSpaceDN w:val="0"/>
              <w:adjustRightInd w:val="0"/>
              <w:ind w:firstLine="540"/>
              <w:jc w:val="both"/>
              <w:rPr>
                <w:rFonts w:eastAsiaTheme="minorHAnsi"/>
                <w:sz w:val="16"/>
                <w:szCs w:val="16"/>
                <w:lang w:eastAsia="en-US"/>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max</w:t>
            </w:r>
            <w:proofErr w:type="spellEnd"/>
            <w:r w:rsidRPr="00FD2FA4">
              <w:rPr>
                <w:rFonts w:eastAsiaTheme="minorHAnsi"/>
                <w:sz w:val="16"/>
                <w:szCs w:val="16"/>
                <w:lang w:eastAsia="en-US"/>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26"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rsidR="00B970F1" w:rsidRDefault="00B970F1" w:rsidP="00B970F1">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proofErr w:type="gramStart"/>
            <w:r w:rsidRPr="00FD2FA4">
              <w:rPr>
                <w:rFonts w:eastAsiaTheme="minorHAnsi"/>
                <w:sz w:val="16"/>
                <w:szCs w:val="16"/>
                <w:vertAlign w:val="subscript"/>
                <w:lang w:eastAsia="en-US"/>
              </w:rPr>
              <w:t>i</w:t>
            </w:r>
            <w:proofErr w:type="spellEnd"/>
            <w:proofErr w:type="gramEnd"/>
            <w:r w:rsidRPr="00FD2FA4">
              <w:rPr>
                <w:rFonts w:eastAsiaTheme="minorHAnsi"/>
                <w:sz w:val="16"/>
                <w:szCs w:val="16"/>
                <w:lang w:eastAsia="en-US"/>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27"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rsidR="00B970F1" w:rsidRPr="00FD2FA4" w:rsidRDefault="00B970F1" w:rsidP="00B970F1">
            <w:pPr>
              <w:autoSpaceDE w:val="0"/>
              <w:autoSpaceDN w:val="0"/>
              <w:adjustRightInd w:val="0"/>
              <w:jc w:val="center"/>
              <w:rPr>
                <w:rFonts w:eastAsiaTheme="minorHAnsi"/>
                <w:noProof/>
                <w:position w:val="-19"/>
                <w:sz w:val="16"/>
                <w:szCs w:val="16"/>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min</w:t>
            </w:r>
            <w:proofErr w:type="spellEnd"/>
            <w:r w:rsidRPr="00FD2FA4">
              <w:rPr>
                <w:rFonts w:eastAsiaTheme="minorHAnsi"/>
                <w:sz w:val="16"/>
                <w:szCs w:val="16"/>
                <w:lang w:eastAsia="en-US"/>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28"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tc>
      </w:tr>
      <w:tr w:rsidR="006C2629" w:rsidRPr="00FD2FA4" w:rsidTr="00B970F1">
        <w:trPr>
          <w:trHeight w:val="460"/>
        </w:trPr>
        <w:tc>
          <w:tcPr>
            <w:tcW w:w="247" w:type="pct"/>
            <w:vMerge/>
          </w:tcPr>
          <w:p w:rsidR="006C2629" w:rsidRPr="00FD2FA4" w:rsidRDefault="006C2629" w:rsidP="00DC55A9">
            <w:pPr>
              <w:pStyle w:val="ConsPlusNormal0"/>
              <w:ind w:right="182" w:firstLine="0"/>
              <w:jc w:val="both"/>
              <w:rPr>
                <w:rFonts w:ascii="Times New Roman" w:hAnsi="Times New Roman" w:cs="Times New Roman"/>
                <w:sz w:val="16"/>
                <w:szCs w:val="20"/>
              </w:rPr>
            </w:pPr>
          </w:p>
        </w:tc>
        <w:tc>
          <w:tcPr>
            <w:tcW w:w="683" w:type="pct"/>
            <w:vMerge/>
          </w:tcPr>
          <w:p w:rsidR="006C2629" w:rsidRPr="00FD2FA4" w:rsidRDefault="006C2629" w:rsidP="00DC55A9">
            <w:pPr>
              <w:autoSpaceDE w:val="0"/>
              <w:autoSpaceDN w:val="0"/>
              <w:adjustRightInd w:val="0"/>
              <w:jc w:val="both"/>
              <w:rPr>
                <w:sz w:val="16"/>
                <w:szCs w:val="20"/>
              </w:rPr>
            </w:pPr>
          </w:p>
        </w:tc>
        <w:tc>
          <w:tcPr>
            <w:tcW w:w="314" w:type="pct"/>
            <w:vMerge/>
          </w:tcPr>
          <w:p w:rsidR="006C2629" w:rsidRPr="00FD2FA4" w:rsidRDefault="006C2629" w:rsidP="00DC55A9">
            <w:pPr>
              <w:pStyle w:val="ConsPlusNormal0"/>
              <w:ind w:firstLine="0"/>
              <w:jc w:val="both"/>
              <w:rPr>
                <w:rFonts w:ascii="Times New Roman" w:hAnsi="Times New Roman" w:cs="Times New Roman"/>
                <w:sz w:val="16"/>
                <w:szCs w:val="20"/>
              </w:rPr>
            </w:pPr>
          </w:p>
        </w:tc>
        <w:tc>
          <w:tcPr>
            <w:tcW w:w="667" w:type="pct"/>
          </w:tcPr>
          <w:p w:rsidR="006C2629" w:rsidRPr="00FD2FA4" w:rsidRDefault="006C2629" w:rsidP="00DC55A9">
            <w:pPr>
              <w:pStyle w:val="ConsPlusNormal0"/>
              <w:ind w:hanging="31"/>
              <w:jc w:val="both"/>
              <w:rPr>
                <w:rFonts w:ascii="Times New Roman" w:hAnsi="Times New Roman" w:cs="Times New Roman"/>
                <w:sz w:val="16"/>
                <w:szCs w:val="20"/>
              </w:rPr>
            </w:pPr>
            <w:r w:rsidRPr="00294F26">
              <w:rPr>
                <w:rFonts w:ascii="Times New Roman" w:hAnsi="Times New Roman" w:cs="Times New Roman"/>
                <w:sz w:val="16"/>
                <w:szCs w:val="20"/>
              </w:rPr>
              <w:t>наличие у участников закупки специалистов и иных работников определенного уровня квалификации</w:t>
            </w:r>
          </w:p>
        </w:tc>
        <w:tc>
          <w:tcPr>
            <w:tcW w:w="314" w:type="pct"/>
          </w:tcPr>
          <w:p w:rsidR="006C2629" w:rsidRDefault="006C2629" w:rsidP="00765F2E">
            <w:pPr>
              <w:pStyle w:val="ConsPlusNormal0"/>
              <w:ind w:firstLine="0"/>
              <w:jc w:val="center"/>
              <w:rPr>
                <w:rFonts w:ascii="Times New Roman" w:hAnsi="Times New Roman" w:cs="Times New Roman"/>
                <w:sz w:val="16"/>
                <w:szCs w:val="20"/>
              </w:rPr>
            </w:pPr>
            <w:r>
              <w:rPr>
                <w:rFonts w:ascii="Times New Roman" w:hAnsi="Times New Roman" w:cs="Times New Roman"/>
                <w:sz w:val="16"/>
                <w:szCs w:val="20"/>
              </w:rPr>
              <w:t>20%</w:t>
            </w:r>
          </w:p>
        </w:tc>
        <w:tc>
          <w:tcPr>
            <w:tcW w:w="801" w:type="pct"/>
          </w:tcPr>
          <w:p w:rsidR="006C2629" w:rsidRPr="00E25044" w:rsidRDefault="006C2629" w:rsidP="00DC55A9">
            <w:pPr>
              <w:pStyle w:val="ConsPlusNormal0"/>
              <w:ind w:firstLine="0"/>
              <w:jc w:val="both"/>
              <w:rPr>
                <w:rFonts w:ascii="Times New Roman" w:hAnsi="Times New Roman" w:cs="Times New Roman"/>
                <w:sz w:val="16"/>
                <w:szCs w:val="20"/>
              </w:rPr>
            </w:pPr>
            <w:r w:rsidRPr="00C86DD1">
              <w:rPr>
                <w:rFonts w:ascii="Times New Roman" w:hAnsi="Times New Roman" w:cs="Times New Roman"/>
                <w:sz w:val="16"/>
                <w:szCs w:val="20"/>
              </w:rPr>
              <w:t>характеристика квалификации участников закупки</w:t>
            </w:r>
            <w:r>
              <w:rPr>
                <w:rFonts w:ascii="Times New Roman" w:hAnsi="Times New Roman" w:cs="Times New Roman"/>
                <w:sz w:val="16"/>
                <w:szCs w:val="20"/>
              </w:rPr>
              <w:t xml:space="preserve"> </w:t>
            </w:r>
            <w:r w:rsidRPr="00294F26">
              <w:rPr>
                <w:rFonts w:ascii="Times New Roman" w:hAnsi="Times New Roman" w:cs="Times New Roman"/>
                <w:sz w:val="16"/>
                <w:szCs w:val="20"/>
              </w:rPr>
              <w:t>№</w:t>
            </w:r>
            <w:r>
              <w:rPr>
                <w:rFonts w:ascii="Times New Roman" w:hAnsi="Times New Roman" w:cs="Times New Roman"/>
                <w:sz w:val="16"/>
                <w:szCs w:val="20"/>
              </w:rPr>
              <w:t xml:space="preserve"> </w:t>
            </w:r>
            <w:r w:rsidRPr="00294F26">
              <w:rPr>
                <w:rFonts w:ascii="Times New Roman" w:hAnsi="Times New Roman" w:cs="Times New Roman"/>
                <w:sz w:val="16"/>
                <w:szCs w:val="20"/>
              </w:rPr>
              <w:t xml:space="preserve">1 </w:t>
            </w:r>
            <w:r>
              <w:rPr>
                <w:rFonts w:ascii="Times New Roman" w:hAnsi="Times New Roman" w:cs="Times New Roman"/>
                <w:sz w:val="16"/>
                <w:szCs w:val="20"/>
              </w:rPr>
              <w:t>(</w:t>
            </w:r>
            <w:r w:rsidRPr="00294F26">
              <w:rPr>
                <w:rFonts w:ascii="Times New Roman" w:hAnsi="Times New Roman" w:cs="Times New Roman"/>
                <w:sz w:val="16"/>
                <w:szCs w:val="20"/>
              </w:rPr>
              <w:t>общее количество специалистов</w:t>
            </w:r>
            <w:r>
              <w:rPr>
                <w:rFonts w:ascii="Times New Roman" w:hAnsi="Times New Roman" w:cs="Times New Roman"/>
                <w:sz w:val="16"/>
                <w:szCs w:val="20"/>
              </w:rPr>
              <w:t>)</w:t>
            </w:r>
          </w:p>
        </w:tc>
        <w:tc>
          <w:tcPr>
            <w:tcW w:w="460" w:type="pct"/>
          </w:tcPr>
          <w:p w:rsidR="006C2629" w:rsidRDefault="006C2629" w:rsidP="00765F2E">
            <w:pPr>
              <w:pStyle w:val="ConsPlusNormal0"/>
              <w:ind w:firstLine="0"/>
              <w:jc w:val="center"/>
              <w:rPr>
                <w:rFonts w:ascii="Times New Roman" w:hAnsi="Times New Roman" w:cs="Times New Roman"/>
                <w:sz w:val="16"/>
                <w:szCs w:val="20"/>
              </w:rPr>
            </w:pPr>
            <w:r>
              <w:rPr>
                <w:rFonts w:ascii="Times New Roman" w:hAnsi="Times New Roman" w:cs="Times New Roman"/>
                <w:sz w:val="16"/>
                <w:szCs w:val="20"/>
              </w:rPr>
              <w:t>100%</w:t>
            </w:r>
          </w:p>
        </w:tc>
        <w:tc>
          <w:tcPr>
            <w:tcW w:w="1513" w:type="pct"/>
          </w:tcPr>
          <w:p w:rsidR="006C2629" w:rsidRPr="00FD2FA4" w:rsidRDefault="006C2629" w:rsidP="00DC55A9">
            <w:pPr>
              <w:autoSpaceDE w:val="0"/>
              <w:autoSpaceDN w:val="0"/>
              <w:adjustRightInd w:val="0"/>
              <w:jc w:val="center"/>
              <w:rPr>
                <w:rFonts w:eastAsiaTheme="minorHAnsi"/>
                <w:sz w:val="16"/>
                <w:szCs w:val="16"/>
                <w:lang w:eastAsia="en-US"/>
              </w:rPr>
            </w:pPr>
            <w:r w:rsidRPr="00FD2FA4">
              <w:rPr>
                <w:rFonts w:eastAsiaTheme="minorHAnsi"/>
                <w:noProof/>
                <w:position w:val="-19"/>
                <w:sz w:val="16"/>
                <w:szCs w:val="16"/>
              </w:rPr>
              <w:drawing>
                <wp:inline distT="0" distB="0" distL="0" distR="0" wp14:anchorId="41C3AC60" wp14:editId="0AB8B412">
                  <wp:extent cx="1517650" cy="3429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7650" cy="342900"/>
                          </a:xfrm>
                          <a:prstGeom prst="rect">
                            <a:avLst/>
                          </a:prstGeom>
                          <a:noFill/>
                          <a:ln>
                            <a:noFill/>
                          </a:ln>
                        </pic:spPr>
                      </pic:pic>
                    </a:graphicData>
                  </a:graphic>
                </wp:inline>
              </w:drawing>
            </w:r>
          </w:p>
          <w:p w:rsidR="006C2629" w:rsidRPr="00FD2FA4" w:rsidRDefault="006C2629" w:rsidP="00DC55A9">
            <w:pPr>
              <w:autoSpaceDE w:val="0"/>
              <w:autoSpaceDN w:val="0"/>
              <w:adjustRightInd w:val="0"/>
              <w:ind w:firstLine="540"/>
              <w:jc w:val="both"/>
              <w:rPr>
                <w:rFonts w:eastAsiaTheme="minorHAnsi"/>
                <w:sz w:val="16"/>
                <w:szCs w:val="16"/>
                <w:lang w:eastAsia="en-US"/>
              </w:rPr>
            </w:pPr>
            <w:r w:rsidRPr="00FD2FA4">
              <w:rPr>
                <w:rFonts w:eastAsiaTheme="minorHAnsi"/>
                <w:sz w:val="16"/>
                <w:szCs w:val="16"/>
                <w:lang w:eastAsia="en-US"/>
              </w:rPr>
              <w:t>где:</w:t>
            </w:r>
          </w:p>
          <w:p w:rsidR="006C2629" w:rsidRPr="00FD2FA4" w:rsidRDefault="006C2629" w:rsidP="00DC55A9">
            <w:pPr>
              <w:autoSpaceDE w:val="0"/>
              <w:autoSpaceDN w:val="0"/>
              <w:adjustRightInd w:val="0"/>
              <w:ind w:firstLine="540"/>
              <w:jc w:val="both"/>
              <w:rPr>
                <w:rFonts w:eastAsiaTheme="minorHAnsi"/>
                <w:sz w:val="16"/>
                <w:szCs w:val="16"/>
                <w:lang w:eastAsia="en-US"/>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max</w:t>
            </w:r>
            <w:proofErr w:type="spellEnd"/>
            <w:r w:rsidRPr="00FD2FA4">
              <w:rPr>
                <w:rFonts w:eastAsiaTheme="minorHAnsi"/>
                <w:sz w:val="16"/>
                <w:szCs w:val="16"/>
                <w:lang w:eastAsia="en-US"/>
              </w:rP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29"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p w:rsidR="006C2629" w:rsidRPr="00FD2FA4" w:rsidRDefault="006C2629" w:rsidP="00DC55A9">
            <w:pPr>
              <w:autoSpaceDE w:val="0"/>
              <w:autoSpaceDN w:val="0"/>
              <w:adjustRightInd w:val="0"/>
              <w:ind w:firstLine="540"/>
              <w:jc w:val="both"/>
              <w:rPr>
                <w:rFonts w:eastAsiaTheme="minorHAnsi"/>
                <w:sz w:val="16"/>
                <w:szCs w:val="16"/>
                <w:lang w:eastAsia="en-US"/>
              </w:rPr>
            </w:pPr>
            <w:proofErr w:type="spellStart"/>
            <w:r w:rsidRPr="00FD2FA4">
              <w:rPr>
                <w:rFonts w:eastAsiaTheme="minorHAnsi"/>
                <w:sz w:val="16"/>
                <w:szCs w:val="16"/>
                <w:lang w:eastAsia="en-US"/>
              </w:rPr>
              <w:t>Х</w:t>
            </w:r>
            <w:proofErr w:type="gramStart"/>
            <w:r w:rsidRPr="00FD2FA4">
              <w:rPr>
                <w:rFonts w:eastAsiaTheme="minorHAnsi"/>
                <w:sz w:val="16"/>
                <w:szCs w:val="16"/>
                <w:vertAlign w:val="subscript"/>
                <w:lang w:eastAsia="en-US"/>
              </w:rPr>
              <w:t>i</w:t>
            </w:r>
            <w:proofErr w:type="spellEnd"/>
            <w:proofErr w:type="gramEnd"/>
            <w:r w:rsidRPr="00FD2FA4">
              <w:rPr>
                <w:rFonts w:eastAsiaTheme="minorHAnsi"/>
                <w:sz w:val="16"/>
                <w:szCs w:val="16"/>
                <w:lang w:eastAsia="en-US"/>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30"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w:t>
            </w:r>
            <w:r w:rsidRPr="00FD2FA4">
              <w:rPr>
                <w:rFonts w:eastAsiaTheme="minorHAnsi"/>
                <w:sz w:val="16"/>
                <w:szCs w:val="16"/>
                <w:lang w:eastAsia="en-US"/>
              </w:rPr>
              <w:lastRenderedPageBreak/>
              <w:t>"характеристики объекта закупки";</w:t>
            </w:r>
          </w:p>
          <w:p w:rsidR="006C2629" w:rsidRPr="00FD2FA4" w:rsidRDefault="006C2629" w:rsidP="00DC55A9">
            <w:pPr>
              <w:autoSpaceDE w:val="0"/>
              <w:autoSpaceDN w:val="0"/>
              <w:adjustRightInd w:val="0"/>
              <w:ind w:firstLine="540"/>
              <w:jc w:val="both"/>
              <w:rPr>
                <w:rFonts w:eastAsiaTheme="minorHAnsi"/>
                <w:noProof/>
                <w:position w:val="-19"/>
                <w:sz w:val="16"/>
                <w:szCs w:val="16"/>
              </w:rPr>
            </w:pPr>
            <w:proofErr w:type="spellStart"/>
            <w:proofErr w:type="gramStart"/>
            <w:r w:rsidRPr="00FD2FA4">
              <w:rPr>
                <w:rFonts w:eastAsiaTheme="minorHAnsi"/>
                <w:sz w:val="16"/>
                <w:szCs w:val="16"/>
                <w:lang w:eastAsia="en-US"/>
              </w:rPr>
              <w:t>Х</w:t>
            </w:r>
            <w:proofErr w:type="gramEnd"/>
            <w:r w:rsidRPr="00FD2FA4">
              <w:rPr>
                <w:rFonts w:eastAsiaTheme="minorHAnsi"/>
                <w:sz w:val="16"/>
                <w:szCs w:val="16"/>
                <w:vertAlign w:val="subscript"/>
                <w:lang w:eastAsia="en-US"/>
              </w:rPr>
              <w:t>min</w:t>
            </w:r>
            <w:proofErr w:type="spellEnd"/>
            <w:r w:rsidRPr="00FD2FA4">
              <w:rPr>
                <w:rFonts w:eastAsiaTheme="minorHAnsi"/>
                <w:sz w:val="16"/>
                <w:szCs w:val="16"/>
                <w:lang w:eastAsia="en-US"/>
              </w:rP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31" w:history="1">
              <w:r w:rsidRPr="00FD2FA4">
                <w:rPr>
                  <w:rFonts w:eastAsiaTheme="minorHAnsi"/>
                  <w:sz w:val="16"/>
                  <w:szCs w:val="16"/>
                  <w:lang w:eastAsia="en-US"/>
                </w:rPr>
                <w:t>законом</w:t>
              </w:r>
            </w:hyperlink>
            <w:r w:rsidRPr="00FD2FA4">
              <w:rPr>
                <w:rFonts w:eastAsiaTheme="minorHAnsi"/>
                <w:sz w:val="16"/>
                <w:szCs w:val="16"/>
                <w:lang w:eastAsia="en-US"/>
              </w:rPr>
              <w:t xml:space="preserve"> оценке по критерию оценки "характеристики объекта закупки"</w:t>
            </w:r>
          </w:p>
        </w:tc>
      </w:tr>
    </w:tbl>
    <w:p w:rsidR="006C2629" w:rsidRPr="0044722F" w:rsidRDefault="006C2629" w:rsidP="006C2629">
      <w:pPr>
        <w:rPr>
          <w:sz w:val="20"/>
          <w:szCs w:val="20"/>
          <w:highlight w:val="yellow"/>
        </w:rPr>
        <w:sectPr w:rsidR="006C2629" w:rsidRPr="0044722F">
          <w:pgSz w:w="16838" w:h="11905" w:orient="landscape"/>
          <w:pgMar w:top="1701" w:right="1134" w:bottom="850" w:left="1134" w:header="0" w:footer="0" w:gutter="0"/>
          <w:cols w:space="720"/>
        </w:sectPr>
      </w:pPr>
    </w:p>
    <w:p w:rsidR="006C2629" w:rsidRPr="0044722F" w:rsidRDefault="006C2629" w:rsidP="006C2629">
      <w:pPr>
        <w:pStyle w:val="ConsPlusNormal0"/>
        <w:jc w:val="both"/>
        <w:rPr>
          <w:rFonts w:ascii="Times New Roman" w:hAnsi="Times New Roman" w:cs="Times New Roman"/>
          <w:sz w:val="20"/>
          <w:szCs w:val="20"/>
          <w:highlight w:val="yellow"/>
        </w:rPr>
      </w:pPr>
    </w:p>
    <w:tbl>
      <w:tblPr>
        <w:tblW w:w="5000" w:type="pct"/>
        <w:tblCellMar>
          <w:top w:w="102" w:type="dxa"/>
          <w:left w:w="62" w:type="dxa"/>
          <w:bottom w:w="102" w:type="dxa"/>
          <w:right w:w="62" w:type="dxa"/>
        </w:tblCellMar>
        <w:tblLook w:val="04A0" w:firstRow="1" w:lastRow="0" w:firstColumn="1" w:lastColumn="0" w:noHBand="0" w:noVBand="1"/>
      </w:tblPr>
      <w:tblGrid>
        <w:gridCol w:w="10216"/>
      </w:tblGrid>
      <w:tr w:rsidR="006C2629" w:rsidRPr="00E82D2E" w:rsidTr="00883F3A">
        <w:tc>
          <w:tcPr>
            <w:tcW w:w="5000" w:type="pct"/>
            <w:tcBorders>
              <w:top w:val="single" w:sz="4" w:space="0" w:color="auto"/>
              <w:left w:val="single" w:sz="4" w:space="0" w:color="auto"/>
              <w:bottom w:val="single" w:sz="4" w:space="0" w:color="auto"/>
              <w:right w:val="single" w:sz="4" w:space="0" w:color="auto"/>
            </w:tcBorders>
          </w:tcPr>
          <w:p w:rsidR="006C2629" w:rsidRPr="00E82D2E" w:rsidRDefault="006C2629" w:rsidP="00DC55A9">
            <w:pPr>
              <w:pStyle w:val="ConsPlusNormal0"/>
              <w:ind w:firstLine="0"/>
              <w:jc w:val="center"/>
              <w:outlineLvl w:val="0"/>
              <w:rPr>
                <w:rFonts w:ascii="Times New Roman" w:hAnsi="Times New Roman" w:cs="Times New Roman"/>
                <w:sz w:val="20"/>
                <w:szCs w:val="20"/>
              </w:rPr>
            </w:pPr>
            <w:r w:rsidRPr="00E82D2E">
              <w:rPr>
                <w:rFonts w:ascii="Times New Roman" w:hAnsi="Times New Roman" w:cs="Times New Roman"/>
                <w:sz w:val="20"/>
                <w:szCs w:val="20"/>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40" w:history="1">
              <w:r w:rsidRPr="00E82D2E">
                <w:rPr>
                  <w:rFonts w:ascii="Times New Roman" w:hAnsi="Times New Roman" w:cs="Times New Roman"/>
                  <w:sz w:val="20"/>
                  <w:szCs w:val="20"/>
                </w:rPr>
                <w:t>разделом II</w:t>
              </w:r>
            </w:hyperlink>
            <w:r w:rsidRPr="00E82D2E">
              <w:rPr>
                <w:rFonts w:ascii="Times New Roman" w:hAnsi="Times New Roman" w:cs="Times New Roman"/>
                <w:sz w:val="20"/>
                <w:szCs w:val="20"/>
              </w:rPr>
              <w:t xml:space="preserve"> настоящего документа</w:t>
            </w:r>
          </w:p>
        </w:tc>
      </w:tr>
    </w:tbl>
    <w:p w:rsidR="006C2629" w:rsidRPr="00E82D2E" w:rsidRDefault="006C2629" w:rsidP="006C2629">
      <w:pPr>
        <w:pStyle w:val="ConsPlusNormal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
        <w:gridCol w:w="4193"/>
        <w:gridCol w:w="5596"/>
      </w:tblGrid>
      <w:tr w:rsidR="006C2629" w:rsidRPr="00656EE4" w:rsidTr="00883F3A">
        <w:trPr>
          <w:trHeight w:val="441"/>
        </w:trPr>
        <w:tc>
          <w:tcPr>
            <w:tcW w:w="209" w:type="pct"/>
          </w:tcPr>
          <w:p w:rsidR="006C2629" w:rsidRPr="00656EE4" w:rsidRDefault="006C2629" w:rsidP="00DC55A9">
            <w:pPr>
              <w:pStyle w:val="ConsPlusNormal0"/>
              <w:jc w:val="center"/>
              <w:rPr>
                <w:rFonts w:ascii="Times New Roman" w:hAnsi="Times New Roman" w:cs="Times New Roman"/>
                <w:sz w:val="20"/>
                <w:szCs w:val="20"/>
              </w:rPr>
            </w:pPr>
            <w:r w:rsidRPr="00656EE4">
              <w:rPr>
                <w:rFonts w:ascii="Times New Roman" w:hAnsi="Times New Roman" w:cs="Times New Roman"/>
                <w:sz w:val="20"/>
                <w:szCs w:val="20"/>
              </w:rPr>
              <w:t>N</w:t>
            </w:r>
          </w:p>
        </w:tc>
        <w:tc>
          <w:tcPr>
            <w:tcW w:w="2052" w:type="pct"/>
          </w:tcPr>
          <w:p w:rsidR="006C2629" w:rsidRPr="00656EE4" w:rsidRDefault="006C2629" w:rsidP="00DC55A9">
            <w:pPr>
              <w:pStyle w:val="ConsPlusNormal0"/>
              <w:ind w:firstLine="3"/>
              <w:jc w:val="center"/>
              <w:rPr>
                <w:rFonts w:ascii="Times New Roman" w:hAnsi="Times New Roman" w:cs="Times New Roman"/>
                <w:sz w:val="20"/>
                <w:szCs w:val="20"/>
              </w:rPr>
            </w:pPr>
            <w:r w:rsidRPr="00656EE4">
              <w:rPr>
                <w:rFonts w:ascii="Times New Roman" w:hAnsi="Times New Roman" w:cs="Times New Roman"/>
                <w:sz w:val="20"/>
                <w:szCs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166" w:history="1">
              <w:r w:rsidRPr="00656EE4">
                <w:rPr>
                  <w:rFonts w:ascii="Times New Roman" w:hAnsi="Times New Roman" w:cs="Times New Roman"/>
                  <w:sz w:val="20"/>
                  <w:szCs w:val="20"/>
                </w:rPr>
                <w:t>графой 3</w:t>
              </w:r>
            </w:hyperlink>
          </w:p>
        </w:tc>
        <w:tc>
          <w:tcPr>
            <w:tcW w:w="2739" w:type="pct"/>
          </w:tcPr>
          <w:p w:rsidR="006C2629" w:rsidRPr="00656EE4" w:rsidRDefault="006C2629" w:rsidP="00DC55A9">
            <w:pPr>
              <w:pStyle w:val="ConsPlusNormal0"/>
              <w:ind w:firstLine="0"/>
              <w:jc w:val="center"/>
              <w:rPr>
                <w:rFonts w:ascii="Times New Roman" w:hAnsi="Times New Roman" w:cs="Times New Roman"/>
                <w:sz w:val="20"/>
                <w:szCs w:val="20"/>
              </w:rPr>
            </w:pPr>
            <w:r w:rsidRPr="00656EE4">
              <w:rPr>
                <w:rFonts w:ascii="Times New Roman" w:hAnsi="Times New Roman" w:cs="Times New Roman"/>
                <w:sz w:val="20"/>
                <w:szCs w:val="20"/>
              </w:rPr>
              <w:t>Положение о применении критерия оценки, показателя оценки, показателя оценки, детализирующего показатель оценки</w:t>
            </w:r>
          </w:p>
        </w:tc>
      </w:tr>
      <w:tr w:rsidR="006C2629" w:rsidRPr="00656EE4" w:rsidTr="00883F3A">
        <w:trPr>
          <w:trHeight w:val="18"/>
        </w:trPr>
        <w:tc>
          <w:tcPr>
            <w:tcW w:w="209" w:type="pct"/>
          </w:tcPr>
          <w:p w:rsidR="006C2629" w:rsidRPr="00656EE4" w:rsidRDefault="006C2629" w:rsidP="00DC55A9">
            <w:pPr>
              <w:pStyle w:val="ConsPlusNormal0"/>
              <w:ind w:firstLine="0"/>
              <w:jc w:val="center"/>
              <w:rPr>
                <w:rFonts w:ascii="Times New Roman" w:hAnsi="Times New Roman" w:cs="Times New Roman"/>
                <w:sz w:val="20"/>
                <w:szCs w:val="20"/>
              </w:rPr>
            </w:pPr>
            <w:r w:rsidRPr="00656EE4">
              <w:rPr>
                <w:rFonts w:ascii="Times New Roman" w:hAnsi="Times New Roman" w:cs="Times New Roman"/>
                <w:sz w:val="20"/>
                <w:szCs w:val="20"/>
              </w:rPr>
              <w:t>1</w:t>
            </w:r>
          </w:p>
        </w:tc>
        <w:tc>
          <w:tcPr>
            <w:tcW w:w="2052" w:type="pct"/>
          </w:tcPr>
          <w:p w:rsidR="006C2629" w:rsidRPr="00656EE4" w:rsidRDefault="006C2629" w:rsidP="00DC55A9">
            <w:pPr>
              <w:pStyle w:val="ConsPlusNormal0"/>
              <w:jc w:val="center"/>
              <w:rPr>
                <w:rFonts w:ascii="Times New Roman" w:hAnsi="Times New Roman" w:cs="Times New Roman"/>
                <w:sz w:val="20"/>
                <w:szCs w:val="20"/>
              </w:rPr>
            </w:pPr>
            <w:r w:rsidRPr="00656EE4">
              <w:rPr>
                <w:rFonts w:ascii="Times New Roman" w:hAnsi="Times New Roman" w:cs="Times New Roman"/>
                <w:sz w:val="20"/>
                <w:szCs w:val="20"/>
              </w:rPr>
              <w:t>2</w:t>
            </w:r>
          </w:p>
        </w:tc>
        <w:tc>
          <w:tcPr>
            <w:tcW w:w="2739" w:type="pct"/>
          </w:tcPr>
          <w:p w:rsidR="006C2629" w:rsidRPr="00656EE4" w:rsidRDefault="006C2629" w:rsidP="00DC55A9">
            <w:pPr>
              <w:pStyle w:val="ConsPlusNormal0"/>
              <w:jc w:val="center"/>
              <w:rPr>
                <w:rFonts w:ascii="Times New Roman" w:hAnsi="Times New Roman" w:cs="Times New Roman"/>
                <w:sz w:val="20"/>
                <w:szCs w:val="20"/>
              </w:rPr>
            </w:pPr>
            <w:bookmarkStart w:id="3" w:name="P166"/>
            <w:bookmarkEnd w:id="3"/>
            <w:r w:rsidRPr="00656EE4">
              <w:rPr>
                <w:rFonts w:ascii="Times New Roman" w:hAnsi="Times New Roman" w:cs="Times New Roman"/>
                <w:sz w:val="20"/>
                <w:szCs w:val="20"/>
              </w:rPr>
              <w:t>3</w:t>
            </w:r>
          </w:p>
        </w:tc>
      </w:tr>
      <w:tr w:rsidR="006C2629" w:rsidRPr="00656EE4" w:rsidTr="00883F3A">
        <w:trPr>
          <w:trHeight w:val="18"/>
        </w:trPr>
        <w:tc>
          <w:tcPr>
            <w:tcW w:w="209" w:type="pct"/>
          </w:tcPr>
          <w:p w:rsidR="006C2629" w:rsidRPr="00656EE4" w:rsidRDefault="00765F2E" w:rsidP="00DC55A9">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lang w:val="en-US"/>
              </w:rPr>
              <w:t>1</w:t>
            </w:r>
            <w:r w:rsidR="006C2629">
              <w:rPr>
                <w:rFonts w:ascii="Times New Roman" w:hAnsi="Times New Roman" w:cs="Times New Roman"/>
                <w:sz w:val="20"/>
                <w:szCs w:val="20"/>
              </w:rPr>
              <w:t>.</w:t>
            </w:r>
          </w:p>
        </w:tc>
        <w:tc>
          <w:tcPr>
            <w:tcW w:w="2052" w:type="pct"/>
          </w:tcPr>
          <w:p w:rsidR="006C2629" w:rsidRPr="00656EE4" w:rsidRDefault="006C2629" w:rsidP="00DC55A9">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Pr>
                <w:rFonts w:eastAsiaTheme="minorHAnsi"/>
                <w:sz w:val="20"/>
                <w:szCs w:val="20"/>
                <w:lang w:eastAsia="en-US"/>
              </w:rPr>
              <w:t>договора</w:t>
            </w:r>
            <w:r w:rsidRPr="00656EE4">
              <w:rPr>
                <w:rFonts w:eastAsiaTheme="minorHAnsi"/>
                <w:sz w:val="20"/>
                <w:szCs w:val="20"/>
                <w:lang w:eastAsia="en-US"/>
              </w:rPr>
              <w:t>, и деловой репутации, специалистов и иных работников определенного уровня квалификации.</w:t>
            </w:r>
          </w:p>
          <w:p w:rsidR="006C2629" w:rsidRPr="00656EE4" w:rsidRDefault="006C2629" w:rsidP="00DC55A9">
            <w:pPr>
              <w:autoSpaceDE w:val="0"/>
              <w:autoSpaceDN w:val="0"/>
              <w:adjustRightInd w:val="0"/>
              <w:jc w:val="both"/>
              <w:rPr>
                <w:rFonts w:eastAsiaTheme="minorHAnsi"/>
                <w:sz w:val="20"/>
                <w:szCs w:val="20"/>
                <w:lang w:eastAsia="en-US"/>
              </w:rPr>
            </w:pPr>
          </w:p>
          <w:p w:rsidR="006C2629" w:rsidRPr="00656EE4" w:rsidRDefault="006C2629" w:rsidP="00DC55A9">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 xml:space="preserve">Наличие у участников закупки опыта работы, связанного с предметом </w:t>
            </w:r>
            <w:r>
              <w:rPr>
                <w:rFonts w:eastAsiaTheme="minorHAnsi"/>
                <w:sz w:val="20"/>
                <w:szCs w:val="20"/>
                <w:lang w:eastAsia="en-US"/>
              </w:rPr>
              <w:t>договора</w:t>
            </w:r>
            <w:r w:rsidRPr="00656EE4">
              <w:rPr>
                <w:rFonts w:eastAsiaTheme="minorHAnsi"/>
                <w:sz w:val="20"/>
                <w:szCs w:val="20"/>
                <w:lang w:eastAsia="en-US"/>
              </w:rPr>
              <w:t>.</w:t>
            </w:r>
          </w:p>
          <w:p w:rsidR="006C2629" w:rsidRPr="00656EE4" w:rsidRDefault="006C2629" w:rsidP="00DC55A9">
            <w:pPr>
              <w:autoSpaceDE w:val="0"/>
              <w:autoSpaceDN w:val="0"/>
              <w:adjustRightInd w:val="0"/>
              <w:jc w:val="both"/>
              <w:rPr>
                <w:rFonts w:eastAsiaTheme="minorHAnsi"/>
                <w:sz w:val="20"/>
                <w:szCs w:val="20"/>
                <w:lang w:eastAsia="en-US"/>
              </w:rPr>
            </w:pPr>
          </w:p>
          <w:p w:rsidR="006C2629" w:rsidRPr="00656EE4" w:rsidRDefault="006C2629" w:rsidP="00B970F1">
            <w:pPr>
              <w:autoSpaceDE w:val="0"/>
              <w:autoSpaceDN w:val="0"/>
              <w:adjustRightInd w:val="0"/>
              <w:jc w:val="both"/>
              <w:rPr>
                <w:rFonts w:eastAsiaTheme="minorHAnsi"/>
                <w:sz w:val="20"/>
                <w:szCs w:val="20"/>
                <w:lang w:eastAsia="en-US"/>
              </w:rPr>
            </w:pPr>
            <w:proofErr w:type="gramStart"/>
            <w:r w:rsidRPr="00656EE4">
              <w:rPr>
                <w:sz w:val="20"/>
                <w:szCs w:val="20"/>
              </w:rPr>
              <w:t xml:space="preserve">Характеристика квалификации участников закупки № </w:t>
            </w:r>
            <w:r w:rsidR="00B970F1">
              <w:rPr>
                <w:sz w:val="20"/>
                <w:szCs w:val="20"/>
              </w:rPr>
              <w:t>1</w:t>
            </w:r>
            <w:r w:rsidRPr="00656EE4">
              <w:rPr>
                <w:sz w:val="20"/>
                <w:szCs w:val="20"/>
              </w:rPr>
              <w:t xml:space="preserve"> (</w:t>
            </w:r>
            <w:r w:rsidRPr="000871C2">
              <w:rPr>
                <w:sz w:val="20"/>
                <w:szCs w:val="20"/>
              </w:rPr>
              <w:t>общая цена исполненных участником закупки договоров (контрактов)</w:t>
            </w:r>
            <w:proofErr w:type="gramEnd"/>
          </w:p>
        </w:tc>
        <w:tc>
          <w:tcPr>
            <w:tcW w:w="2739" w:type="pct"/>
          </w:tcPr>
          <w:p w:rsidR="006C2629" w:rsidRPr="00656EE4" w:rsidRDefault="006C2629" w:rsidP="00DC55A9">
            <w:pPr>
              <w:autoSpaceDE w:val="0"/>
              <w:autoSpaceDN w:val="0"/>
              <w:adjustRightInd w:val="0"/>
              <w:jc w:val="both"/>
              <w:rPr>
                <w:rFonts w:eastAsiaTheme="minorHAnsi"/>
                <w:sz w:val="20"/>
                <w:szCs w:val="20"/>
                <w:lang w:eastAsia="en-US"/>
              </w:rPr>
            </w:pPr>
            <w:r w:rsidRPr="000871C2">
              <w:rPr>
                <w:sz w:val="20"/>
                <w:szCs w:val="20"/>
              </w:rPr>
              <w:t xml:space="preserve">Общая цена исполненных участником закупки договоров (контрактов) </w:t>
            </w:r>
            <w:r w:rsidRPr="00656EE4">
              <w:rPr>
                <w:rFonts w:eastAsiaTheme="minorHAnsi"/>
                <w:sz w:val="20"/>
                <w:szCs w:val="20"/>
                <w:lang w:eastAsia="en-US"/>
              </w:rPr>
              <w:t>на выполнение проектно-изыскательских (проектных) работ по объектам</w:t>
            </w:r>
            <w:r>
              <w:rPr>
                <w:rFonts w:eastAsiaTheme="minorHAnsi"/>
                <w:sz w:val="20"/>
                <w:szCs w:val="20"/>
                <w:lang w:eastAsia="en-US"/>
              </w:rPr>
              <w:t>,</w:t>
            </w:r>
            <w:r w:rsidRPr="00656EE4">
              <w:rPr>
                <w:rFonts w:eastAsiaTheme="minorHAnsi"/>
                <w:sz w:val="20"/>
                <w:szCs w:val="20"/>
                <w:lang w:eastAsia="en-US"/>
              </w:rPr>
              <w:t xml:space="preserve"> находящихся в районах с сейсмичностью не менее 8 баллов</w:t>
            </w:r>
            <w:r>
              <w:rPr>
                <w:rFonts w:eastAsiaTheme="minorHAnsi"/>
                <w:sz w:val="20"/>
                <w:szCs w:val="20"/>
                <w:lang w:eastAsia="en-US"/>
              </w:rPr>
              <w:t>.</w:t>
            </w:r>
          </w:p>
          <w:p w:rsidR="006C2629" w:rsidRPr="00656EE4" w:rsidRDefault="006C2629" w:rsidP="00DC55A9">
            <w:pPr>
              <w:autoSpaceDE w:val="0"/>
              <w:autoSpaceDN w:val="0"/>
              <w:adjustRightInd w:val="0"/>
              <w:jc w:val="both"/>
              <w:rPr>
                <w:sz w:val="20"/>
                <w:szCs w:val="20"/>
              </w:rPr>
            </w:pPr>
          </w:p>
          <w:p w:rsidR="006C2629" w:rsidRPr="00656EE4" w:rsidRDefault="006C2629" w:rsidP="00DC55A9">
            <w:pPr>
              <w:pStyle w:val="ConsPlusNormal0"/>
              <w:ind w:firstLine="0"/>
              <w:jc w:val="both"/>
              <w:rPr>
                <w:rFonts w:ascii="Times New Roman" w:hAnsi="Times New Roman" w:cs="Times New Roman"/>
                <w:sz w:val="20"/>
                <w:szCs w:val="20"/>
              </w:rPr>
            </w:pPr>
            <w:r w:rsidRPr="00656EE4">
              <w:rPr>
                <w:rFonts w:ascii="Times New Roman" w:hAnsi="Times New Roman" w:cs="Times New Roman"/>
                <w:sz w:val="20"/>
                <w:szCs w:val="20"/>
              </w:rPr>
              <w:t>Сейсмичность по объектам определяется по любой из карт предусмотренной «СП 14.13330.2018. Свод правил. Строительство в сейсмических районах. Актуализированная редакция СНиП II-7-81».</w:t>
            </w:r>
          </w:p>
          <w:p w:rsidR="006C2629" w:rsidRPr="00656EE4" w:rsidRDefault="006C2629" w:rsidP="00DC55A9">
            <w:pPr>
              <w:autoSpaceDE w:val="0"/>
              <w:autoSpaceDN w:val="0"/>
              <w:adjustRightInd w:val="0"/>
              <w:jc w:val="both"/>
              <w:rPr>
                <w:sz w:val="20"/>
                <w:szCs w:val="20"/>
              </w:rPr>
            </w:pPr>
          </w:p>
          <w:p w:rsidR="006C2629" w:rsidRPr="00656EE4" w:rsidRDefault="006C2629" w:rsidP="00DC55A9">
            <w:pPr>
              <w:autoSpaceDE w:val="0"/>
              <w:autoSpaceDN w:val="0"/>
              <w:adjustRightInd w:val="0"/>
              <w:jc w:val="both"/>
              <w:rPr>
                <w:sz w:val="20"/>
                <w:szCs w:val="20"/>
              </w:rPr>
            </w:pPr>
            <w:proofErr w:type="gramStart"/>
            <w:r w:rsidRPr="00656EE4">
              <w:rPr>
                <w:sz w:val="20"/>
                <w:szCs w:val="20"/>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исполненных гражданско-правовых договоров (контрактов) с учетом правопреемства (в случае наличия в заявке подтверждающего документа) договоры с приложением актов приемки выполненных работ, составленных при исполнен</w:t>
            </w:r>
            <w:r>
              <w:rPr>
                <w:sz w:val="20"/>
                <w:szCs w:val="20"/>
              </w:rPr>
              <w:t xml:space="preserve">ии таких договоров (контрактов), а также предоставлением </w:t>
            </w:r>
            <w:r w:rsidRPr="00656EE4">
              <w:rPr>
                <w:sz w:val="20"/>
                <w:szCs w:val="20"/>
              </w:rPr>
              <w:t>положительно</w:t>
            </w:r>
            <w:r>
              <w:rPr>
                <w:sz w:val="20"/>
                <w:szCs w:val="20"/>
              </w:rPr>
              <w:t>го</w:t>
            </w:r>
            <w:r w:rsidRPr="00656EE4">
              <w:rPr>
                <w:sz w:val="20"/>
                <w:szCs w:val="20"/>
              </w:rPr>
              <w:t xml:space="preserve"> заключени</w:t>
            </w:r>
            <w:r>
              <w:rPr>
                <w:sz w:val="20"/>
                <w:szCs w:val="20"/>
              </w:rPr>
              <w:t>я</w:t>
            </w:r>
            <w:r w:rsidRPr="00656EE4">
              <w:rPr>
                <w:sz w:val="20"/>
                <w:szCs w:val="20"/>
              </w:rPr>
              <w:t xml:space="preserve"> экспертизы проектной документации и (или) результатов инженерных изысканий (за</w:t>
            </w:r>
            <w:proofErr w:type="gramEnd"/>
            <w:r w:rsidRPr="00656EE4">
              <w:rPr>
                <w:sz w:val="20"/>
                <w:szCs w:val="20"/>
              </w:rPr>
              <w:t xml:space="preserve"> исключением случаев, при которых такое заключение не выдается в соответствии с законодательством о градостроительной деятельности).</w:t>
            </w:r>
          </w:p>
          <w:p w:rsidR="006C2629" w:rsidRPr="00656EE4" w:rsidRDefault="006C2629" w:rsidP="00DC55A9">
            <w:pPr>
              <w:autoSpaceDE w:val="0"/>
              <w:autoSpaceDN w:val="0"/>
              <w:adjustRightInd w:val="0"/>
              <w:jc w:val="both"/>
              <w:rPr>
                <w:sz w:val="20"/>
                <w:szCs w:val="20"/>
              </w:rPr>
            </w:pPr>
            <w:r w:rsidRPr="00656EE4">
              <w:rPr>
                <w:sz w:val="20"/>
                <w:szCs w:val="20"/>
              </w:rPr>
              <w:t>Последний акт, составленный при исполнении, должен быть подписан не ранее чем за 5 лет до даты окончания срока подачи заявок</w:t>
            </w:r>
          </w:p>
        </w:tc>
      </w:tr>
      <w:tr w:rsidR="00B970F1" w:rsidRPr="00656EE4" w:rsidTr="00883F3A">
        <w:trPr>
          <w:trHeight w:val="18"/>
        </w:trPr>
        <w:tc>
          <w:tcPr>
            <w:tcW w:w="209" w:type="pct"/>
          </w:tcPr>
          <w:p w:rsidR="00B970F1" w:rsidRPr="00B970F1" w:rsidRDefault="00B970F1" w:rsidP="00DC55A9">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rPr>
              <w:t>2.</w:t>
            </w:r>
          </w:p>
        </w:tc>
        <w:tc>
          <w:tcPr>
            <w:tcW w:w="2052" w:type="pct"/>
          </w:tcPr>
          <w:p w:rsidR="00B970F1" w:rsidRPr="00656EE4" w:rsidRDefault="00B970F1" w:rsidP="00B970F1">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Pr>
                <w:rFonts w:eastAsiaTheme="minorHAnsi"/>
                <w:sz w:val="20"/>
                <w:szCs w:val="20"/>
                <w:lang w:eastAsia="en-US"/>
              </w:rPr>
              <w:t>договора</w:t>
            </w:r>
            <w:r w:rsidRPr="00656EE4">
              <w:rPr>
                <w:rFonts w:eastAsiaTheme="minorHAnsi"/>
                <w:sz w:val="20"/>
                <w:szCs w:val="20"/>
                <w:lang w:eastAsia="en-US"/>
              </w:rPr>
              <w:t>, и деловой репутации, специалистов и иных работников определенного уровня квалификации.</w:t>
            </w:r>
          </w:p>
          <w:p w:rsidR="00B970F1" w:rsidRPr="00656EE4" w:rsidRDefault="00B970F1" w:rsidP="00B970F1">
            <w:pPr>
              <w:autoSpaceDE w:val="0"/>
              <w:autoSpaceDN w:val="0"/>
              <w:adjustRightInd w:val="0"/>
              <w:jc w:val="both"/>
              <w:rPr>
                <w:rFonts w:eastAsiaTheme="minorHAnsi"/>
                <w:sz w:val="20"/>
                <w:szCs w:val="20"/>
                <w:lang w:eastAsia="en-US"/>
              </w:rPr>
            </w:pPr>
          </w:p>
          <w:p w:rsidR="00B970F1" w:rsidRPr="00656EE4" w:rsidRDefault="00B970F1" w:rsidP="00B970F1">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 xml:space="preserve">Наличие у участников закупки опыта работы, связанного с предметом </w:t>
            </w:r>
            <w:r>
              <w:rPr>
                <w:rFonts w:eastAsiaTheme="minorHAnsi"/>
                <w:sz w:val="20"/>
                <w:szCs w:val="20"/>
                <w:lang w:eastAsia="en-US"/>
              </w:rPr>
              <w:t>договора</w:t>
            </w:r>
            <w:r w:rsidRPr="00656EE4">
              <w:rPr>
                <w:rFonts w:eastAsiaTheme="minorHAnsi"/>
                <w:sz w:val="20"/>
                <w:szCs w:val="20"/>
                <w:lang w:eastAsia="en-US"/>
              </w:rPr>
              <w:t>.</w:t>
            </w:r>
          </w:p>
          <w:p w:rsidR="00B970F1" w:rsidRPr="00656EE4" w:rsidRDefault="00B970F1" w:rsidP="00B970F1">
            <w:pPr>
              <w:autoSpaceDE w:val="0"/>
              <w:autoSpaceDN w:val="0"/>
              <w:adjustRightInd w:val="0"/>
              <w:jc w:val="both"/>
              <w:rPr>
                <w:rFonts w:eastAsiaTheme="minorHAnsi"/>
                <w:sz w:val="20"/>
                <w:szCs w:val="20"/>
                <w:lang w:eastAsia="en-US"/>
              </w:rPr>
            </w:pPr>
          </w:p>
          <w:p w:rsidR="00B970F1" w:rsidRPr="00656EE4" w:rsidRDefault="00B970F1" w:rsidP="00B970F1">
            <w:pPr>
              <w:autoSpaceDE w:val="0"/>
              <w:autoSpaceDN w:val="0"/>
              <w:adjustRightInd w:val="0"/>
              <w:jc w:val="both"/>
              <w:rPr>
                <w:rFonts w:eastAsiaTheme="minorHAnsi"/>
                <w:sz w:val="20"/>
                <w:szCs w:val="20"/>
                <w:lang w:eastAsia="en-US"/>
              </w:rPr>
            </w:pPr>
            <w:proofErr w:type="gramStart"/>
            <w:r w:rsidRPr="00656EE4">
              <w:rPr>
                <w:sz w:val="20"/>
                <w:szCs w:val="20"/>
              </w:rPr>
              <w:t xml:space="preserve">Характеристика квалификации участников закупки № </w:t>
            </w:r>
            <w:r>
              <w:rPr>
                <w:sz w:val="20"/>
                <w:szCs w:val="20"/>
              </w:rPr>
              <w:t>2</w:t>
            </w:r>
            <w:r w:rsidRPr="00656EE4">
              <w:rPr>
                <w:sz w:val="20"/>
                <w:szCs w:val="20"/>
              </w:rPr>
              <w:t xml:space="preserve"> (</w:t>
            </w:r>
            <w:r w:rsidRPr="00B970F1">
              <w:rPr>
                <w:sz w:val="20"/>
                <w:szCs w:val="20"/>
              </w:rPr>
              <w:t xml:space="preserve">наибольшая цена </w:t>
            </w:r>
            <w:r w:rsidR="00CB2011">
              <w:rPr>
                <w:sz w:val="20"/>
                <w:szCs w:val="20"/>
              </w:rPr>
              <w:t xml:space="preserve">одного </w:t>
            </w:r>
            <w:r w:rsidRPr="00B970F1">
              <w:rPr>
                <w:sz w:val="20"/>
                <w:szCs w:val="20"/>
              </w:rPr>
              <w:t>из</w:t>
            </w:r>
            <w:r w:rsidRPr="000871C2">
              <w:rPr>
                <w:sz w:val="20"/>
                <w:szCs w:val="20"/>
              </w:rPr>
              <w:t xml:space="preserve"> исполненных участником закупки договоров (контрактов)</w:t>
            </w:r>
            <w:proofErr w:type="gramEnd"/>
          </w:p>
        </w:tc>
        <w:tc>
          <w:tcPr>
            <w:tcW w:w="2739" w:type="pct"/>
          </w:tcPr>
          <w:p w:rsidR="00B970F1" w:rsidRPr="00656EE4" w:rsidRDefault="00B970F1" w:rsidP="00B970F1">
            <w:pPr>
              <w:autoSpaceDE w:val="0"/>
              <w:autoSpaceDN w:val="0"/>
              <w:adjustRightInd w:val="0"/>
              <w:jc w:val="both"/>
              <w:rPr>
                <w:rFonts w:eastAsiaTheme="minorHAnsi"/>
                <w:sz w:val="20"/>
                <w:szCs w:val="20"/>
                <w:lang w:eastAsia="en-US"/>
              </w:rPr>
            </w:pPr>
            <w:r>
              <w:rPr>
                <w:sz w:val="20"/>
                <w:szCs w:val="20"/>
              </w:rPr>
              <w:t>Н</w:t>
            </w:r>
            <w:r w:rsidRPr="00B970F1">
              <w:rPr>
                <w:sz w:val="20"/>
                <w:szCs w:val="20"/>
              </w:rPr>
              <w:t xml:space="preserve">аибольшая цена </w:t>
            </w:r>
            <w:r w:rsidR="00CB2011">
              <w:rPr>
                <w:sz w:val="20"/>
                <w:szCs w:val="20"/>
              </w:rPr>
              <w:t xml:space="preserve">одного </w:t>
            </w:r>
            <w:r w:rsidRPr="00B970F1">
              <w:rPr>
                <w:sz w:val="20"/>
                <w:szCs w:val="20"/>
              </w:rPr>
              <w:t xml:space="preserve">из </w:t>
            </w:r>
            <w:r w:rsidRPr="000871C2">
              <w:rPr>
                <w:sz w:val="20"/>
                <w:szCs w:val="20"/>
              </w:rPr>
              <w:t xml:space="preserve">исполненных </w:t>
            </w:r>
            <w:r w:rsidR="00CB2011">
              <w:rPr>
                <w:sz w:val="20"/>
                <w:szCs w:val="20"/>
              </w:rPr>
              <w:t xml:space="preserve">и </w:t>
            </w:r>
            <w:r w:rsidR="00A12268">
              <w:rPr>
                <w:sz w:val="20"/>
                <w:szCs w:val="20"/>
              </w:rPr>
              <w:t>представленных</w:t>
            </w:r>
            <w:r w:rsidR="00CB2011">
              <w:rPr>
                <w:sz w:val="20"/>
                <w:szCs w:val="20"/>
              </w:rPr>
              <w:t xml:space="preserve"> </w:t>
            </w:r>
            <w:r w:rsidRPr="000871C2">
              <w:rPr>
                <w:sz w:val="20"/>
                <w:szCs w:val="20"/>
              </w:rPr>
              <w:t xml:space="preserve">участником закупки договоров (контрактов) </w:t>
            </w:r>
            <w:r w:rsidRPr="00656EE4">
              <w:rPr>
                <w:rFonts w:eastAsiaTheme="minorHAnsi"/>
                <w:sz w:val="20"/>
                <w:szCs w:val="20"/>
                <w:lang w:eastAsia="en-US"/>
              </w:rPr>
              <w:t>на выполнение проектно-изыскательских (проектных) работ по объектам</w:t>
            </w:r>
            <w:r>
              <w:rPr>
                <w:rFonts w:eastAsiaTheme="minorHAnsi"/>
                <w:sz w:val="20"/>
                <w:szCs w:val="20"/>
                <w:lang w:eastAsia="en-US"/>
              </w:rPr>
              <w:t>,</w:t>
            </w:r>
            <w:r w:rsidRPr="00656EE4">
              <w:rPr>
                <w:rFonts w:eastAsiaTheme="minorHAnsi"/>
                <w:sz w:val="20"/>
                <w:szCs w:val="20"/>
                <w:lang w:eastAsia="en-US"/>
              </w:rPr>
              <w:t xml:space="preserve"> находящихся в районах с сейсмичностью не менее 8 баллов</w:t>
            </w:r>
            <w:r>
              <w:rPr>
                <w:rFonts w:eastAsiaTheme="minorHAnsi"/>
                <w:sz w:val="20"/>
                <w:szCs w:val="20"/>
                <w:lang w:eastAsia="en-US"/>
              </w:rPr>
              <w:t>.</w:t>
            </w:r>
          </w:p>
          <w:p w:rsidR="00B970F1" w:rsidRPr="00656EE4" w:rsidRDefault="00B970F1" w:rsidP="00B970F1">
            <w:pPr>
              <w:autoSpaceDE w:val="0"/>
              <w:autoSpaceDN w:val="0"/>
              <w:adjustRightInd w:val="0"/>
              <w:jc w:val="both"/>
              <w:rPr>
                <w:sz w:val="20"/>
                <w:szCs w:val="20"/>
              </w:rPr>
            </w:pPr>
          </w:p>
          <w:p w:rsidR="00B970F1" w:rsidRPr="00656EE4" w:rsidRDefault="00B970F1" w:rsidP="00B970F1">
            <w:pPr>
              <w:pStyle w:val="ConsPlusNormal0"/>
              <w:ind w:firstLine="0"/>
              <w:jc w:val="both"/>
              <w:rPr>
                <w:rFonts w:ascii="Times New Roman" w:hAnsi="Times New Roman" w:cs="Times New Roman"/>
                <w:sz w:val="20"/>
                <w:szCs w:val="20"/>
              </w:rPr>
            </w:pPr>
            <w:r w:rsidRPr="00656EE4">
              <w:rPr>
                <w:rFonts w:ascii="Times New Roman" w:hAnsi="Times New Roman" w:cs="Times New Roman"/>
                <w:sz w:val="20"/>
                <w:szCs w:val="20"/>
              </w:rPr>
              <w:t>Сейсмичность по объектам определяется по любой из карт предусмотренной «СП 14.13330.2018. Свод правил. Строительство в сейсмических районах. Актуализированная редакция СНиП II-7-81».</w:t>
            </w:r>
          </w:p>
          <w:p w:rsidR="00B970F1" w:rsidRPr="00656EE4" w:rsidRDefault="00B970F1" w:rsidP="00B970F1">
            <w:pPr>
              <w:autoSpaceDE w:val="0"/>
              <w:autoSpaceDN w:val="0"/>
              <w:adjustRightInd w:val="0"/>
              <w:jc w:val="both"/>
              <w:rPr>
                <w:sz w:val="20"/>
                <w:szCs w:val="20"/>
              </w:rPr>
            </w:pPr>
          </w:p>
          <w:p w:rsidR="00F71811" w:rsidRPr="00656EE4" w:rsidRDefault="00F71811" w:rsidP="00F71811">
            <w:pPr>
              <w:autoSpaceDE w:val="0"/>
              <w:autoSpaceDN w:val="0"/>
              <w:adjustRightInd w:val="0"/>
              <w:jc w:val="both"/>
              <w:rPr>
                <w:sz w:val="20"/>
                <w:szCs w:val="20"/>
              </w:rPr>
            </w:pPr>
            <w:proofErr w:type="gramStart"/>
            <w:r w:rsidRPr="00656EE4">
              <w:rPr>
                <w:sz w:val="20"/>
                <w:szCs w:val="20"/>
              </w:rPr>
              <w:t>Подтверждается предоставлением в форме электронных документов или в форме электронных образов бумажных документов в полном объеме со всеми приложениями исполненн</w:t>
            </w:r>
            <w:r>
              <w:rPr>
                <w:sz w:val="20"/>
                <w:szCs w:val="20"/>
              </w:rPr>
              <w:t>ого</w:t>
            </w:r>
            <w:r w:rsidRPr="00656EE4">
              <w:rPr>
                <w:sz w:val="20"/>
                <w:szCs w:val="20"/>
              </w:rPr>
              <w:t xml:space="preserve"> гражданско-правов</w:t>
            </w:r>
            <w:r>
              <w:rPr>
                <w:sz w:val="20"/>
                <w:szCs w:val="20"/>
              </w:rPr>
              <w:t>ого</w:t>
            </w:r>
            <w:r w:rsidRPr="00656EE4">
              <w:rPr>
                <w:sz w:val="20"/>
                <w:szCs w:val="20"/>
              </w:rPr>
              <w:t xml:space="preserve"> договор</w:t>
            </w:r>
            <w:r>
              <w:rPr>
                <w:sz w:val="20"/>
                <w:szCs w:val="20"/>
              </w:rPr>
              <w:t>а</w:t>
            </w:r>
            <w:r w:rsidRPr="00656EE4">
              <w:rPr>
                <w:sz w:val="20"/>
                <w:szCs w:val="20"/>
              </w:rPr>
              <w:t xml:space="preserve"> (контракт</w:t>
            </w:r>
            <w:r>
              <w:rPr>
                <w:sz w:val="20"/>
                <w:szCs w:val="20"/>
              </w:rPr>
              <w:t>а</w:t>
            </w:r>
            <w:r w:rsidRPr="00656EE4">
              <w:rPr>
                <w:sz w:val="20"/>
                <w:szCs w:val="20"/>
              </w:rPr>
              <w:t>) с учетом правопреемства (в случае наличия в заявке подтверждающего документа) договор с приложением актов приемки выполненных работ, составленных при исполнен</w:t>
            </w:r>
            <w:r>
              <w:rPr>
                <w:sz w:val="20"/>
                <w:szCs w:val="20"/>
              </w:rPr>
              <w:t xml:space="preserve">ии такого договора (контракта), а также предоставлением </w:t>
            </w:r>
            <w:r w:rsidRPr="00656EE4">
              <w:rPr>
                <w:sz w:val="20"/>
                <w:szCs w:val="20"/>
              </w:rPr>
              <w:t>положительно</w:t>
            </w:r>
            <w:r>
              <w:rPr>
                <w:sz w:val="20"/>
                <w:szCs w:val="20"/>
              </w:rPr>
              <w:t>го</w:t>
            </w:r>
            <w:r w:rsidRPr="00656EE4">
              <w:rPr>
                <w:sz w:val="20"/>
                <w:szCs w:val="20"/>
              </w:rPr>
              <w:t xml:space="preserve"> заключени</w:t>
            </w:r>
            <w:r>
              <w:rPr>
                <w:sz w:val="20"/>
                <w:szCs w:val="20"/>
              </w:rPr>
              <w:t>я</w:t>
            </w:r>
            <w:r w:rsidRPr="00656EE4">
              <w:rPr>
                <w:sz w:val="20"/>
                <w:szCs w:val="20"/>
              </w:rPr>
              <w:t xml:space="preserve"> экспертизы проектной документации и (или) результатов инженерных изысканий (за</w:t>
            </w:r>
            <w:proofErr w:type="gramEnd"/>
            <w:r w:rsidRPr="00656EE4">
              <w:rPr>
                <w:sz w:val="20"/>
                <w:szCs w:val="20"/>
              </w:rPr>
              <w:t xml:space="preserve"> исключением случаев, при которых такое заключение не выдается в соответствии с законодательством о градостроительной деятельности).</w:t>
            </w:r>
          </w:p>
          <w:p w:rsidR="00B970F1" w:rsidRPr="000871C2" w:rsidRDefault="00F71811" w:rsidP="00F71811">
            <w:pPr>
              <w:autoSpaceDE w:val="0"/>
              <w:autoSpaceDN w:val="0"/>
              <w:adjustRightInd w:val="0"/>
              <w:jc w:val="both"/>
              <w:rPr>
                <w:sz w:val="20"/>
                <w:szCs w:val="20"/>
              </w:rPr>
            </w:pPr>
            <w:r w:rsidRPr="00656EE4">
              <w:rPr>
                <w:sz w:val="20"/>
                <w:szCs w:val="20"/>
              </w:rPr>
              <w:lastRenderedPageBreak/>
              <w:t>Последний акт, составленный при исполнении, должен быть подписан не ранее чем за 5 лет до даты окончания срока подачи заявок</w:t>
            </w:r>
          </w:p>
        </w:tc>
      </w:tr>
      <w:tr w:rsidR="006C2629" w:rsidRPr="00656EE4" w:rsidTr="00883F3A">
        <w:trPr>
          <w:trHeight w:val="754"/>
        </w:trPr>
        <w:tc>
          <w:tcPr>
            <w:tcW w:w="209" w:type="pct"/>
          </w:tcPr>
          <w:p w:rsidR="006C2629" w:rsidRPr="00656EE4" w:rsidRDefault="00B970F1" w:rsidP="00B970F1">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rPr>
              <w:lastRenderedPageBreak/>
              <w:t>3</w:t>
            </w:r>
            <w:r w:rsidR="006C2629" w:rsidRPr="00656EE4">
              <w:rPr>
                <w:rFonts w:ascii="Times New Roman" w:hAnsi="Times New Roman" w:cs="Times New Roman"/>
                <w:sz w:val="20"/>
                <w:szCs w:val="20"/>
              </w:rPr>
              <w:t>.</w:t>
            </w:r>
          </w:p>
        </w:tc>
        <w:tc>
          <w:tcPr>
            <w:tcW w:w="2052" w:type="pct"/>
          </w:tcPr>
          <w:p w:rsidR="006C2629" w:rsidRPr="00656EE4" w:rsidRDefault="006C2629" w:rsidP="00DC55A9">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w:t>
            </w:r>
            <w:r>
              <w:rPr>
                <w:rFonts w:eastAsiaTheme="minorHAnsi"/>
                <w:sz w:val="20"/>
                <w:szCs w:val="20"/>
                <w:lang w:eastAsia="en-US"/>
              </w:rPr>
              <w:t>договора</w:t>
            </w:r>
            <w:r w:rsidRPr="00656EE4">
              <w:rPr>
                <w:rFonts w:eastAsiaTheme="minorHAnsi"/>
                <w:sz w:val="20"/>
                <w:szCs w:val="20"/>
                <w:lang w:eastAsia="en-US"/>
              </w:rPr>
              <w:t>, и деловой репутации, специалистов и иных работников определенного уровня квалификации.</w:t>
            </w:r>
          </w:p>
          <w:p w:rsidR="006C2629" w:rsidRPr="00656EE4" w:rsidRDefault="006C2629" w:rsidP="00DC55A9">
            <w:pPr>
              <w:autoSpaceDE w:val="0"/>
              <w:autoSpaceDN w:val="0"/>
              <w:adjustRightInd w:val="0"/>
              <w:jc w:val="both"/>
              <w:rPr>
                <w:rFonts w:eastAsiaTheme="minorHAnsi"/>
                <w:sz w:val="20"/>
                <w:szCs w:val="20"/>
                <w:lang w:eastAsia="en-US"/>
              </w:rPr>
            </w:pPr>
          </w:p>
          <w:p w:rsidR="006C2629" w:rsidRPr="00656EE4" w:rsidRDefault="006C2629" w:rsidP="00DC55A9">
            <w:pPr>
              <w:autoSpaceDE w:val="0"/>
              <w:autoSpaceDN w:val="0"/>
              <w:adjustRightInd w:val="0"/>
              <w:jc w:val="both"/>
              <w:rPr>
                <w:rFonts w:eastAsiaTheme="minorHAnsi"/>
                <w:sz w:val="20"/>
                <w:szCs w:val="20"/>
                <w:lang w:eastAsia="en-US"/>
              </w:rPr>
            </w:pPr>
            <w:r w:rsidRPr="00656EE4">
              <w:rPr>
                <w:rFonts w:eastAsiaTheme="minorHAnsi"/>
                <w:sz w:val="20"/>
                <w:szCs w:val="20"/>
                <w:lang w:eastAsia="en-US"/>
              </w:rPr>
              <w:t>Наличие у участников закупки специалистов и иных работников определенного уровня квалификации.</w:t>
            </w:r>
          </w:p>
          <w:p w:rsidR="006C2629" w:rsidRPr="00656EE4" w:rsidRDefault="006C2629" w:rsidP="00DC55A9">
            <w:pPr>
              <w:autoSpaceDE w:val="0"/>
              <w:autoSpaceDN w:val="0"/>
              <w:adjustRightInd w:val="0"/>
              <w:jc w:val="both"/>
              <w:rPr>
                <w:rFonts w:eastAsiaTheme="minorHAnsi"/>
                <w:sz w:val="20"/>
                <w:szCs w:val="20"/>
                <w:lang w:eastAsia="en-US"/>
              </w:rPr>
            </w:pPr>
          </w:p>
          <w:p w:rsidR="006C2629" w:rsidRPr="00656EE4" w:rsidRDefault="006C2629" w:rsidP="00DC55A9">
            <w:pPr>
              <w:autoSpaceDE w:val="0"/>
              <w:autoSpaceDN w:val="0"/>
              <w:adjustRightInd w:val="0"/>
              <w:jc w:val="both"/>
              <w:rPr>
                <w:rFonts w:eastAsiaTheme="minorHAnsi"/>
                <w:sz w:val="20"/>
                <w:szCs w:val="20"/>
                <w:lang w:eastAsia="en-US"/>
              </w:rPr>
            </w:pPr>
            <w:r w:rsidRPr="00656EE4">
              <w:rPr>
                <w:sz w:val="20"/>
                <w:szCs w:val="20"/>
              </w:rPr>
              <w:t xml:space="preserve">Характеристика квалификации участников закупки </w:t>
            </w:r>
            <w:r w:rsidRPr="00656EE4">
              <w:rPr>
                <w:rFonts w:eastAsiaTheme="minorHAnsi"/>
                <w:sz w:val="20"/>
                <w:szCs w:val="20"/>
                <w:lang w:eastAsia="en-US"/>
              </w:rPr>
              <w:t>№ 1 (общее количество специалистов)</w:t>
            </w:r>
          </w:p>
        </w:tc>
        <w:tc>
          <w:tcPr>
            <w:tcW w:w="2739" w:type="pct"/>
          </w:tcPr>
          <w:p w:rsidR="006C2629" w:rsidRPr="00656EE4" w:rsidRDefault="006C2629" w:rsidP="00DC55A9">
            <w:pPr>
              <w:autoSpaceDE w:val="0"/>
              <w:autoSpaceDN w:val="0"/>
              <w:adjustRightInd w:val="0"/>
              <w:jc w:val="both"/>
              <w:rPr>
                <w:sz w:val="20"/>
                <w:szCs w:val="20"/>
              </w:rPr>
            </w:pPr>
            <w:r w:rsidRPr="00656EE4">
              <w:rPr>
                <w:sz w:val="20"/>
                <w:szCs w:val="20"/>
              </w:rPr>
              <w:t>Общее количество специалистов, состоящих в трудовых отношениях с участником закупки, являющихся действующими членами национального реестра специалистов НОПРИЗ в области инженерных изысканий и архитектурно-строительного проектирования.</w:t>
            </w:r>
          </w:p>
          <w:p w:rsidR="006C2629" w:rsidRPr="00656EE4" w:rsidRDefault="006C2629" w:rsidP="00DC55A9">
            <w:pPr>
              <w:autoSpaceDE w:val="0"/>
              <w:autoSpaceDN w:val="0"/>
              <w:adjustRightInd w:val="0"/>
              <w:jc w:val="both"/>
              <w:rPr>
                <w:sz w:val="20"/>
                <w:szCs w:val="20"/>
              </w:rPr>
            </w:pPr>
            <w:r w:rsidRPr="00656EE4">
              <w:rPr>
                <w:sz w:val="20"/>
                <w:szCs w:val="20"/>
              </w:rPr>
              <w:t>Оцениваются предложения участников закупки, которые подтверждены документально.</w:t>
            </w:r>
          </w:p>
          <w:p w:rsidR="006C2629" w:rsidRPr="00656EE4" w:rsidRDefault="006C2629" w:rsidP="00DC55A9">
            <w:pPr>
              <w:autoSpaceDE w:val="0"/>
              <w:autoSpaceDN w:val="0"/>
              <w:adjustRightInd w:val="0"/>
              <w:jc w:val="both"/>
              <w:rPr>
                <w:sz w:val="20"/>
                <w:szCs w:val="20"/>
              </w:rPr>
            </w:pPr>
            <w:r w:rsidRPr="00656EE4">
              <w:rPr>
                <w:sz w:val="20"/>
                <w:szCs w:val="20"/>
              </w:rPr>
              <w:t>Перечень специалистов и иных работников, их квалификация:</w:t>
            </w:r>
          </w:p>
          <w:p w:rsidR="006C2629" w:rsidRPr="00656EE4" w:rsidRDefault="006C2629" w:rsidP="00DC55A9">
            <w:pPr>
              <w:autoSpaceDE w:val="0"/>
              <w:autoSpaceDN w:val="0"/>
              <w:adjustRightInd w:val="0"/>
              <w:jc w:val="both"/>
              <w:rPr>
                <w:sz w:val="20"/>
                <w:szCs w:val="20"/>
              </w:rPr>
            </w:pPr>
            <w:r w:rsidRPr="00656EE4">
              <w:rPr>
                <w:sz w:val="20"/>
                <w:szCs w:val="20"/>
              </w:rPr>
              <w:t>- специалисты, состоящие в трудовых отношениях с участником закупки, являющиеся действующими членами национального реестра специалистов НОПРИЗ в области инженерных изысканий и архитектурно-строительного проектирования.</w:t>
            </w:r>
          </w:p>
          <w:p w:rsidR="006C2629" w:rsidRPr="00656EE4" w:rsidRDefault="006C2629" w:rsidP="00DC55A9">
            <w:pPr>
              <w:autoSpaceDE w:val="0"/>
              <w:autoSpaceDN w:val="0"/>
              <w:adjustRightInd w:val="0"/>
              <w:jc w:val="both"/>
              <w:rPr>
                <w:sz w:val="20"/>
                <w:szCs w:val="20"/>
              </w:rPr>
            </w:pPr>
          </w:p>
          <w:p w:rsidR="006C2629" w:rsidRPr="00656EE4" w:rsidRDefault="006C2629" w:rsidP="00DC55A9">
            <w:pPr>
              <w:autoSpaceDE w:val="0"/>
              <w:autoSpaceDN w:val="0"/>
              <w:adjustRightInd w:val="0"/>
              <w:jc w:val="both"/>
              <w:rPr>
                <w:sz w:val="20"/>
                <w:szCs w:val="20"/>
              </w:rPr>
            </w:pPr>
            <w:r w:rsidRPr="00656EE4">
              <w:rPr>
                <w:sz w:val="20"/>
                <w:szCs w:val="20"/>
              </w:rPr>
              <w:t>Перечень документов, подтверждающих наличие специалистов и иных работников, их квалификацию:</w:t>
            </w:r>
          </w:p>
          <w:p w:rsidR="006C2629" w:rsidRPr="00656EE4" w:rsidRDefault="006C2629" w:rsidP="00DC55A9">
            <w:pPr>
              <w:autoSpaceDE w:val="0"/>
              <w:autoSpaceDN w:val="0"/>
              <w:adjustRightInd w:val="0"/>
              <w:jc w:val="both"/>
              <w:rPr>
                <w:sz w:val="20"/>
                <w:szCs w:val="20"/>
              </w:rPr>
            </w:pPr>
            <w:r w:rsidRPr="00656EE4">
              <w:rPr>
                <w:sz w:val="20"/>
                <w:szCs w:val="20"/>
              </w:rPr>
              <w:t>- трудовая книжка или сведения о трудовой деятельности, предусмотренные статьей 66.1 Трудового кодекса Российской Федерации;</w:t>
            </w:r>
          </w:p>
          <w:p w:rsidR="006C2629" w:rsidRPr="00656EE4" w:rsidRDefault="006C2629" w:rsidP="00DC55A9">
            <w:pPr>
              <w:autoSpaceDE w:val="0"/>
              <w:autoSpaceDN w:val="0"/>
              <w:adjustRightInd w:val="0"/>
              <w:jc w:val="both"/>
              <w:rPr>
                <w:sz w:val="20"/>
                <w:szCs w:val="20"/>
              </w:rPr>
            </w:pPr>
            <w:r w:rsidRPr="00656EE4">
              <w:rPr>
                <w:sz w:val="20"/>
                <w:szCs w:val="20"/>
              </w:rPr>
              <w:t>- 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(участнику закупки необходимо предоставить копии уведомлений о включении специалистов в национальный реестр специалистов НОПРИЗ с присвоением идентификационного номера специалиста)</w:t>
            </w:r>
          </w:p>
        </w:tc>
      </w:tr>
    </w:tbl>
    <w:p w:rsidR="00F95CC2" w:rsidRPr="00883F3A" w:rsidRDefault="00F95CC2" w:rsidP="00765F2E">
      <w:pPr>
        <w:pStyle w:val="ConsPlusNormal0"/>
        <w:ind w:firstLine="0"/>
        <w:jc w:val="both"/>
        <w:rPr>
          <w:i/>
        </w:rPr>
      </w:pPr>
    </w:p>
    <w:sectPr w:rsidR="00F95CC2" w:rsidRPr="00883F3A" w:rsidSect="00BC6A24">
      <w:pgSz w:w="11906" w:h="16840"/>
      <w:pgMar w:top="1134" w:right="680" w:bottom="993" w:left="1134" w:header="709" w:footer="709"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9AAEE7" w15:done="0"/>
  <w15:commentEx w15:paraId="3634B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CF" w:rsidRDefault="00A769CF" w:rsidP="00004F6F">
      <w:r>
        <w:separator/>
      </w:r>
    </w:p>
  </w:endnote>
  <w:endnote w:type="continuationSeparator" w:id="0">
    <w:p w:rsidR="00A769CF" w:rsidRDefault="00A769CF" w:rsidP="0000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CF" w:rsidRDefault="00A769CF" w:rsidP="00004F6F">
      <w:r>
        <w:separator/>
      </w:r>
    </w:p>
  </w:footnote>
  <w:footnote w:type="continuationSeparator" w:id="0">
    <w:p w:rsidR="00A769CF" w:rsidRDefault="00A769CF" w:rsidP="00004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47943"/>
      <w:docPartObj>
        <w:docPartGallery w:val="Page Numbers (Top of Page)"/>
        <w:docPartUnique/>
      </w:docPartObj>
    </w:sdtPr>
    <w:sdtEndPr/>
    <w:sdtContent>
      <w:p w:rsidR="000349CB" w:rsidRDefault="000349CB">
        <w:pPr>
          <w:pStyle w:val="a8"/>
          <w:jc w:val="center"/>
        </w:pPr>
        <w:r>
          <w:fldChar w:fldCharType="begin"/>
        </w:r>
        <w:r>
          <w:instrText xml:space="preserve"> PAGE   \* MERGEFORMAT </w:instrText>
        </w:r>
        <w:r>
          <w:fldChar w:fldCharType="separate"/>
        </w:r>
        <w:r w:rsidR="00B14C10">
          <w:rPr>
            <w:noProof/>
          </w:rPr>
          <w:t>2</w:t>
        </w:r>
        <w:r>
          <w:rPr>
            <w:noProof/>
          </w:rPr>
          <w:fldChar w:fldCharType="end"/>
        </w:r>
      </w:p>
    </w:sdtContent>
  </w:sdt>
  <w:p w:rsidR="000349CB" w:rsidRDefault="000349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95.25pt;height:237.3pt;visibility:visible" o:bullet="t">
        <v:imagedata r:id="rId1" o:title=""/>
      </v:shape>
    </w:pict>
  </w:numPicBullet>
  <w:numPicBullet w:numPicBulletId="1">
    <w:pict>
      <v:shape id="_x0000_i1071" type="#_x0000_t75" style="width:252.3pt;height:180.3pt;visibility:visible" o:bullet="t">
        <v:imagedata r:id="rId2" o:title=""/>
      </v:shape>
    </w:pict>
  </w:numPicBullet>
  <w:abstractNum w:abstractNumId="0">
    <w:nsid w:val="0FD17102"/>
    <w:multiLevelType w:val="multilevel"/>
    <w:tmpl w:val="50FE6F0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523F06"/>
    <w:multiLevelType w:val="hybridMultilevel"/>
    <w:tmpl w:val="76C28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C4192"/>
    <w:multiLevelType w:val="hybridMultilevel"/>
    <w:tmpl w:val="4EA468AC"/>
    <w:lvl w:ilvl="0" w:tplc="E66C6FC6">
      <w:start w:val="1"/>
      <w:numFmt w:val="decimal"/>
      <w:lvlText w:val="%1)"/>
      <w:lvlJc w:val="left"/>
      <w:pPr>
        <w:ind w:left="366" w:hanging="360"/>
      </w:pPr>
    </w:lvl>
    <w:lvl w:ilvl="1" w:tplc="6112665E">
      <w:start w:val="1"/>
      <w:numFmt w:val="lowerLetter"/>
      <w:lvlText w:val="%2."/>
      <w:lvlJc w:val="left"/>
      <w:pPr>
        <w:ind w:left="1086" w:hanging="360"/>
      </w:pPr>
    </w:lvl>
    <w:lvl w:ilvl="2" w:tplc="91921A3A">
      <w:start w:val="1"/>
      <w:numFmt w:val="lowerRoman"/>
      <w:lvlText w:val="%3."/>
      <w:lvlJc w:val="right"/>
      <w:pPr>
        <w:ind w:left="1806" w:hanging="180"/>
      </w:pPr>
    </w:lvl>
    <w:lvl w:ilvl="3" w:tplc="8B4C6E76">
      <w:start w:val="1"/>
      <w:numFmt w:val="decimal"/>
      <w:lvlText w:val="%4."/>
      <w:lvlJc w:val="left"/>
      <w:pPr>
        <w:ind w:left="2526" w:hanging="360"/>
      </w:pPr>
    </w:lvl>
    <w:lvl w:ilvl="4" w:tplc="36DC23F2">
      <w:start w:val="1"/>
      <w:numFmt w:val="lowerLetter"/>
      <w:lvlText w:val="%5."/>
      <w:lvlJc w:val="left"/>
      <w:pPr>
        <w:ind w:left="3246" w:hanging="360"/>
      </w:pPr>
    </w:lvl>
    <w:lvl w:ilvl="5" w:tplc="68DE8644">
      <w:start w:val="1"/>
      <w:numFmt w:val="lowerRoman"/>
      <w:lvlText w:val="%6."/>
      <w:lvlJc w:val="right"/>
      <w:pPr>
        <w:ind w:left="3966" w:hanging="180"/>
      </w:pPr>
    </w:lvl>
    <w:lvl w:ilvl="6" w:tplc="5DF4B93A">
      <w:start w:val="1"/>
      <w:numFmt w:val="decimal"/>
      <w:lvlText w:val="%7."/>
      <w:lvlJc w:val="left"/>
      <w:pPr>
        <w:ind w:left="4686" w:hanging="360"/>
      </w:pPr>
    </w:lvl>
    <w:lvl w:ilvl="7" w:tplc="63EE3E3E">
      <w:start w:val="1"/>
      <w:numFmt w:val="lowerLetter"/>
      <w:lvlText w:val="%8."/>
      <w:lvlJc w:val="left"/>
      <w:pPr>
        <w:ind w:left="5406" w:hanging="360"/>
      </w:pPr>
    </w:lvl>
    <w:lvl w:ilvl="8" w:tplc="2FBE132C">
      <w:start w:val="1"/>
      <w:numFmt w:val="lowerRoman"/>
      <w:lvlText w:val="%9."/>
      <w:lvlJc w:val="right"/>
      <w:pPr>
        <w:ind w:left="6126" w:hanging="180"/>
      </w:pPr>
    </w:lvl>
  </w:abstractNum>
  <w:abstractNum w:abstractNumId="3">
    <w:nsid w:val="26E72846"/>
    <w:multiLevelType w:val="multilevel"/>
    <w:tmpl w:val="63007A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nsid w:val="4F326AD9"/>
    <w:multiLevelType w:val="multilevel"/>
    <w:tmpl w:val="81FC2E5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5">
    <w:nsid w:val="66A06212"/>
    <w:multiLevelType w:val="hybridMultilevel"/>
    <w:tmpl w:val="24AE88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C1254"/>
    <w:multiLevelType w:val="hybridMultilevel"/>
    <w:tmpl w:val="B6487100"/>
    <w:lvl w:ilvl="0" w:tplc="60C82C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арев Игорь Александрович">
    <w15:presenceInfo w15:providerId="AD" w15:userId="S-1-5-21-964841994-1923288382-1379751813-1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35"/>
    <w:rsid w:val="000036C6"/>
    <w:rsid w:val="00004F6F"/>
    <w:rsid w:val="00005E31"/>
    <w:rsid w:val="00006095"/>
    <w:rsid w:val="0000714A"/>
    <w:rsid w:val="00011256"/>
    <w:rsid w:val="00012518"/>
    <w:rsid w:val="00013B01"/>
    <w:rsid w:val="00015BEA"/>
    <w:rsid w:val="00023B80"/>
    <w:rsid w:val="00024002"/>
    <w:rsid w:val="00024A71"/>
    <w:rsid w:val="00026130"/>
    <w:rsid w:val="00027A45"/>
    <w:rsid w:val="00030F5A"/>
    <w:rsid w:val="000319E4"/>
    <w:rsid w:val="00031F22"/>
    <w:rsid w:val="00033E35"/>
    <w:rsid w:val="000349CB"/>
    <w:rsid w:val="00034FCE"/>
    <w:rsid w:val="00036FFA"/>
    <w:rsid w:val="0004069D"/>
    <w:rsid w:val="00041AED"/>
    <w:rsid w:val="0004351C"/>
    <w:rsid w:val="000459AB"/>
    <w:rsid w:val="00046BC1"/>
    <w:rsid w:val="00056A1E"/>
    <w:rsid w:val="00057C37"/>
    <w:rsid w:val="0006783F"/>
    <w:rsid w:val="000701D2"/>
    <w:rsid w:val="00070203"/>
    <w:rsid w:val="00075080"/>
    <w:rsid w:val="000771F1"/>
    <w:rsid w:val="0008066F"/>
    <w:rsid w:val="0008133B"/>
    <w:rsid w:val="0008362A"/>
    <w:rsid w:val="000849CA"/>
    <w:rsid w:val="00085841"/>
    <w:rsid w:val="00086AB1"/>
    <w:rsid w:val="000873DC"/>
    <w:rsid w:val="000874BE"/>
    <w:rsid w:val="00087FBF"/>
    <w:rsid w:val="00091E76"/>
    <w:rsid w:val="000929C4"/>
    <w:rsid w:val="0009360B"/>
    <w:rsid w:val="000A0036"/>
    <w:rsid w:val="000A2C8B"/>
    <w:rsid w:val="000A6F80"/>
    <w:rsid w:val="000B0512"/>
    <w:rsid w:val="000B1D94"/>
    <w:rsid w:val="000B1E01"/>
    <w:rsid w:val="000B2F47"/>
    <w:rsid w:val="000B4B9E"/>
    <w:rsid w:val="000B509E"/>
    <w:rsid w:val="000C22E2"/>
    <w:rsid w:val="000C381C"/>
    <w:rsid w:val="000C52BD"/>
    <w:rsid w:val="000D3620"/>
    <w:rsid w:val="000D36F3"/>
    <w:rsid w:val="000D4076"/>
    <w:rsid w:val="000D4264"/>
    <w:rsid w:val="000D4747"/>
    <w:rsid w:val="000D51AB"/>
    <w:rsid w:val="000D55D8"/>
    <w:rsid w:val="000D6C0B"/>
    <w:rsid w:val="000D78EF"/>
    <w:rsid w:val="000E0CDE"/>
    <w:rsid w:val="000E15F3"/>
    <w:rsid w:val="000E1D98"/>
    <w:rsid w:val="000E2AFE"/>
    <w:rsid w:val="000E465C"/>
    <w:rsid w:val="000E51F3"/>
    <w:rsid w:val="000F0578"/>
    <w:rsid w:val="000F25F8"/>
    <w:rsid w:val="000F3958"/>
    <w:rsid w:val="000F47E4"/>
    <w:rsid w:val="000F732F"/>
    <w:rsid w:val="001003D2"/>
    <w:rsid w:val="0010542C"/>
    <w:rsid w:val="001061A4"/>
    <w:rsid w:val="00115F7A"/>
    <w:rsid w:val="00121A36"/>
    <w:rsid w:val="00123F1D"/>
    <w:rsid w:val="00126771"/>
    <w:rsid w:val="00127E48"/>
    <w:rsid w:val="00130014"/>
    <w:rsid w:val="00134054"/>
    <w:rsid w:val="00137329"/>
    <w:rsid w:val="00141765"/>
    <w:rsid w:val="001434DD"/>
    <w:rsid w:val="00144AE8"/>
    <w:rsid w:val="00144B4A"/>
    <w:rsid w:val="00147C7F"/>
    <w:rsid w:val="00151C55"/>
    <w:rsid w:val="00152558"/>
    <w:rsid w:val="001539FC"/>
    <w:rsid w:val="00154562"/>
    <w:rsid w:val="0015488C"/>
    <w:rsid w:val="00165B54"/>
    <w:rsid w:val="00165CC3"/>
    <w:rsid w:val="00166429"/>
    <w:rsid w:val="00172A2C"/>
    <w:rsid w:val="00174F88"/>
    <w:rsid w:val="00182BE5"/>
    <w:rsid w:val="00184E22"/>
    <w:rsid w:val="00185256"/>
    <w:rsid w:val="001853F7"/>
    <w:rsid w:val="00185EFB"/>
    <w:rsid w:val="0018686B"/>
    <w:rsid w:val="00190988"/>
    <w:rsid w:val="00191A05"/>
    <w:rsid w:val="00192316"/>
    <w:rsid w:val="00192877"/>
    <w:rsid w:val="00192907"/>
    <w:rsid w:val="00193F0C"/>
    <w:rsid w:val="0019414A"/>
    <w:rsid w:val="00194348"/>
    <w:rsid w:val="00194B57"/>
    <w:rsid w:val="00197124"/>
    <w:rsid w:val="001A0C69"/>
    <w:rsid w:val="001B2981"/>
    <w:rsid w:val="001B3CBE"/>
    <w:rsid w:val="001B3E3C"/>
    <w:rsid w:val="001B3F3E"/>
    <w:rsid w:val="001B5ADA"/>
    <w:rsid w:val="001B609C"/>
    <w:rsid w:val="001B68EF"/>
    <w:rsid w:val="001C2F7D"/>
    <w:rsid w:val="001C5EF8"/>
    <w:rsid w:val="001C74B7"/>
    <w:rsid w:val="001D31FC"/>
    <w:rsid w:val="001D5285"/>
    <w:rsid w:val="001D7260"/>
    <w:rsid w:val="001E01D3"/>
    <w:rsid w:val="001E0FBC"/>
    <w:rsid w:val="001E25AA"/>
    <w:rsid w:val="001E3655"/>
    <w:rsid w:val="001E5A7C"/>
    <w:rsid w:val="001E7939"/>
    <w:rsid w:val="001F25CF"/>
    <w:rsid w:val="001F6AAC"/>
    <w:rsid w:val="00201230"/>
    <w:rsid w:val="00201773"/>
    <w:rsid w:val="00202350"/>
    <w:rsid w:val="0020239E"/>
    <w:rsid w:val="002046ED"/>
    <w:rsid w:val="00205AC1"/>
    <w:rsid w:val="002066EB"/>
    <w:rsid w:val="002115C1"/>
    <w:rsid w:val="002143E9"/>
    <w:rsid w:val="002179C4"/>
    <w:rsid w:val="0022127A"/>
    <w:rsid w:val="00222142"/>
    <w:rsid w:val="002306D2"/>
    <w:rsid w:val="002321A7"/>
    <w:rsid w:val="002321E1"/>
    <w:rsid w:val="002335B3"/>
    <w:rsid w:val="00234454"/>
    <w:rsid w:val="00234739"/>
    <w:rsid w:val="00234938"/>
    <w:rsid w:val="0023504A"/>
    <w:rsid w:val="002360AF"/>
    <w:rsid w:val="00237D84"/>
    <w:rsid w:val="00237F19"/>
    <w:rsid w:val="00242E35"/>
    <w:rsid w:val="002439B3"/>
    <w:rsid w:val="00245A7E"/>
    <w:rsid w:val="00246C78"/>
    <w:rsid w:val="00252615"/>
    <w:rsid w:val="002528FE"/>
    <w:rsid w:val="0025794C"/>
    <w:rsid w:val="00260324"/>
    <w:rsid w:val="00260B7E"/>
    <w:rsid w:val="00260EA9"/>
    <w:rsid w:val="002635DA"/>
    <w:rsid w:val="00264090"/>
    <w:rsid w:val="00264613"/>
    <w:rsid w:val="00264CE0"/>
    <w:rsid w:val="00266A67"/>
    <w:rsid w:val="0027076F"/>
    <w:rsid w:val="00270E39"/>
    <w:rsid w:val="00271A73"/>
    <w:rsid w:val="002733AF"/>
    <w:rsid w:val="002741A9"/>
    <w:rsid w:val="002741B6"/>
    <w:rsid w:val="00274503"/>
    <w:rsid w:val="002751A9"/>
    <w:rsid w:val="00276E7D"/>
    <w:rsid w:val="00276F85"/>
    <w:rsid w:val="00280775"/>
    <w:rsid w:val="00281A47"/>
    <w:rsid w:val="002825E9"/>
    <w:rsid w:val="00282B75"/>
    <w:rsid w:val="002876DD"/>
    <w:rsid w:val="002879D4"/>
    <w:rsid w:val="00287CC8"/>
    <w:rsid w:val="00290ECE"/>
    <w:rsid w:val="0029125F"/>
    <w:rsid w:val="00291AEE"/>
    <w:rsid w:val="00294F26"/>
    <w:rsid w:val="00296BC1"/>
    <w:rsid w:val="00296FE1"/>
    <w:rsid w:val="00297D2E"/>
    <w:rsid w:val="00297DC3"/>
    <w:rsid w:val="002A0C9E"/>
    <w:rsid w:val="002A15B0"/>
    <w:rsid w:val="002A4816"/>
    <w:rsid w:val="002A5DA6"/>
    <w:rsid w:val="002A6F5D"/>
    <w:rsid w:val="002B2738"/>
    <w:rsid w:val="002B451F"/>
    <w:rsid w:val="002B5B6A"/>
    <w:rsid w:val="002B6458"/>
    <w:rsid w:val="002B70A5"/>
    <w:rsid w:val="002C10B1"/>
    <w:rsid w:val="002C1D85"/>
    <w:rsid w:val="002C46A7"/>
    <w:rsid w:val="002C4E0B"/>
    <w:rsid w:val="002C5F38"/>
    <w:rsid w:val="002E0F9D"/>
    <w:rsid w:val="002E10E4"/>
    <w:rsid w:val="002E2223"/>
    <w:rsid w:val="002E23E3"/>
    <w:rsid w:val="002E34FE"/>
    <w:rsid w:val="002E4486"/>
    <w:rsid w:val="002F267D"/>
    <w:rsid w:val="002F36FC"/>
    <w:rsid w:val="002F3E2D"/>
    <w:rsid w:val="002F5734"/>
    <w:rsid w:val="002F5AAD"/>
    <w:rsid w:val="002F70F1"/>
    <w:rsid w:val="0030171B"/>
    <w:rsid w:val="0030454E"/>
    <w:rsid w:val="00304747"/>
    <w:rsid w:val="003076A8"/>
    <w:rsid w:val="003116E5"/>
    <w:rsid w:val="00312F8D"/>
    <w:rsid w:val="00313B2C"/>
    <w:rsid w:val="003147D4"/>
    <w:rsid w:val="0031664D"/>
    <w:rsid w:val="00322242"/>
    <w:rsid w:val="00322541"/>
    <w:rsid w:val="00326E1F"/>
    <w:rsid w:val="00327B4D"/>
    <w:rsid w:val="003309A3"/>
    <w:rsid w:val="00330FF6"/>
    <w:rsid w:val="00332EBE"/>
    <w:rsid w:val="003376A3"/>
    <w:rsid w:val="00343CEB"/>
    <w:rsid w:val="003443FF"/>
    <w:rsid w:val="0034635F"/>
    <w:rsid w:val="00347F27"/>
    <w:rsid w:val="00350491"/>
    <w:rsid w:val="00354618"/>
    <w:rsid w:val="00355DCD"/>
    <w:rsid w:val="00356B91"/>
    <w:rsid w:val="00356D9E"/>
    <w:rsid w:val="003575BD"/>
    <w:rsid w:val="00360FBE"/>
    <w:rsid w:val="00362F08"/>
    <w:rsid w:val="003636E3"/>
    <w:rsid w:val="00365907"/>
    <w:rsid w:val="00367E76"/>
    <w:rsid w:val="00370AF1"/>
    <w:rsid w:val="003739D0"/>
    <w:rsid w:val="00374E6A"/>
    <w:rsid w:val="003832A8"/>
    <w:rsid w:val="003834AA"/>
    <w:rsid w:val="00384946"/>
    <w:rsid w:val="0039188C"/>
    <w:rsid w:val="00392533"/>
    <w:rsid w:val="00395CE6"/>
    <w:rsid w:val="00395E94"/>
    <w:rsid w:val="00396B63"/>
    <w:rsid w:val="003A2AF9"/>
    <w:rsid w:val="003A32E3"/>
    <w:rsid w:val="003A3FFE"/>
    <w:rsid w:val="003A6175"/>
    <w:rsid w:val="003B0EDF"/>
    <w:rsid w:val="003B4D2C"/>
    <w:rsid w:val="003B4F17"/>
    <w:rsid w:val="003B5026"/>
    <w:rsid w:val="003B51CC"/>
    <w:rsid w:val="003B5745"/>
    <w:rsid w:val="003C1549"/>
    <w:rsid w:val="003C3F53"/>
    <w:rsid w:val="003C51F6"/>
    <w:rsid w:val="003C66D9"/>
    <w:rsid w:val="003C6732"/>
    <w:rsid w:val="003D30A9"/>
    <w:rsid w:val="003D47EA"/>
    <w:rsid w:val="003D4A3E"/>
    <w:rsid w:val="003D53D5"/>
    <w:rsid w:val="003E07D8"/>
    <w:rsid w:val="003E13C0"/>
    <w:rsid w:val="003E1BD0"/>
    <w:rsid w:val="003E268F"/>
    <w:rsid w:val="003E47C5"/>
    <w:rsid w:val="003E51C8"/>
    <w:rsid w:val="003E5506"/>
    <w:rsid w:val="003E5A57"/>
    <w:rsid w:val="003F026C"/>
    <w:rsid w:val="003F06DB"/>
    <w:rsid w:val="003F24C7"/>
    <w:rsid w:val="003F3C5A"/>
    <w:rsid w:val="003F4403"/>
    <w:rsid w:val="003F4E15"/>
    <w:rsid w:val="003F5757"/>
    <w:rsid w:val="003F5F09"/>
    <w:rsid w:val="003F6C3E"/>
    <w:rsid w:val="00400F63"/>
    <w:rsid w:val="00401850"/>
    <w:rsid w:val="00401F4B"/>
    <w:rsid w:val="004022B9"/>
    <w:rsid w:val="00403D49"/>
    <w:rsid w:val="00406344"/>
    <w:rsid w:val="004160B0"/>
    <w:rsid w:val="00420EAB"/>
    <w:rsid w:val="00421982"/>
    <w:rsid w:val="00424F05"/>
    <w:rsid w:val="00425FCD"/>
    <w:rsid w:val="00431FFC"/>
    <w:rsid w:val="00432A96"/>
    <w:rsid w:val="00432E3D"/>
    <w:rsid w:val="00436184"/>
    <w:rsid w:val="0043626A"/>
    <w:rsid w:val="0043650A"/>
    <w:rsid w:val="00440FF8"/>
    <w:rsid w:val="00442443"/>
    <w:rsid w:val="00446538"/>
    <w:rsid w:val="0044722F"/>
    <w:rsid w:val="004474BA"/>
    <w:rsid w:val="0045309C"/>
    <w:rsid w:val="0045441B"/>
    <w:rsid w:val="004576E6"/>
    <w:rsid w:val="004601B8"/>
    <w:rsid w:val="00460331"/>
    <w:rsid w:val="00462E4F"/>
    <w:rsid w:val="00463C2C"/>
    <w:rsid w:val="00466A78"/>
    <w:rsid w:val="0047062C"/>
    <w:rsid w:val="00470A5D"/>
    <w:rsid w:val="0047270B"/>
    <w:rsid w:val="0047507D"/>
    <w:rsid w:val="00476957"/>
    <w:rsid w:val="00477DA0"/>
    <w:rsid w:val="00481CC4"/>
    <w:rsid w:val="0048303A"/>
    <w:rsid w:val="00483A7B"/>
    <w:rsid w:val="004866AA"/>
    <w:rsid w:val="004930CE"/>
    <w:rsid w:val="00496A9A"/>
    <w:rsid w:val="0049740C"/>
    <w:rsid w:val="004A2A3A"/>
    <w:rsid w:val="004B14D3"/>
    <w:rsid w:val="004B2652"/>
    <w:rsid w:val="004B3247"/>
    <w:rsid w:val="004B7E1E"/>
    <w:rsid w:val="004C217C"/>
    <w:rsid w:val="004C385B"/>
    <w:rsid w:val="004C3EAE"/>
    <w:rsid w:val="004C5A36"/>
    <w:rsid w:val="004C6761"/>
    <w:rsid w:val="004C7326"/>
    <w:rsid w:val="004E0E40"/>
    <w:rsid w:val="004E1CD8"/>
    <w:rsid w:val="004E3246"/>
    <w:rsid w:val="004E69B7"/>
    <w:rsid w:val="004E6DC9"/>
    <w:rsid w:val="004F4D4A"/>
    <w:rsid w:val="004F5334"/>
    <w:rsid w:val="004F7454"/>
    <w:rsid w:val="005003B2"/>
    <w:rsid w:val="00503C24"/>
    <w:rsid w:val="0050537C"/>
    <w:rsid w:val="00505B3F"/>
    <w:rsid w:val="00506524"/>
    <w:rsid w:val="00506DAB"/>
    <w:rsid w:val="00510B3B"/>
    <w:rsid w:val="0051141A"/>
    <w:rsid w:val="005148F1"/>
    <w:rsid w:val="00517BB4"/>
    <w:rsid w:val="005207C4"/>
    <w:rsid w:val="00522258"/>
    <w:rsid w:val="00524BD6"/>
    <w:rsid w:val="00526486"/>
    <w:rsid w:val="0053012A"/>
    <w:rsid w:val="0053250F"/>
    <w:rsid w:val="00533222"/>
    <w:rsid w:val="00535485"/>
    <w:rsid w:val="005372D2"/>
    <w:rsid w:val="00537426"/>
    <w:rsid w:val="0053757C"/>
    <w:rsid w:val="005403AE"/>
    <w:rsid w:val="00541BBB"/>
    <w:rsid w:val="00543300"/>
    <w:rsid w:val="00543B43"/>
    <w:rsid w:val="005505D0"/>
    <w:rsid w:val="00550674"/>
    <w:rsid w:val="0055329D"/>
    <w:rsid w:val="00555944"/>
    <w:rsid w:val="005565EF"/>
    <w:rsid w:val="00556F1C"/>
    <w:rsid w:val="00557405"/>
    <w:rsid w:val="005632FF"/>
    <w:rsid w:val="00570068"/>
    <w:rsid w:val="0057184D"/>
    <w:rsid w:val="00577DE3"/>
    <w:rsid w:val="0058050E"/>
    <w:rsid w:val="00585F7D"/>
    <w:rsid w:val="00587065"/>
    <w:rsid w:val="005906AC"/>
    <w:rsid w:val="00594A39"/>
    <w:rsid w:val="005A1ED8"/>
    <w:rsid w:val="005A2CAF"/>
    <w:rsid w:val="005A35A7"/>
    <w:rsid w:val="005A5600"/>
    <w:rsid w:val="005A57BF"/>
    <w:rsid w:val="005A5B75"/>
    <w:rsid w:val="005A61AA"/>
    <w:rsid w:val="005B3111"/>
    <w:rsid w:val="005B38F8"/>
    <w:rsid w:val="005C000E"/>
    <w:rsid w:val="005C064D"/>
    <w:rsid w:val="005C09A2"/>
    <w:rsid w:val="005C45A3"/>
    <w:rsid w:val="005C72E0"/>
    <w:rsid w:val="005C76DF"/>
    <w:rsid w:val="005D0947"/>
    <w:rsid w:val="005D1CA2"/>
    <w:rsid w:val="005D541B"/>
    <w:rsid w:val="005E0A42"/>
    <w:rsid w:val="005E2A17"/>
    <w:rsid w:val="005E2DEF"/>
    <w:rsid w:val="005E345E"/>
    <w:rsid w:val="005E4CEF"/>
    <w:rsid w:val="005F0E65"/>
    <w:rsid w:val="005F358A"/>
    <w:rsid w:val="005F490D"/>
    <w:rsid w:val="005F5803"/>
    <w:rsid w:val="00600B33"/>
    <w:rsid w:val="00606635"/>
    <w:rsid w:val="00607905"/>
    <w:rsid w:val="00607FE3"/>
    <w:rsid w:val="00610841"/>
    <w:rsid w:val="006112B5"/>
    <w:rsid w:val="0061160B"/>
    <w:rsid w:val="00613B10"/>
    <w:rsid w:val="00615314"/>
    <w:rsid w:val="006277E0"/>
    <w:rsid w:val="00630667"/>
    <w:rsid w:val="00630F73"/>
    <w:rsid w:val="00635B10"/>
    <w:rsid w:val="006367BE"/>
    <w:rsid w:val="0063762F"/>
    <w:rsid w:val="006405E9"/>
    <w:rsid w:val="00641217"/>
    <w:rsid w:val="00641FDF"/>
    <w:rsid w:val="00642D88"/>
    <w:rsid w:val="00642ECB"/>
    <w:rsid w:val="006438E6"/>
    <w:rsid w:val="00645188"/>
    <w:rsid w:val="00647038"/>
    <w:rsid w:val="00647507"/>
    <w:rsid w:val="00650821"/>
    <w:rsid w:val="00654764"/>
    <w:rsid w:val="00656EE4"/>
    <w:rsid w:val="00657FE3"/>
    <w:rsid w:val="00660710"/>
    <w:rsid w:val="00661D93"/>
    <w:rsid w:val="0067508B"/>
    <w:rsid w:val="00675D07"/>
    <w:rsid w:val="00675E0C"/>
    <w:rsid w:val="006801E3"/>
    <w:rsid w:val="006805B9"/>
    <w:rsid w:val="00680CEC"/>
    <w:rsid w:val="00685763"/>
    <w:rsid w:val="00686204"/>
    <w:rsid w:val="00686FCA"/>
    <w:rsid w:val="006938DE"/>
    <w:rsid w:val="006A03A8"/>
    <w:rsid w:val="006A1716"/>
    <w:rsid w:val="006A544B"/>
    <w:rsid w:val="006B21A4"/>
    <w:rsid w:val="006B40C4"/>
    <w:rsid w:val="006B46EB"/>
    <w:rsid w:val="006B4C2B"/>
    <w:rsid w:val="006B5F98"/>
    <w:rsid w:val="006C2629"/>
    <w:rsid w:val="006C3388"/>
    <w:rsid w:val="006C3C87"/>
    <w:rsid w:val="006C7E19"/>
    <w:rsid w:val="006D1884"/>
    <w:rsid w:val="006D4D33"/>
    <w:rsid w:val="006D76EC"/>
    <w:rsid w:val="006E51FC"/>
    <w:rsid w:val="006F557D"/>
    <w:rsid w:val="006F5AD0"/>
    <w:rsid w:val="007003AA"/>
    <w:rsid w:val="00701A51"/>
    <w:rsid w:val="00703144"/>
    <w:rsid w:val="0070427D"/>
    <w:rsid w:val="007047F0"/>
    <w:rsid w:val="00706E80"/>
    <w:rsid w:val="007104A7"/>
    <w:rsid w:val="007111BE"/>
    <w:rsid w:val="00715692"/>
    <w:rsid w:val="00717AF7"/>
    <w:rsid w:val="00721902"/>
    <w:rsid w:val="00726958"/>
    <w:rsid w:val="00726A8A"/>
    <w:rsid w:val="00730EB6"/>
    <w:rsid w:val="007337B3"/>
    <w:rsid w:val="00734855"/>
    <w:rsid w:val="007351F4"/>
    <w:rsid w:val="0073667A"/>
    <w:rsid w:val="00736E0D"/>
    <w:rsid w:val="00737042"/>
    <w:rsid w:val="0073727E"/>
    <w:rsid w:val="0074164E"/>
    <w:rsid w:val="007438B7"/>
    <w:rsid w:val="007445F9"/>
    <w:rsid w:val="00754240"/>
    <w:rsid w:val="00761DC2"/>
    <w:rsid w:val="00761EAE"/>
    <w:rsid w:val="007637E5"/>
    <w:rsid w:val="00765F2E"/>
    <w:rsid w:val="00766523"/>
    <w:rsid w:val="00770196"/>
    <w:rsid w:val="00770AD4"/>
    <w:rsid w:val="00770BD4"/>
    <w:rsid w:val="007732E0"/>
    <w:rsid w:val="00776E9E"/>
    <w:rsid w:val="00780DCA"/>
    <w:rsid w:val="00780E15"/>
    <w:rsid w:val="00781A06"/>
    <w:rsid w:val="00781C5F"/>
    <w:rsid w:val="007825D7"/>
    <w:rsid w:val="00786008"/>
    <w:rsid w:val="007863E0"/>
    <w:rsid w:val="00786923"/>
    <w:rsid w:val="00790046"/>
    <w:rsid w:val="00790E0C"/>
    <w:rsid w:val="00794E0A"/>
    <w:rsid w:val="00796B0A"/>
    <w:rsid w:val="007A1124"/>
    <w:rsid w:val="007A233F"/>
    <w:rsid w:val="007A2783"/>
    <w:rsid w:val="007A387C"/>
    <w:rsid w:val="007A4530"/>
    <w:rsid w:val="007A4FD8"/>
    <w:rsid w:val="007A6D82"/>
    <w:rsid w:val="007A70F7"/>
    <w:rsid w:val="007B2420"/>
    <w:rsid w:val="007B2ED9"/>
    <w:rsid w:val="007B7B42"/>
    <w:rsid w:val="007C40CC"/>
    <w:rsid w:val="007C7FB3"/>
    <w:rsid w:val="007D1CDF"/>
    <w:rsid w:val="007D44B0"/>
    <w:rsid w:val="007D5EEF"/>
    <w:rsid w:val="007D7A85"/>
    <w:rsid w:val="007E3820"/>
    <w:rsid w:val="007E7244"/>
    <w:rsid w:val="007E77F8"/>
    <w:rsid w:val="007F01E1"/>
    <w:rsid w:val="007F352D"/>
    <w:rsid w:val="007F5167"/>
    <w:rsid w:val="007F7943"/>
    <w:rsid w:val="00801D1D"/>
    <w:rsid w:val="008029CF"/>
    <w:rsid w:val="008048BF"/>
    <w:rsid w:val="008076E8"/>
    <w:rsid w:val="00810208"/>
    <w:rsid w:val="008160BA"/>
    <w:rsid w:val="00816E30"/>
    <w:rsid w:val="00817D88"/>
    <w:rsid w:val="008203BD"/>
    <w:rsid w:val="00820DE7"/>
    <w:rsid w:val="00824581"/>
    <w:rsid w:val="00824CC1"/>
    <w:rsid w:val="008257A3"/>
    <w:rsid w:val="008264E8"/>
    <w:rsid w:val="0082767B"/>
    <w:rsid w:val="0083113C"/>
    <w:rsid w:val="0083124C"/>
    <w:rsid w:val="008314B9"/>
    <w:rsid w:val="008339C7"/>
    <w:rsid w:val="00836DA0"/>
    <w:rsid w:val="00840131"/>
    <w:rsid w:val="008418AE"/>
    <w:rsid w:val="00841B50"/>
    <w:rsid w:val="00841E1B"/>
    <w:rsid w:val="00842E7D"/>
    <w:rsid w:val="0084546E"/>
    <w:rsid w:val="0084742B"/>
    <w:rsid w:val="008557AA"/>
    <w:rsid w:val="00860127"/>
    <w:rsid w:val="00867601"/>
    <w:rsid w:val="00872B8F"/>
    <w:rsid w:val="00875192"/>
    <w:rsid w:val="00875C14"/>
    <w:rsid w:val="00875CAC"/>
    <w:rsid w:val="00882295"/>
    <w:rsid w:val="00883F3A"/>
    <w:rsid w:val="00886AAD"/>
    <w:rsid w:val="00890A14"/>
    <w:rsid w:val="00895CCB"/>
    <w:rsid w:val="008974A1"/>
    <w:rsid w:val="008A1100"/>
    <w:rsid w:val="008A3622"/>
    <w:rsid w:val="008A619E"/>
    <w:rsid w:val="008B04C5"/>
    <w:rsid w:val="008B430F"/>
    <w:rsid w:val="008B6E73"/>
    <w:rsid w:val="008B733D"/>
    <w:rsid w:val="008C00FC"/>
    <w:rsid w:val="008C114A"/>
    <w:rsid w:val="008C337C"/>
    <w:rsid w:val="008C6C91"/>
    <w:rsid w:val="008C7303"/>
    <w:rsid w:val="008D0E7A"/>
    <w:rsid w:val="008D53FB"/>
    <w:rsid w:val="008D7016"/>
    <w:rsid w:val="008D70F9"/>
    <w:rsid w:val="008D7A65"/>
    <w:rsid w:val="008D7C2A"/>
    <w:rsid w:val="008E0AB9"/>
    <w:rsid w:val="008E1059"/>
    <w:rsid w:val="008E3B8D"/>
    <w:rsid w:val="008E4F3D"/>
    <w:rsid w:val="008E5AEA"/>
    <w:rsid w:val="008F0C52"/>
    <w:rsid w:val="008F1977"/>
    <w:rsid w:val="008F3545"/>
    <w:rsid w:val="008F40E7"/>
    <w:rsid w:val="008F6669"/>
    <w:rsid w:val="008F6A30"/>
    <w:rsid w:val="008F6E27"/>
    <w:rsid w:val="00904AAB"/>
    <w:rsid w:val="009055EC"/>
    <w:rsid w:val="009064E8"/>
    <w:rsid w:val="00906D45"/>
    <w:rsid w:val="009110B9"/>
    <w:rsid w:val="00930F8F"/>
    <w:rsid w:val="00931CC1"/>
    <w:rsid w:val="00933915"/>
    <w:rsid w:val="00934F29"/>
    <w:rsid w:val="00935CD8"/>
    <w:rsid w:val="00937AF5"/>
    <w:rsid w:val="00942028"/>
    <w:rsid w:val="0094328B"/>
    <w:rsid w:val="00951AAD"/>
    <w:rsid w:val="00952B5F"/>
    <w:rsid w:val="00954262"/>
    <w:rsid w:val="00954FEF"/>
    <w:rsid w:val="00956144"/>
    <w:rsid w:val="00961505"/>
    <w:rsid w:val="00961DC4"/>
    <w:rsid w:val="00962F91"/>
    <w:rsid w:val="0096386F"/>
    <w:rsid w:val="0096491B"/>
    <w:rsid w:val="00965962"/>
    <w:rsid w:val="00972C70"/>
    <w:rsid w:val="00973A67"/>
    <w:rsid w:val="00973D8A"/>
    <w:rsid w:val="00975EB5"/>
    <w:rsid w:val="00981259"/>
    <w:rsid w:val="00983A5A"/>
    <w:rsid w:val="0098593D"/>
    <w:rsid w:val="009863A7"/>
    <w:rsid w:val="00991199"/>
    <w:rsid w:val="00992B8B"/>
    <w:rsid w:val="00994EFF"/>
    <w:rsid w:val="00995696"/>
    <w:rsid w:val="00997931"/>
    <w:rsid w:val="009A14DE"/>
    <w:rsid w:val="009A170C"/>
    <w:rsid w:val="009A252D"/>
    <w:rsid w:val="009A31CC"/>
    <w:rsid w:val="009B249F"/>
    <w:rsid w:val="009B2EB3"/>
    <w:rsid w:val="009B3642"/>
    <w:rsid w:val="009B4270"/>
    <w:rsid w:val="009B6CB6"/>
    <w:rsid w:val="009C0164"/>
    <w:rsid w:val="009C1674"/>
    <w:rsid w:val="009C611E"/>
    <w:rsid w:val="009C73C2"/>
    <w:rsid w:val="009D0222"/>
    <w:rsid w:val="009D1248"/>
    <w:rsid w:val="009D1783"/>
    <w:rsid w:val="009D3FE6"/>
    <w:rsid w:val="009D6346"/>
    <w:rsid w:val="009D7C10"/>
    <w:rsid w:val="009D7D53"/>
    <w:rsid w:val="009E0693"/>
    <w:rsid w:val="009E10AA"/>
    <w:rsid w:val="009F32D3"/>
    <w:rsid w:val="009F7751"/>
    <w:rsid w:val="009F7D43"/>
    <w:rsid w:val="00A00A07"/>
    <w:rsid w:val="00A00B20"/>
    <w:rsid w:val="00A02060"/>
    <w:rsid w:val="00A053A6"/>
    <w:rsid w:val="00A12268"/>
    <w:rsid w:val="00A123C7"/>
    <w:rsid w:val="00A1243E"/>
    <w:rsid w:val="00A141E8"/>
    <w:rsid w:val="00A160EC"/>
    <w:rsid w:val="00A163CD"/>
    <w:rsid w:val="00A17A72"/>
    <w:rsid w:val="00A21841"/>
    <w:rsid w:val="00A2194C"/>
    <w:rsid w:val="00A27B7A"/>
    <w:rsid w:val="00A31BA2"/>
    <w:rsid w:val="00A35F3A"/>
    <w:rsid w:val="00A3627F"/>
    <w:rsid w:val="00A40723"/>
    <w:rsid w:val="00A4594B"/>
    <w:rsid w:val="00A46771"/>
    <w:rsid w:val="00A47949"/>
    <w:rsid w:val="00A52F08"/>
    <w:rsid w:val="00A532CA"/>
    <w:rsid w:val="00A5353D"/>
    <w:rsid w:val="00A54994"/>
    <w:rsid w:val="00A55135"/>
    <w:rsid w:val="00A55C9D"/>
    <w:rsid w:val="00A62961"/>
    <w:rsid w:val="00A64C63"/>
    <w:rsid w:val="00A657C7"/>
    <w:rsid w:val="00A661E3"/>
    <w:rsid w:val="00A703B7"/>
    <w:rsid w:val="00A72502"/>
    <w:rsid w:val="00A74441"/>
    <w:rsid w:val="00A74679"/>
    <w:rsid w:val="00A7471F"/>
    <w:rsid w:val="00A769CF"/>
    <w:rsid w:val="00A775C1"/>
    <w:rsid w:val="00A802E4"/>
    <w:rsid w:val="00A8088A"/>
    <w:rsid w:val="00A809B0"/>
    <w:rsid w:val="00A82048"/>
    <w:rsid w:val="00A82856"/>
    <w:rsid w:val="00A85698"/>
    <w:rsid w:val="00A8591B"/>
    <w:rsid w:val="00A87103"/>
    <w:rsid w:val="00A90B2E"/>
    <w:rsid w:val="00A90B57"/>
    <w:rsid w:val="00A91689"/>
    <w:rsid w:val="00A93525"/>
    <w:rsid w:val="00A952EF"/>
    <w:rsid w:val="00A9598A"/>
    <w:rsid w:val="00AA17EC"/>
    <w:rsid w:val="00AA1D01"/>
    <w:rsid w:val="00AA2F0C"/>
    <w:rsid w:val="00AA3A6B"/>
    <w:rsid w:val="00AA4045"/>
    <w:rsid w:val="00AA6CA1"/>
    <w:rsid w:val="00AB1335"/>
    <w:rsid w:val="00AB4919"/>
    <w:rsid w:val="00AB6CF3"/>
    <w:rsid w:val="00AB790F"/>
    <w:rsid w:val="00AC3074"/>
    <w:rsid w:val="00AC33E6"/>
    <w:rsid w:val="00AC48FF"/>
    <w:rsid w:val="00AD14BE"/>
    <w:rsid w:val="00AD2655"/>
    <w:rsid w:val="00AE2BB6"/>
    <w:rsid w:val="00AE31D5"/>
    <w:rsid w:val="00AE3F40"/>
    <w:rsid w:val="00AE4FEB"/>
    <w:rsid w:val="00AE57F2"/>
    <w:rsid w:val="00AE702D"/>
    <w:rsid w:val="00AF3B91"/>
    <w:rsid w:val="00AF7184"/>
    <w:rsid w:val="00B00663"/>
    <w:rsid w:val="00B0121E"/>
    <w:rsid w:val="00B013C3"/>
    <w:rsid w:val="00B01549"/>
    <w:rsid w:val="00B038BA"/>
    <w:rsid w:val="00B040D9"/>
    <w:rsid w:val="00B067C6"/>
    <w:rsid w:val="00B078CC"/>
    <w:rsid w:val="00B10681"/>
    <w:rsid w:val="00B14180"/>
    <w:rsid w:val="00B14C10"/>
    <w:rsid w:val="00B154B8"/>
    <w:rsid w:val="00B169C3"/>
    <w:rsid w:val="00B16F20"/>
    <w:rsid w:val="00B25D95"/>
    <w:rsid w:val="00B31438"/>
    <w:rsid w:val="00B32904"/>
    <w:rsid w:val="00B3384B"/>
    <w:rsid w:val="00B33859"/>
    <w:rsid w:val="00B34107"/>
    <w:rsid w:val="00B35737"/>
    <w:rsid w:val="00B35FA7"/>
    <w:rsid w:val="00B427A6"/>
    <w:rsid w:val="00B42953"/>
    <w:rsid w:val="00B42B81"/>
    <w:rsid w:val="00B42CB0"/>
    <w:rsid w:val="00B42F4C"/>
    <w:rsid w:val="00B54060"/>
    <w:rsid w:val="00B566B2"/>
    <w:rsid w:val="00B60425"/>
    <w:rsid w:val="00B63440"/>
    <w:rsid w:val="00B643F0"/>
    <w:rsid w:val="00B66A14"/>
    <w:rsid w:val="00B677B2"/>
    <w:rsid w:val="00B67E54"/>
    <w:rsid w:val="00B706AD"/>
    <w:rsid w:val="00B72827"/>
    <w:rsid w:val="00B756D4"/>
    <w:rsid w:val="00B87E5A"/>
    <w:rsid w:val="00B90BFD"/>
    <w:rsid w:val="00B93290"/>
    <w:rsid w:val="00B970F1"/>
    <w:rsid w:val="00BA0030"/>
    <w:rsid w:val="00BA3F44"/>
    <w:rsid w:val="00BA3FA4"/>
    <w:rsid w:val="00BB12E3"/>
    <w:rsid w:val="00BB31EC"/>
    <w:rsid w:val="00BB3378"/>
    <w:rsid w:val="00BB602E"/>
    <w:rsid w:val="00BC1A5D"/>
    <w:rsid w:val="00BC2313"/>
    <w:rsid w:val="00BC2EB6"/>
    <w:rsid w:val="00BC2F66"/>
    <w:rsid w:val="00BC4CFF"/>
    <w:rsid w:val="00BC6A24"/>
    <w:rsid w:val="00BC767A"/>
    <w:rsid w:val="00BC7F48"/>
    <w:rsid w:val="00BD0CD2"/>
    <w:rsid w:val="00BD2577"/>
    <w:rsid w:val="00BD2C52"/>
    <w:rsid w:val="00BD3709"/>
    <w:rsid w:val="00BD795E"/>
    <w:rsid w:val="00BD7E62"/>
    <w:rsid w:val="00BD7F56"/>
    <w:rsid w:val="00BE05A4"/>
    <w:rsid w:val="00BE061E"/>
    <w:rsid w:val="00BE0D45"/>
    <w:rsid w:val="00BE4379"/>
    <w:rsid w:val="00BF0202"/>
    <w:rsid w:val="00BF476E"/>
    <w:rsid w:val="00BF5588"/>
    <w:rsid w:val="00BF5ADE"/>
    <w:rsid w:val="00BF619A"/>
    <w:rsid w:val="00BF6502"/>
    <w:rsid w:val="00C005FF"/>
    <w:rsid w:val="00C01215"/>
    <w:rsid w:val="00C02F48"/>
    <w:rsid w:val="00C04C4D"/>
    <w:rsid w:val="00C05CAA"/>
    <w:rsid w:val="00C0663B"/>
    <w:rsid w:val="00C145B7"/>
    <w:rsid w:val="00C16489"/>
    <w:rsid w:val="00C300F5"/>
    <w:rsid w:val="00C329F6"/>
    <w:rsid w:val="00C3455E"/>
    <w:rsid w:val="00C358DA"/>
    <w:rsid w:val="00C42982"/>
    <w:rsid w:val="00C45134"/>
    <w:rsid w:val="00C53273"/>
    <w:rsid w:val="00C536BE"/>
    <w:rsid w:val="00C54634"/>
    <w:rsid w:val="00C551AC"/>
    <w:rsid w:val="00C5524B"/>
    <w:rsid w:val="00C56009"/>
    <w:rsid w:val="00C60CEC"/>
    <w:rsid w:val="00C6415E"/>
    <w:rsid w:val="00C66149"/>
    <w:rsid w:val="00C66948"/>
    <w:rsid w:val="00C74ABD"/>
    <w:rsid w:val="00C8154D"/>
    <w:rsid w:val="00C85D47"/>
    <w:rsid w:val="00C86209"/>
    <w:rsid w:val="00C86DD1"/>
    <w:rsid w:val="00C86FBA"/>
    <w:rsid w:val="00C914C7"/>
    <w:rsid w:val="00C91814"/>
    <w:rsid w:val="00C958D1"/>
    <w:rsid w:val="00CA1E67"/>
    <w:rsid w:val="00CA4CB0"/>
    <w:rsid w:val="00CA51FC"/>
    <w:rsid w:val="00CA545D"/>
    <w:rsid w:val="00CA5A51"/>
    <w:rsid w:val="00CA76A6"/>
    <w:rsid w:val="00CB2011"/>
    <w:rsid w:val="00CB3E14"/>
    <w:rsid w:val="00CB49F7"/>
    <w:rsid w:val="00CB60BF"/>
    <w:rsid w:val="00CB71CA"/>
    <w:rsid w:val="00CC2A32"/>
    <w:rsid w:val="00CC54A2"/>
    <w:rsid w:val="00CD630D"/>
    <w:rsid w:val="00CD6635"/>
    <w:rsid w:val="00CE1079"/>
    <w:rsid w:val="00CE1556"/>
    <w:rsid w:val="00CE3847"/>
    <w:rsid w:val="00CE3916"/>
    <w:rsid w:val="00CE72F6"/>
    <w:rsid w:val="00CE7669"/>
    <w:rsid w:val="00CF3D8B"/>
    <w:rsid w:val="00CF5413"/>
    <w:rsid w:val="00CF56BC"/>
    <w:rsid w:val="00CF6198"/>
    <w:rsid w:val="00CF6AD4"/>
    <w:rsid w:val="00CF7870"/>
    <w:rsid w:val="00D0141D"/>
    <w:rsid w:val="00D1065D"/>
    <w:rsid w:val="00D14005"/>
    <w:rsid w:val="00D1654C"/>
    <w:rsid w:val="00D1662C"/>
    <w:rsid w:val="00D166C3"/>
    <w:rsid w:val="00D17251"/>
    <w:rsid w:val="00D20813"/>
    <w:rsid w:val="00D21BAB"/>
    <w:rsid w:val="00D24E1C"/>
    <w:rsid w:val="00D27F7F"/>
    <w:rsid w:val="00D27FFB"/>
    <w:rsid w:val="00D3003D"/>
    <w:rsid w:val="00D34029"/>
    <w:rsid w:val="00D35533"/>
    <w:rsid w:val="00D37222"/>
    <w:rsid w:val="00D446E1"/>
    <w:rsid w:val="00D45164"/>
    <w:rsid w:val="00D45F1E"/>
    <w:rsid w:val="00D47ED4"/>
    <w:rsid w:val="00D47FCB"/>
    <w:rsid w:val="00D52EAF"/>
    <w:rsid w:val="00D5463F"/>
    <w:rsid w:val="00D557BB"/>
    <w:rsid w:val="00D602C3"/>
    <w:rsid w:val="00D60A83"/>
    <w:rsid w:val="00D61513"/>
    <w:rsid w:val="00D634B0"/>
    <w:rsid w:val="00D647E8"/>
    <w:rsid w:val="00D6516D"/>
    <w:rsid w:val="00D7062C"/>
    <w:rsid w:val="00D707E8"/>
    <w:rsid w:val="00D712D0"/>
    <w:rsid w:val="00D725AB"/>
    <w:rsid w:val="00D72BBF"/>
    <w:rsid w:val="00D774AF"/>
    <w:rsid w:val="00D778DB"/>
    <w:rsid w:val="00D805D7"/>
    <w:rsid w:val="00D814A3"/>
    <w:rsid w:val="00D86403"/>
    <w:rsid w:val="00D951FD"/>
    <w:rsid w:val="00D97811"/>
    <w:rsid w:val="00DA3207"/>
    <w:rsid w:val="00DB0FFB"/>
    <w:rsid w:val="00DB3FBF"/>
    <w:rsid w:val="00DB490D"/>
    <w:rsid w:val="00DB6413"/>
    <w:rsid w:val="00DB756C"/>
    <w:rsid w:val="00DB75A7"/>
    <w:rsid w:val="00DC01A9"/>
    <w:rsid w:val="00DC46E7"/>
    <w:rsid w:val="00DC476B"/>
    <w:rsid w:val="00DD086B"/>
    <w:rsid w:val="00DD6FFB"/>
    <w:rsid w:val="00DE144A"/>
    <w:rsid w:val="00DE29A0"/>
    <w:rsid w:val="00DE3294"/>
    <w:rsid w:val="00DE32E3"/>
    <w:rsid w:val="00DF1FEC"/>
    <w:rsid w:val="00DF46B8"/>
    <w:rsid w:val="00DF77B3"/>
    <w:rsid w:val="00DF7E45"/>
    <w:rsid w:val="00E0177F"/>
    <w:rsid w:val="00E01EEC"/>
    <w:rsid w:val="00E03B53"/>
    <w:rsid w:val="00E03E7C"/>
    <w:rsid w:val="00E11EC7"/>
    <w:rsid w:val="00E13B12"/>
    <w:rsid w:val="00E15471"/>
    <w:rsid w:val="00E1554A"/>
    <w:rsid w:val="00E164A7"/>
    <w:rsid w:val="00E16D93"/>
    <w:rsid w:val="00E1766A"/>
    <w:rsid w:val="00E210B3"/>
    <w:rsid w:val="00E239F9"/>
    <w:rsid w:val="00E25CCA"/>
    <w:rsid w:val="00E26172"/>
    <w:rsid w:val="00E333FC"/>
    <w:rsid w:val="00E340B4"/>
    <w:rsid w:val="00E3597C"/>
    <w:rsid w:val="00E36585"/>
    <w:rsid w:val="00E368BE"/>
    <w:rsid w:val="00E43EBE"/>
    <w:rsid w:val="00E43ED6"/>
    <w:rsid w:val="00E44787"/>
    <w:rsid w:val="00E4755A"/>
    <w:rsid w:val="00E4782E"/>
    <w:rsid w:val="00E50FF1"/>
    <w:rsid w:val="00E52ED8"/>
    <w:rsid w:val="00E562F1"/>
    <w:rsid w:val="00E57104"/>
    <w:rsid w:val="00E57D5E"/>
    <w:rsid w:val="00E6229B"/>
    <w:rsid w:val="00E66F9F"/>
    <w:rsid w:val="00E6770C"/>
    <w:rsid w:val="00E72C0D"/>
    <w:rsid w:val="00E73788"/>
    <w:rsid w:val="00E73D1A"/>
    <w:rsid w:val="00E74362"/>
    <w:rsid w:val="00E80389"/>
    <w:rsid w:val="00E80430"/>
    <w:rsid w:val="00E82D2E"/>
    <w:rsid w:val="00E8444A"/>
    <w:rsid w:val="00E8541E"/>
    <w:rsid w:val="00E85B41"/>
    <w:rsid w:val="00E90F9E"/>
    <w:rsid w:val="00E92254"/>
    <w:rsid w:val="00E93B55"/>
    <w:rsid w:val="00E94147"/>
    <w:rsid w:val="00E95329"/>
    <w:rsid w:val="00E95B35"/>
    <w:rsid w:val="00E972E9"/>
    <w:rsid w:val="00E973A5"/>
    <w:rsid w:val="00EA0BE4"/>
    <w:rsid w:val="00EA43F7"/>
    <w:rsid w:val="00EA62C9"/>
    <w:rsid w:val="00EA789B"/>
    <w:rsid w:val="00EB105F"/>
    <w:rsid w:val="00EB3806"/>
    <w:rsid w:val="00EB4666"/>
    <w:rsid w:val="00EB4A1D"/>
    <w:rsid w:val="00EB6107"/>
    <w:rsid w:val="00EB6B6C"/>
    <w:rsid w:val="00EC1382"/>
    <w:rsid w:val="00EC1FBC"/>
    <w:rsid w:val="00EC2B84"/>
    <w:rsid w:val="00EC2BD2"/>
    <w:rsid w:val="00EC381A"/>
    <w:rsid w:val="00EC3C0F"/>
    <w:rsid w:val="00EC4E03"/>
    <w:rsid w:val="00EC52B9"/>
    <w:rsid w:val="00ED18C8"/>
    <w:rsid w:val="00ED3F31"/>
    <w:rsid w:val="00ED6C10"/>
    <w:rsid w:val="00ED7204"/>
    <w:rsid w:val="00EE2461"/>
    <w:rsid w:val="00EE480F"/>
    <w:rsid w:val="00EE483A"/>
    <w:rsid w:val="00EE48A3"/>
    <w:rsid w:val="00EE5AAC"/>
    <w:rsid w:val="00EE5CB1"/>
    <w:rsid w:val="00EE5E93"/>
    <w:rsid w:val="00EE6A93"/>
    <w:rsid w:val="00EF2558"/>
    <w:rsid w:val="00EF570D"/>
    <w:rsid w:val="00F04570"/>
    <w:rsid w:val="00F04F05"/>
    <w:rsid w:val="00F0542C"/>
    <w:rsid w:val="00F07D42"/>
    <w:rsid w:val="00F07F6B"/>
    <w:rsid w:val="00F118FA"/>
    <w:rsid w:val="00F14F81"/>
    <w:rsid w:val="00F20C2A"/>
    <w:rsid w:val="00F210BF"/>
    <w:rsid w:val="00F21530"/>
    <w:rsid w:val="00F24B70"/>
    <w:rsid w:val="00F319A1"/>
    <w:rsid w:val="00F33402"/>
    <w:rsid w:val="00F34726"/>
    <w:rsid w:val="00F35812"/>
    <w:rsid w:val="00F36656"/>
    <w:rsid w:val="00F40F37"/>
    <w:rsid w:val="00F41A50"/>
    <w:rsid w:val="00F41D27"/>
    <w:rsid w:val="00F4273F"/>
    <w:rsid w:val="00F46377"/>
    <w:rsid w:val="00F46512"/>
    <w:rsid w:val="00F46726"/>
    <w:rsid w:val="00F47331"/>
    <w:rsid w:val="00F4746B"/>
    <w:rsid w:val="00F51618"/>
    <w:rsid w:val="00F5357B"/>
    <w:rsid w:val="00F56D5D"/>
    <w:rsid w:val="00F6292E"/>
    <w:rsid w:val="00F62BAD"/>
    <w:rsid w:val="00F656C7"/>
    <w:rsid w:val="00F71811"/>
    <w:rsid w:val="00F726C7"/>
    <w:rsid w:val="00F73438"/>
    <w:rsid w:val="00F74C3F"/>
    <w:rsid w:val="00F76850"/>
    <w:rsid w:val="00F807B5"/>
    <w:rsid w:val="00F809C9"/>
    <w:rsid w:val="00F80A27"/>
    <w:rsid w:val="00F87EE5"/>
    <w:rsid w:val="00F90547"/>
    <w:rsid w:val="00F9402C"/>
    <w:rsid w:val="00F95CC2"/>
    <w:rsid w:val="00F971FB"/>
    <w:rsid w:val="00F97A4F"/>
    <w:rsid w:val="00FA0809"/>
    <w:rsid w:val="00FA75EF"/>
    <w:rsid w:val="00FB1D45"/>
    <w:rsid w:val="00FB2A09"/>
    <w:rsid w:val="00FB3746"/>
    <w:rsid w:val="00FB397E"/>
    <w:rsid w:val="00FB46E0"/>
    <w:rsid w:val="00FB7032"/>
    <w:rsid w:val="00FC02C2"/>
    <w:rsid w:val="00FC1394"/>
    <w:rsid w:val="00FC2724"/>
    <w:rsid w:val="00FC27FA"/>
    <w:rsid w:val="00FC3ABA"/>
    <w:rsid w:val="00FD2FA4"/>
    <w:rsid w:val="00FD521E"/>
    <w:rsid w:val="00FD5598"/>
    <w:rsid w:val="00FE232E"/>
    <w:rsid w:val="00FE4978"/>
    <w:rsid w:val="00FE51D7"/>
    <w:rsid w:val="00FF04AE"/>
    <w:rsid w:val="00FF6FCA"/>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09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19E"/>
    <w:pPr>
      <w:keepNext/>
      <w:numPr>
        <w:numId w:val="5"/>
      </w:numPr>
      <w:spacing w:before="240" w:after="60"/>
      <w:jc w:val="center"/>
      <w:outlineLvl w:val="0"/>
    </w:pPr>
    <w:rPr>
      <w:b/>
      <w:kern w:val="28"/>
      <w:sz w:val="36"/>
      <w:szCs w:val="20"/>
      <w:lang w:val="x-none" w:eastAsia="x-none"/>
    </w:rPr>
  </w:style>
  <w:style w:type="paragraph" w:styleId="2">
    <w:name w:val="heading 2"/>
    <w:basedOn w:val="a"/>
    <w:next w:val="a"/>
    <w:link w:val="20"/>
    <w:uiPriority w:val="9"/>
    <w:semiHidden/>
    <w:unhideWhenUsed/>
    <w:qFormat/>
    <w:rsid w:val="007E77F8"/>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79D4"/>
    <w:pPr>
      <w:keepNext/>
      <w:keepLines/>
      <w:numPr>
        <w:ilvl w:val="2"/>
        <w:numId w:val="5"/>
      </w:numPr>
      <w:spacing w:before="40"/>
      <w:ind w:left="720" w:hanging="432"/>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2879D4"/>
    <w:pPr>
      <w:keepNext/>
      <w:keepLines/>
      <w:numPr>
        <w:ilvl w:val="3"/>
        <w:numId w:val="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2879D4"/>
    <w:pPr>
      <w:keepNext/>
      <w:keepLines/>
      <w:numPr>
        <w:ilvl w:val="4"/>
        <w:numId w:val="5"/>
      </w:numPr>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1"/>
    <w:qFormat/>
    <w:rsid w:val="00004F6F"/>
    <w:pPr>
      <w:numPr>
        <w:ilvl w:val="5"/>
        <w:numId w:val="5"/>
      </w:numPr>
      <w:spacing w:before="240" w:after="60"/>
      <w:ind w:left="1152" w:hanging="432"/>
      <w:outlineLvl w:val="5"/>
    </w:pPr>
    <w:rPr>
      <w:b/>
      <w:bCs/>
      <w:sz w:val="22"/>
      <w:szCs w:val="22"/>
      <w:lang w:val="en-US" w:eastAsia="en-US"/>
    </w:rPr>
  </w:style>
  <w:style w:type="paragraph" w:styleId="7">
    <w:name w:val="heading 7"/>
    <w:basedOn w:val="a"/>
    <w:next w:val="a"/>
    <w:link w:val="70"/>
    <w:uiPriority w:val="9"/>
    <w:semiHidden/>
    <w:unhideWhenUsed/>
    <w:qFormat/>
    <w:rsid w:val="002879D4"/>
    <w:pPr>
      <w:keepNext/>
      <w:keepLines/>
      <w:numPr>
        <w:ilvl w:val="6"/>
        <w:numId w:val="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879D4"/>
    <w:pPr>
      <w:keepNext/>
      <w:keepLines/>
      <w:numPr>
        <w:ilvl w:val="7"/>
        <w:numId w:val="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879D4"/>
    <w:pPr>
      <w:keepNext/>
      <w:keepLines/>
      <w:numPr>
        <w:ilvl w:val="8"/>
        <w:numId w:val="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uiPriority w:val="9"/>
    <w:semiHidden/>
    <w:rsid w:val="00004F6F"/>
    <w:rPr>
      <w:rFonts w:asciiTheme="majorHAnsi" w:eastAsiaTheme="majorEastAsia" w:hAnsiTheme="majorHAnsi" w:cstheme="majorBidi"/>
      <w:i/>
      <w:iCs/>
      <w:color w:val="243F60" w:themeColor="accent1" w:themeShade="7F"/>
      <w:sz w:val="24"/>
      <w:szCs w:val="24"/>
      <w:lang w:eastAsia="ru-RU"/>
    </w:rPr>
  </w:style>
  <w:style w:type="paragraph" w:styleId="a3">
    <w:name w:val="List Paragraph"/>
    <w:aliases w:val="Абзац списка 2"/>
    <w:basedOn w:val="a"/>
    <w:link w:val="a4"/>
    <w:uiPriority w:val="34"/>
    <w:qFormat/>
    <w:rsid w:val="00004F6F"/>
    <w:pPr>
      <w:spacing w:after="200" w:line="276" w:lineRule="auto"/>
      <w:ind w:left="720"/>
      <w:contextualSpacing/>
    </w:pPr>
    <w:rPr>
      <w:sz w:val="22"/>
      <w:szCs w:val="22"/>
      <w:lang w:eastAsia="en-US"/>
    </w:rPr>
  </w:style>
  <w:style w:type="character" w:customStyle="1" w:styleId="a5">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2 Знак,Знак12 Знак,Знак13 Знак,Знак1 Знак"/>
    <w:basedOn w:val="a0"/>
    <w:link w:val="a6"/>
    <w:uiPriority w:val="99"/>
    <w:semiHidden/>
    <w:locked/>
    <w:rsid w:val="00004F6F"/>
    <w:rPr>
      <w:rFonts w:ascii="Times New Roman" w:eastAsia="Times New Roman" w:hAnsi="Times New Roman" w:cs="Times New Roman"/>
      <w:kern w:val="32"/>
    </w:rPr>
  </w:style>
  <w:style w:type="paragraph" w:styleId="a6">
    <w:name w:val="footnote text"/>
    <w:aliases w:val="Знак11,Знак21,Знак15,Знак7,Текст сноски Знак Знак,Знак7 Знак Знак,Знак7 Знак1,Текст сноски Знак Знак Знак,Знак6 Знак,Знак2,Знак12,Знак13,Знак1"/>
    <w:basedOn w:val="a"/>
    <w:link w:val="a5"/>
    <w:uiPriority w:val="99"/>
    <w:semiHidden/>
    <w:unhideWhenUsed/>
    <w:rsid w:val="00004F6F"/>
    <w:pPr>
      <w:autoSpaceDN w:val="0"/>
    </w:pPr>
    <w:rPr>
      <w:kern w:val="32"/>
      <w:sz w:val="22"/>
      <w:szCs w:val="22"/>
      <w:lang w:eastAsia="en-US"/>
    </w:rPr>
  </w:style>
  <w:style w:type="character" w:customStyle="1" w:styleId="11">
    <w:name w:val="Текст сноски Знак1"/>
    <w:basedOn w:val="a0"/>
    <w:uiPriority w:val="99"/>
    <w:semiHidden/>
    <w:rsid w:val="00004F6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004F6F"/>
    <w:rPr>
      <w:vertAlign w:val="superscript"/>
    </w:rPr>
  </w:style>
  <w:style w:type="paragraph" w:styleId="a8">
    <w:name w:val="header"/>
    <w:basedOn w:val="a"/>
    <w:link w:val="a9"/>
    <w:uiPriority w:val="99"/>
    <w:unhideWhenUsed/>
    <w:rsid w:val="00004F6F"/>
    <w:pPr>
      <w:tabs>
        <w:tab w:val="center" w:pos="4677"/>
        <w:tab w:val="right" w:pos="9355"/>
      </w:tabs>
    </w:pPr>
  </w:style>
  <w:style w:type="character" w:customStyle="1" w:styleId="a9">
    <w:name w:val="Верхний колонтитул Знак"/>
    <w:basedOn w:val="a0"/>
    <w:link w:val="a8"/>
    <w:uiPriority w:val="99"/>
    <w:rsid w:val="00004F6F"/>
    <w:rPr>
      <w:rFonts w:ascii="Times New Roman" w:eastAsia="Times New Roman" w:hAnsi="Times New Roman" w:cs="Times New Roman"/>
      <w:sz w:val="24"/>
      <w:szCs w:val="24"/>
      <w:lang w:eastAsia="ru-RU"/>
    </w:rPr>
  </w:style>
  <w:style w:type="table" w:styleId="aa">
    <w:name w:val="Table Grid"/>
    <w:basedOn w:val="a1"/>
    <w:uiPriority w:val="59"/>
    <w:rsid w:val="0000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аголовок 6 Знак1"/>
    <w:link w:val="6"/>
    <w:locked/>
    <w:rsid w:val="00004F6F"/>
    <w:rPr>
      <w:rFonts w:ascii="Times New Roman" w:eastAsia="Times New Roman" w:hAnsi="Times New Roman" w:cs="Times New Roman"/>
      <w:b/>
      <w:bCs/>
      <w:lang w:val="en-US"/>
    </w:rPr>
  </w:style>
  <w:style w:type="paragraph" w:styleId="ab">
    <w:name w:val="Body Text"/>
    <w:aliases w:val="body text Знак Знак,Знак,Знак Знак,Знак Знак3,Знак1 Знак1,Основной текст Знак Знак,Основной текст Знак Знак Знак Знак Знак,Основной текст Знак Знак Знак Знак1 Знак"/>
    <w:basedOn w:val="a"/>
    <w:link w:val="ac"/>
    <w:unhideWhenUsed/>
    <w:rsid w:val="00004F6F"/>
    <w:pPr>
      <w:spacing w:after="120"/>
      <w:jc w:val="both"/>
    </w:pPr>
    <w:rPr>
      <w:szCs w:val="22"/>
      <w:lang w:eastAsia="en-US"/>
    </w:rPr>
  </w:style>
  <w:style w:type="character" w:customStyle="1" w:styleId="ac">
    <w:name w:val="Основной текст Знак"/>
    <w:aliases w:val="body text Знак Знак Знак,Знак Знак1,Знак Знак Знак,Знак Знак3 Знак,Знак1 Знак1 Знак,Основной текст Знак Знак Знак,Основной текст Знак Знак Знак Знак Знак Знак,Основной текст Знак Знак Знак Знак1 Знак Знак"/>
    <w:basedOn w:val="a0"/>
    <w:link w:val="ab"/>
    <w:rsid w:val="00004F6F"/>
    <w:rPr>
      <w:rFonts w:ascii="Times New Roman" w:eastAsia="Times New Roman" w:hAnsi="Times New Roman" w:cs="Times New Roman"/>
      <w:sz w:val="24"/>
    </w:rPr>
  </w:style>
  <w:style w:type="character" w:customStyle="1" w:styleId="a4">
    <w:name w:val="Абзац списка Знак"/>
    <w:aliases w:val="Абзац списка 2 Знак"/>
    <w:link w:val="a3"/>
    <w:uiPriority w:val="34"/>
    <w:locked/>
    <w:rsid w:val="00004F6F"/>
    <w:rPr>
      <w:rFonts w:ascii="Times New Roman" w:eastAsia="Times New Roman" w:hAnsi="Times New Roman" w:cs="Times New Roman"/>
    </w:rPr>
  </w:style>
  <w:style w:type="character" w:styleId="ad">
    <w:name w:val="Hyperlink"/>
    <w:aliases w:val="%Hyperlink"/>
    <w:basedOn w:val="a0"/>
    <w:uiPriority w:val="99"/>
    <w:unhideWhenUsed/>
    <w:rsid w:val="00B16F20"/>
    <w:rPr>
      <w:strike w:val="0"/>
      <w:dstrike w:val="0"/>
      <w:color w:val="0065DD"/>
      <w:u w:val="none"/>
      <w:effect w:val="none"/>
      <w:shd w:val="clear" w:color="auto" w:fill="auto"/>
    </w:rPr>
  </w:style>
  <w:style w:type="character" w:customStyle="1" w:styleId="cardmaininfopurchaselink2">
    <w:name w:val="cardmaininfo__purchaselink2"/>
    <w:basedOn w:val="a0"/>
    <w:rsid w:val="00B16F20"/>
    <w:rPr>
      <w:color w:val="0065DD"/>
    </w:rPr>
  </w:style>
  <w:style w:type="character" w:customStyle="1" w:styleId="10">
    <w:name w:val="Заголовок 1 Знак"/>
    <w:basedOn w:val="a0"/>
    <w:link w:val="1"/>
    <w:rsid w:val="008A619E"/>
    <w:rPr>
      <w:rFonts w:ascii="Times New Roman" w:eastAsia="Times New Roman" w:hAnsi="Times New Roman" w:cs="Times New Roman"/>
      <w:b/>
      <w:kern w:val="28"/>
      <w:sz w:val="36"/>
      <w:szCs w:val="20"/>
      <w:lang w:val="x-none" w:eastAsia="x-none"/>
    </w:rPr>
  </w:style>
  <w:style w:type="paragraph" w:styleId="a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
    <w:link w:val="af"/>
    <w:unhideWhenUsed/>
    <w:qFormat/>
    <w:rsid w:val="00085841"/>
    <w:pPr>
      <w:spacing w:after="120"/>
      <w:ind w:left="283"/>
    </w:pPr>
  </w:style>
  <w:style w:type="character" w:customStyle="1" w:styleId="af">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0"/>
    <w:link w:val="ae"/>
    <w:uiPriority w:val="99"/>
    <w:rsid w:val="00085841"/>
    <w:rPr>
      <w:rFonts w:ascii="Times New Roman" w:eastAsia="Times New Roman" w:hAnsi="Times New Roman" w:cs="Times New Roman"/>
      <w:sz w:val="24"/>
      <w:szCs w:val="24"/>
      <w:lang w:eastAsia="ru-RU"/>
    </w:rPr>
  </w:style>
  <w:style w:type="character" w:customStyle="1" w:styleId="12">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B54060"/>
    <w:rPr>
      <w:sz w:val="24"/>
      <w:szCs w:val="24"/>
    </w:rPr>
  </w:style>
  <w:style w:type="paragraph" w:styleId="af0">
    <w:name w:val="Title"/>
    <w:aliases w:val="Çàãîëîâîê,Caaieiaie,Caaieiaie Знак Знак Знак,Caaieiaie Знак Знак Знак Знак Знак,Çàãîëîâîê1,Caaieiaie1,Caaieiaie Знак Знак Знак1"/>
    <w:basedOn w:val="a"/>
    <w:link w:val="af1"/>
    <w:qFormat/>
    <w:rsid w:val="00B66A14"/>
    <w:pPr>
      <w:widowControl w:val="0"/>
      <w:autoSpaceDE w:val="0"/>
      <w:autoSpaceDN w:val="0"/>
      <w:adjustRightInd w:val="0"/>
      <w:jc w:val="center"/>
    </w:pPr>
    <w:rPr>
      <w:b/>
      <w:bCs/>
      <w:sz w:val="28"/>
      <w:szCs w:val="28"/>
    </w:rPr>
  </w:style>
  <w:style w:type="character" w:customStyle="1" w:styleId="af1">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0"/>
    <w:link w:val="af0"/>
    <w:rsid w:val="00B66A14"/>
    <w:rPr>
      <w:rFonts w:ascii="Times New Roman" w:eastAsia="Times New Roman" w:hAnsi="Times New Roman" w:cs="Times New Roman"/>
      <w:b/>
      <w:bCs/>
      <w:sz w:val="28"/>
      <w:szCs w:val="28"/>
      <w:lang w:eastAsia="ru-RU"/>
    </w:rPr>
  </w:style>
  <w:style w:type="paragraph" w:customStyle="1" w:styleId="ConsPlusCell">
    <w:name w:val="ConsPlusCell"/>
    <w:link w:val="ConsPlusCell0"/>
    <w:qFormat/>
    <w:rsid w:val="005372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Strong"/>
    <w:qFormat/>
    <w:rsid w:val="005372D2"/>
    <w:rPr>
      <w:b/>
      <w:bCs/>
      <w:color w:val="000000"/>
    </w:rPr>
  </w:style>
  <w:style w:type="paragraph" w:customStyle="1" w:styleId="msonormalmailrucssattributepostfix">
    <w:name w:val="msonormal_mailru_css_attribute_postfix"/>
    <w:basedOn w:val="a"/>
    <w:rsid w:val="005372D2"/>
    <w:pPr>
      <w:spacing w:before="100" w:beforeAutospacing="1" w:after="100" w:afterAutospacing="1"/>
    </w:pPr>
    <w:rPr>
      <w:rFonts w:eastAsiaTheme="minorHAnsi"/>
    </w:rPr>
  </w:style>
  <w:style w:type="character" w:customStyle="1" w:styleId="ConsPlusCell0">
    <w:name w:val="ConsPlusCell Знак"/>
    <w:link w:val="ConsPlusCell"/>
    <w:qFormat/>
    <w:locked/>
    <w:rsid w:val="005372D2"/>
    <w:rPr>
      <w:rFonts w:ascii="Arial" w:eastAsia="Times New Roman" w:hAnsi="Arial" w:cs="Arial"/>
      <w:sz w:val="20"/>
      <w:szCs w:val="20"/>
      <w:lang w:eastAsia="ru-RU"/>
    </w:rPr>
  </w:style>
  <w:style w:type="character" w:customStyle="1" w:styleId="ConsPlusNormal">
    <w:name w:val="ConsPlusNormal Знак"/>
    <w:link w:val="ConsPlusNormal0"/>
    <w:locked/>
    <w:rsid w:val="00DC46E7"/>
    <w:rPr>
      <w:rFonts w:ascii="Arial" w:hAnsi="Arial" w:cs="Arial"/>
    </w:rPr>
  </w:style>
  <w:style w:type="paragraph" w:customStyle="1" w:styleId="ConsPlusNormal0">
    <w:name w:val="ConsPlusNormal"/>
    <w:link w:val="ConsPlusNormal"/>
    <w:rsid w:val="00DC46E7"/>
    <w:pPr>
      <w:widowControl w:val="0"/>
      <w:autoSpaceDE w:val="0"/>
      <w:autoSpaceDN w:val="0"/>
      <w:adjustRightInd w:val="0"/>
      <w:spacing w:after="0" w:line="240" w:lineRule="auto"/>
      <w:ind w:firstLine="720"/>
    </w:pPr>
    <w:rPr>
      <w:rFonts w:ascii="Arial" w:hAnsi="Arial" w:cs="Arial"/>
    </w:rPr>
  </w:style>
  <w:style w:type="paragraph" w:styleId="af3">
    <w:name w:val="Normal (Web)"/>
    <w:basedOn w:val="a"/>
    <w:uiPriority w:val="99"/>
    <w:semiHidden/>
    <w:unhideWhenUsed/>
    <w:rsid w:val="00AB790F"/>
    <w:pPr>
      <w:spacing w:before="100" w:beforeAutospacing="1" w:after="100" w:afterAutospacing="1"/>
    </w:pPr>
  </w:style>
  <w:style w:type="character" w:customStyle="1" w:styleId="sfwc">
    <w:name w:val="sfwc"/>
    <w:basedOn w:val="a0"/>
    <w:rsid w:val="00875C14"/>
  </w:style>
  <w:style w:type="character" w:styleId="af4">
    <w:name w:val="annotation reference"/>
    <w:basedOn w:val="a0"/>
    <w:uiPriority w:val="99"/>
    <w:unhideWhenUsed/>
    <w:rsid w:val="005E2DEF"/>
    <w:rPr>
      <w:sz w:val="16"/>
      <w:szCs w:val="16"/>
    </w:rPr>
  </w:style>
  <w:style w:type="paragraph" w:styleId="af5">
    <w:name w:val="annotation text"/>
    <w:basedOn w:val="a"/>
    <w:link w:val="af6"/>
    <w:uiPriority w:val="99"/>
    <w:unhideWhenUsed/>
    <w:rsid w:val="005E2DEF"/>
    <w:rPr>
      <w:sz w:val="20"/>
      <w:szCs w:val="20"/>
    </w:rPr>
  </w:style>
  <w:style w:type="character" w:customStyle="1" w:styleId="af6">
    <w:name w:val="Текст примечания Знак"/>
    <w:basedOn w:val="a0"/>
    <w:link w:val="af5"/>
    <w:uiPriority w:val="99"/>
    <w:rsid w:val="005E2DE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5E2DEF"/>
    <w:rPr>
      <w:b/>
      <w:bCs/>
    </w:rPr>
  </w:style>
  <w:style w:type="character" w:customStyle="1" w:styleId="af8">
    <w:name w:val="Тема примечания Знак"/>
    <w:basedOn w:val="af6"/>
    <w:link w:val="af7"/>
    <w:uiPriority w:val="99"/>
    <w:semiHidden/>
    <w:rsid w:val="005E2DEF"/>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5E2DEF"/>
    <w:rPr>
      <w:rFonts w:ascii="Segoe UI" w:hAnsi="Segoe UI" w:cs="Segoe UI"/>
      <w:sz w:val="18"/>
      <w:szCs w:val="18"/>
    </w:rPr>
  </w:style>
  <w:style w:type="character" w:customStyle="1" w:styleId="afa">
    <w:name w:val="Текст выноски Знак"/>
    <w:basedOn w:val="a0"/>
    <w:link w:val="af9"/>
    <w:uiPriority w:val="99"/>
    <w:semiHidden/>
    <w:rsid w:val="005E2DE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77F8"/>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uiPriority w:val="99"/>
    <w:semiHidden/>
    <w:unhideWhenUsed/>
    <w:rsid w:val="007E77F8"/>
    <w:pPr>
      <w:spacing w:after="120" w:line="480" w:lineRule="auto"/>
    </w:pPr>
  </w:style>
  <w:style w:type="character" w:customStyle="1" w:styleId="22">
    <w:name w:val="Основной текст 2 Знак"/>
    <w:basedOn w:val="a0"/>
    <w:link w:val="21"/>
    <w:uiPriority w:val="99"/>
    <w:semiHidden/>
    <w:rsid w:val="007E77F8"/>
    <w:rPr>
      <w:rFonts w:ascii="Times New Roman" w:eastAsia="Times New Roman" w:hAnsi="Times New Roman" w:cs="Times New Roman"/>
      <w:sz w:val="24"/>
      <w:szCs w:val="24"/>
      <w:lang w:eastAsia="ru-RU"/>
    </w:rPr>
  </w:style>
  <w:style w:type="paragraph" w:styleId="afb">
    <w:name w:val="endnote text"/>
    <w:basedOn w:val="a"/>
    <w:link w:val="afc"/>
    <w:uiPriority w:val="99"/>
    <w:semiHidden/>
    <w:unhideWhenUsed/>
    <w:rsid w:val="000D51AB"/>
    <w:rPr>
      <w:sz w:val="20"/>
      <w:szCs w:val="20"/>
    </w:rPr>
  </w:style>
  <w:style w:type="character" w:customStyle="1" w:styleId="afc">
    <w:name w:val="Текст концевой сноски Знак"/>
    <w:basedOn w:val="a0"/>
    <w:link w:val="afb"/>
    <w:uiPriority w:val="99"/>
    <w:semiHidden/>
    <w:rsid w:val="000D51AB"/>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0D51AB"/>
    <w:rPr>
      <w:vertAlign w:val="superscript"/>
    </w:rPr>
  </w:style>
  <w:style w:type="paragraph" w:customStyle="1" w:styleId="TimesNewRoman">
    <w:name w:val="Подраздел + Times New Roman"/>
    <w:aliases w:val="14 пт,По левому краю,Перед:  6 пт,После:  12 ..."/>
    <w:basedOn w:val="a"/>
    <w:qFormat/>
    <w:rsid w:val="000459AB"/>
    <w:pPr>
      <w:suppressAutoHyphens/>
      <w:spacing w:before="120" w:after="240" w:line="360" w:lineRule="auto"/>
    </w:pPr>
    <w:rPr>
      <w:b/>
      <w:bCs/>
      <w:smallCaps/>
      <w:spacing w:val="-2"/>
      <w:sz w:val="28"/>
      <w:szCs w:val="28"/>
    </w:rPr>
  </w:style>
  <w:style w:type="character" w:customStyle="1" w:styleId="apple-style-span">
    <w:name w:val="apple-style-span"/>
    <w:basedOn w:val="a0"/>
    <w:rsid w:val="00A802E4"/>
  </w:style>
  <w:style w:type="paragraph" w:styleId="afe">
    <w:name w:val="Revision"/>
    <w:hidden/>
    <w:uiPriority w:val="99"/>
    <w:semiHidden/>
    <w:rsid w:val="002B2738"/>
    <w:pPr>
      <w:spacing w:after="0" w:line="240" w:lineRule="auto"/>
    </w:pPr>
    <w:rPr>
      <w:rFonts w:ascii="Times New Roman" w:eastAsia="Times New Roman" w:hAnsi="Times New Roman" w:cs="Times New Roman"/>
      <w:sz w:val="24"/>
      <w:szCs w:val="24"/>
      <w:lang w:eastAsia="ru-RU"/>
    </w:rPr>
  </w:style>
  <w:style w:type="paragraph" w:styleId="aff">
    <w:name w:val="footer"/>
    <w:basedOn w:val="a"/>
    <w:link w:val="aff0"/>
    <w:uiPriority w:val="99"/>
    <w:unhideWhenUsed/>
    <w:rsid w:val="00BC6A24"/>
    <w:pPr>
      <w:tabs>
        <w:tab w:val="center" w:pos="4677"/>
        <w:tab w:val="right" w:pos="9355"/>
      </w:tabs>
    </w:pPr>
  </w:style>
  <w:style w:type="character" w:customStyle="1" w:styleId="aff0">
    <w:name w:val="Нижний колонтитул Знак"/>
    <w:basedOn w:val="a0"/>
    <w:link w:val="aff"/>
    <w:uiPriority w:val="99"/>
    <w:rsid w:val="00BC6A2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79D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2879D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2879D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0"/>
    <w:link w:val="7"/>
    <w:uiPriority w:val="9"/>
    <w:semiHidden/>
    <w:rsid w:val="002879D4"/>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2879D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2879D4"/>
    <w:rPr>
      <w:rFonts w:asciiTheme="majorHAnsi" w:eastAsiaTheme="majorEastAsia" w:hAnsiTheme="majorHAnsi" w:cstheme="majorBidi"/>
      <w:i/>
      <w:iCs/>
      <w:color w:val="272727" w:themeColor="text1" w:themeTint="D8"/>
      <w:sz w:val="21"/>
      <w:szCs w:val="21"/>
      <w:lang w:eastAsia="ru-RU"/>
    </w:rPr>
  </w:style>
  <w:style w:type="numbering" w:styleId="aff1">
    <w:name w:val="Outline List 3"/>
    <w:basedOn w:val="a2"/>
    <w:uiPriority w:val="99"/>
    <w:semiHidden/>
    <w:unhideWhenUsed/>
    <w:rsid w:val="0028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807">
      <w:bodyDiv w:val="1"/>
      <w:marLeft w:val="0"/>
      <w:marRight w:val="0"/>
      <w:marTop w:val="0"/>
      <w:marBottom w:val="0"/>
      <w:divBdr>
        <w:top w:val="none" w:sz="0" w:space="0" w:color="auto"/>
        <w:left w:val="none" w:sz="0" w:space="0" w:color="auto"/>
        <w:bottom w:val="none" w:sz="0" w:space="0" w:color="auto"/>
        <w:right w:val="none" w:sz="0" w:space="0" w:color="auto"/>
      </w:divBdr>
    </w:div>
    <w:div w:id="210381654">
      <w:bodyDiv w:val="1"/>
      <w:marLeft w:val="0"/>
      <w:marRight w:val="0"/>
      <w:marTop w:val="0"/>
      <w:marBottom w:val="0"/>
      <w:divBdr>
        <w:top w:val="none" w:sz="0" w:space="0" w:color="auto"/>
        <w:left w:val="none" w:sz="0" w:space="0" w:color="auto"/>
        <w:bottom w:val="none" w:sz="0" w:space="0" w:color="auto"/>
        <w:right w:val="none" w:sz="0" w:space="0" w:color="auto"/>
      </w:divBdr>
    </w:div>
    <w:div w:id="1201866341">
      <w:bodyDiv w:val="1"/>
      <w:marLeft w:val="0"/>
      <w:marRight w:val="0"/>
      <w:marTop w:val="0"/>
      <w:marBottom w:val="0"/>
      <w:divBdr>
        <w:top w:val="none" w:sz="0" w:space="0" w:color="auto"/>
        <w:left w:val="none" w:sz="0" w:space="0" w:color="auto"/>
        <w:bottom w:val="none" w:sz="0" w:space="0" w:color="auto"/>
        <w:right w:val="none" w:sz="0" w:space="0" w:color="auto"/>
      </w:divBdr>
    </w:div>
    <w:div w:id="1324628737">
      <w:bodyDiv w:val="1"/>
      <w:marLeft w:val="0"/>
      <w:marRight w:val="0"/>
      <w:marTop w:val="0"/>
      <w:marBottom w:val="0"/>
      <w:divBdr>
        <w:top w:val="none" w:sz="0" w:space="0" w:color="auto"/>
        <w:left w:val="none" w:sz="0" w:space="0" w:color="auto"/>
        <w:bottom w:val="none" w:sz="0" w:space="0" w:color="auto"/>
        <w:right w:val="none" w:sz="0" w:space="0" w:color="auto"/>
      </w:divBdr>
    </w:div>
    <w:div w:id="1392802752">
      <w:bodyDiv w:val="1"/>
      <w:marLeft w:val="0"/>
      <w:marRight w:val="0"/>
      <w:marTop w:val="0"/>
      <w:marBottom w:val="0"/>
      <w:divBdr>
        <w:top w:val="none" w:sz="0" w:space="0" w:color="auto"/>
        <w:left w:val="none" w:sz="0" w:space="0" w:color="auto"/>
        <w:bottom w:val="none" w:sz="0" w:space="0" w:color="auto"/>
        <w:right w:val="none" w:sz="0" w:space="0" w:color="auto"/>
      </w:divBdr>
    </w:div>
    <w:div w:id="1505896903">
      <w:bodyDiv w:val="1"/>
      <w:marLeft w:val="0"/>
      <w:marRight w:val="0"/>
      <w:marTop w:val="0"/>
      <w:marBottom w:val="0"/>
      <w:divBdr>
        <w:top w:val="none" w:sz="0" w:space="0" w:color="auto"/>
        <w:left w:val="none" w:sz="0" w:space="0" w:color="auto"/>
        <w:bottom w:val="none" w:sz="0" w:space="0" w:color="auto"/>
        <w:right w:val="none" w:sz="0" w:space="0" w:color="auto"/>
      </w:divBdr>
    </w:div>
    <w:div w:id="18556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yperlink" Target="consultantplus://offline/ref=5FB7ADC26F9222A1A3F28152AA6FBF3E70AC2A5D1C9F865318AF3BAE72ADF20AB5EFB94045CC75896FD9AABAD4a9M8M" TargetMode="External"/><Relationship Id="rId3" Type="http://schemas.openxmlformats.org/officeDocument/2006/relationships/styles" Target="styles.xml"/><Relationship Id="rId21" Type="http://schemas.openxmlformats.org/officeDocument/2006/relationships/image" Target="media/image4.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9CFA9DF778D6C72348651E732BF3445BDB9941E9F9C098BF259BFAF7321FB9E0D9900F08C7C7EF793F13CBC5B50C297BFA35B6B40DE76D55PDg8L" TargetMode="External"/><Relationship Id="rId17" Type="http://schemas.openxmlformats.org/officeDocument/2006/relationships/hyperlink" Target="consultantplus://offline/ref=FD4D39ECB3E306EE3C83D8983F8A01F9F60EB0C7E72FE062B80A1B77FEA6AF8C9FD02D64163918336D2FED3BF1b650O" TargetMode="External"/><Relationship Id="rId25" Type="http://schemas.openxmlformats.org/officeDocument/2006/relationships/hyperlink" Target="consultantplus://offline/ref=5FB7ADC26F9222A1A3F28152AA6FBF3E70AC2A5D1C9F865318AF3BAE72ADF20AB5EFB94045CC75896FD9AABAD4a9M8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D4D39ECB3E306EE3C83D8983F8A01F9F30ABFCFE22FE062B80A1B77FEA6AF8C8DD07568173005326F3ABB6AB73722824EAB18FA7096AE22b85DO" TargetMode="External"/><Relationship Id="rId20" Type="http://schemas.openxmlformats.org/officeDocument/2006/relationships/hyperlink" Target="consultantplus://offline/ref=F345EC7C431859877077E7EFAAF2E3067515AB2CCDB19B908B3A04ECA5D13CBCA90944A4B8F0A4A945D7887F02W1EAJ" TargetMode="External"/><Relationship Id="rId29" Type="http://schemas.openxmlformats.org/officeDocument/2006/relationships/hyperlink" Target="consultantplus://offline/ref=5FB7ADC26F9222A1A3F28152AA6FBF3E70AC2A5D1C9F865318AF3BAE72ADF20AB5EFB94045CC75896FD9AABAD4a9M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FA9DF778D6C72348651E732BF3445BDB9941E9F9C098BF259BFAF7321FB9E0D9900F08CFC3EE736D49DBC1FC5A2466FB2AA9B713E7P6gCL" TargetMode="External"/><Relationship Id="rId24" Type="http://schemas.openxmlformats.org/officeDocument/2006/relationships/hyperlink" Target="consultantplus://offline/ref=5FB7ADC26F9222A1A3F28152AA6FBF3E70AC2A5D1C9F865318AF3BAE72ADF20AB5EFB94045CC75896FD9AABAD4a9M8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4D39ECB3E306EE3C83D8983F8A01F9F30ABFCFE22FE062B80A1B77FEA6AF8C8DD07568173005326F3ABB6AB73722824EAB18FA7096AE22b85DO" TargetMode="External"/><Relationship Id="rId23" Type="http://schemas.openxmlformats.org/officeDocument/2006/relationships/hyperlink" Target="consultantplus://offline/ref=5FB7ADC26F9222A1A3F28152AA6FBF3E70AC2A5D1C9F865318AF3BAE72ADF20AB5EFB94045CC75896FD9AABAD4a9M8M" TargetMode="External"/><Relationship Id="rId28" Type="http://schemas.openxmlformats.org/officeDocument/2006/relationships/hyperlink" Target="consultantplus://offline/ref=5FB7ADC26F9222A1A3F28152AA6FBF3E70AC2A5D1C9F865318AF3BAE72ADF20AB5EFB94045CC75896FD9AABAD4a9M8M" TargetMode="External"/><Relationship Id="rId10" Type="http://schemas.openxmlformats.org/officeDocument/2006/relationships/hyperlink" Target="https://login.consultant.ru/link/?req=doc&amp;base=LAW&amp;n=436707&amp;dst=2360" TargetMode="External"/><Relationship Id="rId19" Type="http://schemas.openxmlformats.org/officeDocument/2006/relationships/hyperlink" Target="consultantplus://offline/ref=9D299279871FE9516CB52A8553940FD3F810B60E33644A3CF98B3EA7258B361C134ED7B9A679429E56F713803FrBK3K" TargetMode="External"/><Relationship Id="rId31" Type="http://schemas.openxmlformats.org/officeDocument/2006/relationships/hyperlink" Target="consultantplus://offline/ref=5FB7ADC26F9222A1A3F28152AA6FBF3E70AC2A5D1C9F865318AF3BAE72ADF20AB5EFB94045CC75896FD9AABAD4a9M8M" TargetMode="External"/><Relationship Id="rId4" Type="http://schemas.microsoft.com/office/2007/relationships/stylesWithEffects" Target="stylesWithEffects.xml"/><Relationship Id="rId9" Type="http://schemas.openxmlformats.org/officeDocument/2006/relationships/hyperlink" Target="https://login.consultant.ru/link/?req=doc&amp;base=LAW&amp;n=436707&amp;dst=2359" TargetMode="External"/><Relationship Id="rId14" Type="http://schemas.openxmlformats.org/officeDocument/2006/relationships/hyperlink" Target="consultantplus://offline/ref=FD4D39ECB3E306EE3C83D8983F8A01F9F60EB0C7E72FE062B80A1B77FEA6AF8C9FD02D64163918336D2FED3BF1b650O" TargetMode="External"/><Relationship Id="rId22" Type="http://schemas.openxmlformats.org/officeDocument/2006/relationships/image" Target="media/image5.wmf"/><Relationship Id="rId27" Type="http://schemas.openxmlformats.org/officeDocument/2006/relationships/hyperlink" Target="consultantplus://offline/ref=5FB7ADC26F9222A1A3F28152AA6FBF3E70AC2A5D1C9F865318AF3BAE72ADF20AB5EFB94045CC75896FD9AABAD4a9M8M" TargetMode="External"/><Relationship Id="rId30" Type="http://schemas.openxmlformats.org/officeDocument/2006/relationships/hyperlink" Target="consultantplus://offline/ref=5FB7ADC26F9222A1A3F28152AA6FBF3E70AC2A5D1C9F865318AF3BAE72ADF20AB5EFB94045CC75896FD9AABAD4a9M8M" TargetMode="External"/><Relationship Id="rId35" Type="http://schemas.microsoft.com/office/2011/relationships/commentsExtended" Target="commentsExtended.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20E2-F402-46AB-8F05-43B8B92B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Животов Александр Владимирович</dc:creator>
  <cp:lastModifiedBy>Бутов Константин Николаевич</cp:lastModifiedBy>
  <cp:revision>2</cp:revision>
  <cp:lastPrinted>2023-12-11T14:18:00Z</cp:lastPrinted>
  <dcterms:created xsi:type="dcterms:W3CDTF">2024-11-26T09:03:00Z</dcterms:created>
  <dcterms:modified xsi:type="dcterms:W3CDTF">2024-11-26T09:03:00Z</dcterms:modified>
</cp:coreProperties>
</file>