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03" w:rsidRPr="007727D1" w:rsidRDefault="00D81F03" w:rsidP="00D81F03">
      <w:pPr>
        <w:pStyle w:val="Default"/>
        <w:jc w:val="center"/>
        <w:rPr>
          <w:b/>
          <w:bCs/>
        </w:rPr>
      </w:pPr>
      <w:r w:rsidRPr="007727D1">
        <w:rPr>
          <w:b/>
          <w:bCs/>
        </w:rPr>
        <w:t>И</w:t>
      </w:r>
      <w:r>
        <w:rPr>
          <w:b/>
          <w:bCs/>
        </w:rPr>
        <w:t>зменение</w:t>
      </w:r>
      <w:r w:rsidRPr="007727D1">
        <w:rPr>
          <w:b/>
          <w:bCs/>
        </w:rPr>
        <w:t xml:space="preserve"> </w:t>
      </w:r>
      <w:r>
        <w:rPr>
          <w:b/>
        </w:rPr>
        <w:t>от 02.10.2024</w:t>
      </w:r>
      <w:r w:rsidRPr="007727D1">
        <w:rPr>
          <w:b/>
        </w:rPr>
        <w:t xml:space="preserve"> года </w:t>
      </w:r>
      <w:r w:rsidRPr="007727D1">
        <w:rPr>
          <w:b/>
          <w:bCs/>
        </w:rPr>
        <w:t>№ 1</w:t>
      </w:r>
    </w:p>
    <w:p w:rsidR="00D81F03" w:rsidRDefault="00D81F03" w:rsidP="00D81F03">
      <w:pPr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A7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00836">
        <w:rPr>
          <w:rFonts w:ascii="Times New Roman" w:hAnsi="Times New Roman" w:cs="Times New Roman"/>
          <w:b/>
          <w:bCs/>
          <w:sz w:val="24"/>
          <w:szCs w:val="24"/>
        </w:rPr>
        <w:t xml:space="preserve">окументации об аукционе к </w:t>
      </w:r>
      <w:proofErr w:type="gramStart"/>
      <w:r w:rsidRPr="00700836">
        <w:rPr>
          <w:rFonts w:ascii="Times New Roman" w:hAnsi="Times New Roman" w:cs="Times New Roman"/>
          <w:b/>
          <w:bCs/>
          <w:sz w:val="24"/>
          <w:szCs w:val="24"/>
        </w:rPr>
        <w:t>извещению</w:t>
      </w:r>
      <w:proofErr w:type="gramEnd"/>
      <w:r w:rsidRPr="00700836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</w:t>
      </w:r>
      <w:r w:rsidRPr="00A82775">
        <w:rPr>
          <w:rFonts w:ascii="Times New Roman" w:hAnsi="Times New Roman" w:cs="Times New Roman"/>
          <w:b/>
          <w:bCs/>
          <w:sz w:val="24"/>
          <w:szCs w:val="24"/>
        </w:rPr>
        <w:t xml:space="preserve">аукциона в электронной форме, участниками которого могут быть только субъекты малого и среднего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82775">
        <w:rPr>
          <w:rFonts w:ascii="Times New Roman" w:hAnsi="Times New Roman" w:cs="Times New Roman"/>
          <w:b/>
          <w:bCs/>
          <w:sz w:val="24"/>
          <w:szCs w:val="24"/>
        </w:rPr>
        <w:t>редпринимательства</w:t>
      </w:r>
      <w:r w:rsidRPr="0070083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Pr="004179F6">
        <w:rPr>
          <w:rFonts w:ascii="Times New Roman" w:hAnsi="Times New Roman" w:cs="Times New Roman"/>
          <w:b/>
          <w:bCs/>
          <w:sz w:val="24"/>
          <w:szCs w:val="24"/>
        </w:rPr>
        <w:t>24.09.2024 г. № АЭФ-ДЭУК-310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bCs/>
        </w:rPr>
        <w:t>Пункт 3.14.</w:t>
      </w:r>
      <w:r w:rsidRPr="004D69B9">
        <w:rPr>
          <w:bCs/>
        </w:rPr>
        <w:t xml:space="preserve"> </w:t>
      </w:r>
      <w:r>
        <w:rPr>
          <w:bCs/>
        </w:rPr>
        <w:t>документации об аукционе</w:t>
      </w:r>
      <w:r w:rsidRPr="004D69B9">
        <w:t xml:space="preserve"> изложить в следующей редакции:</w:t>
      </w:r>
    </w:p>
    <w:p w:rsidR="00D81F03" w:rsidRPr="003542B2" w:rsidRDefault="00D81F03" w:rsidP="00D81F03">
      <w:pPr>
        <w:pStyle w:val="Default"/>
        <w:tabs>
          <w:tab w:val="left" w:pos="851"/>
        </w:tabs>
        <w:jc w:val="both"/>
      </w:pPr>
      <w:r>
        <w:tab/>
        <w:t xml:space="preserve">«3.14. </w:t>
      </w:r>
      <w:r w:rsidRPr="004179F6">
        <w:t>Дата и время окончания подачи заявок на участие в аукционе в электронной форме</w:t>
      </w:r>
      <w:r>
        <w:t xml:space="preserve"> </w:t>
      </w:r>
      <w:r w:rsidRPr="004179F6">
        <w:t>09 октября 2024 года 10:00 (</w:t>
      </w:r>
      <w:proofErr w:type="spellStart"/>
      <w:proofErr w:type="gramStart"/>
      <w:r w:rsidRPr="004179F6">
        <w:t>мск</w:t>
      </w:r>
      <w:proofErr w:type="spellEnd"/>
      <w:proofErr w:type="gramEnd"/>
      <w:r w:rsidRPr="004179F6">
        <w:t>)</w:t>
      </w:r>
      <w:r>
        <w:t>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56"/>
        <w:jc w:val="both"/>
      </w:pPr>
      <w:r>
        <w:rPr>
          <w:bCs/>
        </w:rPr>
        <w:t>Пункт 3.15.</w:t>
      </w:r>
      <w:r w:rsidRPr="004D69B9">
        <w:rPr>
          <w:bCs/>
        </w:rPr>
        <w:t xml:space="preserve"> </w:t>
      </w:r>
      <w:r w:rsidRPr="004179F6">
        <w:rPr>
          <w:bCs/>
        </w:rPr>
        <w:t>документации об аукционе</w:t>
      </w:r>
      <w:r w:rsidRPr="004D69B9">
        <w:t xml:space="preserve"> изложить в следующей редакции: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  <w:t>«3.15</w:t>
      </w:r>
      <w:r w:rsidRPr="002F258A">
        <w:t xml:space="preserve">. </w:t>
      </w:r>
      <w:r w:rsidRPr="004179F6">
        <w:t>Дата рассмотрения первых частей заявок на участие в аукционе в электронной форме</w:t>
      </w:r>
      <w:r>
        <w:t xml:space="preserve"> </w:t>
      </w:r>
      <w:r w:rsidRPr="004179F6">
        <w:t>10 октября 2024 года</w:t>
      </w:r>
      <w:r>
        <w:t>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bCs/>
        </w:rPr>
        <w:t>Пункт 3.16.</w:t>
      </w:r>
      <w:r w:rsidRPr="004D69B9">
        <w:rPr>
          <w:bCs/>
        </w:rPr>
        <w:t xml:space="preserve"> </w:t>
      </w:r>
      <w:r w:rsidRPr="004179F6">
        <w:rPr>
          <w:bCs/>
        </w:rPr>
        <w:t>документации об аукционе</w:t>
      </w:r>
      <w:r w:rsidRPr="004D69B9">
        <w:t xml:space="preserve"> изложить в следующей редакции: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  <w:t>«3.16</w:t>
      </w:r>
      <w:r w:rsidRPr="002F258A">
        <w:t xml:space="preserve">. </w:t>
      </w:r>
      <w:r w:rsidRPr="00565295">
        <w:t>Дата, время и место проведения аукциона в электронной форме</w:t>
      </w:r>
      <w:r>
        <w:t xml:space="preserve"> </w:t>
      </w:r>
      <w:r w:rsidRPr="004179F6">
        <w:t>1</w:t>
      </w:r>
      <w:r>
        <w:t>4</w:t>
      </w:r>
      <w:r w:rsidRPr="004179F6">
        <w:t xml:space="preserve"> октября 2024 года</w:t>
      </w:r>
      <w:r>
        <w:t>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565295">
        <w:t>Пункт 3.1</w:t>
      </w:r>
      <w:r>
        <w:t>7</w:t>
      </w:r>
      <w:r w:rsidRPr="00565295">
        <w:t>. документации об аукционе изложить в следующей редакции: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</w:r>
      <w:r w:rsidRPr="00565295">
        <w:t>«3.1</w:t>
      </w:r>
      <w:r>
        <w:t>7</w:t>
      </w:r>
      <w:r w:rsidRPr="00565295">
        <w:t>. Срок направления оператором электронной площадки вторых частей заявок и протокола подачи предложений о цене договора 14 октября 2024 года».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565295">
        <w:t>Пункт 3.1</w:t>
      </w:r>
      <w:r>
        <w:t>8</w:t>
      </w:r>
      <w:r w:rsidRPr="00565295">
        <w:t>. документации об аукционе изложить в следующей редакции: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</w:r>
      <w:r w:rsidRPr="00565295">
        <w:t>«3.1</w:t>
      </w:r>
      <w:r>
        <w:t>8</w:t>
      </w:r>
      <w:r w:rsidRPr="00565295">
        <w:t>. Дата рассмотрения вторых частей заявок на участие в аукционе в электронной форме 1</w:t>
      </w:r>
      <w:r>
        <w:t>7</w:t>
      </w:r>
      <w:r w:rsidRPr="00565295">
        <w:t xml:space="preserve"> октября 2024 года».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565295">
        <w:t>Пункт 3.1</w:t>
      </w:r>
      <w:r>
        <w:t>9</w:t>
      </w:r>
      <w:r w:rsidRPr="00565295">
        <w:t>. документации об аукционе изложить в следующей редакции: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</w:r>
      <w:r w:rsidRPr="00565295">
        <w:t>«3.1</w:t>
      </w:r>
      <w:r>
        <w:t>9</w:t>
      </w:r>
      <w:r w:rsidRPr="00565295">
        <w:t>. Дата подведения итогов аукциона в электронной форме 1</w:t>
      </w:r>
      <w:r>
        <w:t>7</w:t>
      </w:r>
      <w:r w:rsidRPr="00565295">
        <w:t xml:space="preserve"> октября 2024 года».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bCs/>
        </w:rPr>
        <w:t xml:space="preserve">Пункт 31 </w:t>
      </w:r>
      <w:r w:rsidRPr="004725E6">
        <w:rPr>
          <w:bCs/>
        </w:rPr>
        <w:t>Спецификаци</w:t>
      </w:r>
      <w:r>
        <w:rPr>
          <w:bCs/>
        </w:rPr>
        <w:t>и</w:t>
      </w:r>
      <w:r w:rsidRPr="004725E6">
        <w:rPr>
          <w:bCs/>
        </w:rPr>
        <w:t xml:space="preserve"> поставляемого товара </w:t>
      </w:r>
      <w:r>
        <w:rPr>
          <w:bCs/>
        </w:rPr>
        <w:t>(</w:t>
      </w:r>
      <w:r w:rsidRPr="00565295">
        <w:rPr>
          <w:bCs/>
        </w:rPr>
        <w:t>Приложени</w:t>
      </w:r>
      <w:r>
        <w:rPr>
          <w:bCs/>
        </w:rPr>
        <w:t>я</w:t>
      </w:r>
      <w:r w:rsidRPr="00565295">
        <w:rPr>
          <w:bCs/>
        </w:rPr>
        <w:t xml:space="preserve"> №1 к Предложению участника конкурентной закупки с участием субъектов малого и среднего предпринимательства в отношении предмета такой закупки</w:t>
      </w:r>
      <w:r w:rsidRPr="00565295">
        <w:t xml:space="preserve"> (Приложение № 1 к документации об аукционе)</w:t>
      </w:r>
      <w:r>
        <w:t>)</w:t>
      </w:r>
      <w:r w:rsidRPr="00565295">
        <w:t xml:space="preserve"> изложить в следующей редакции: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  <w:t xml:space="preserve">«31. </w:t>
      </w:r>
      <w:r w:rsidRPr="00565295">
        <w:t>Технически допустимая максимальная масса ,кг</w:t>
      </w:r>
      <w:proofErr w:type="gramStart"/>
      <w:r>
        <w:t xml:space="preserve"> </w:t>
      </w:r>
      <w:r w:rsidRPr="00565295">
        <w:t>Н</w:t>
      </w:r>
      <w:proofErr w:type="gramEnd"/>
      <w:r w:rsidRPr="00565295">
        <w:t>е менее 1790</w:t>
      </w:r>
      <w:r>
        <w:t>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565295">
        <w:rPr>
          <w:bCs/>
        </w:rPr>
        <w:t>Пункт 3</w:t>
      </w:r>
      <w:r>
        <w:rPr>
          <w:bCs/>
        </w:rPr>
        <w:t>2</w:t>
      </w:r>
      <w:r w:rsidRPr="00565295">
        <w:rPr>
          <w:bCs/>
        </w:rPr>
        <w:t xml:space="preserve"> </w:t>
      </w:r>
      <w:r w:rsidRPr="004725E6">
        <w:rPr>
          <w:bCs/>
        </w:rPr>
        <w:t>Спецификации поставляемого товара (Приложения №1 к Предложению участника конкурентной закупки с участием субъектов малого и среднего предпринимательства в отношении предмета такой закупки (Приложение № 1 к документации об аукционе)) изложить в следующей редакции</w:t>
      </w:r>
      <w:r w:rsidRPr="00565295">
        <w:t>:</w:t>
      </w:r>
    </w:p>
    <w:p w:rsidR="00D81F03" w:rsidRDefault="00D81F03" w:rsidP="00D81F03">
      <w:pPr>
        <w:pStyle w:val="Default"/>
        <w:tabs>
          <w:tab w:val="left" w:pos="851"/>
        </w:tabs>
        <w:jc w:val="both"/>
      </w:pPr>
      <w:r>
        <w:tab/>
        <w:t xml:space="preserve">«32. </w:t>
      </w:r>
      <w:r w:rsidRPr="00565295">
        <w:t>Снаряженная масса, кг</w:t>
      </w:r>
      <w:proofErr w:type="gramStart"/>
      <w:r>
        <w:t xml:space="preserve"> </w:t>
      </w:r>
      <w:r w:rsidRPr="00565295">
        <w:t>Н</w:t>
      </w:r>
      <w:proofErr w:type="gramEnd"/>
      <w:r w:rsidRPr="00565295">
        <w:t>е менее 1330</w:t>
      </w:r>
      <w:r>
        <w:t>».</w:t>
      </w:r>
    </w:p>
    <w:p w:rsidR="00D81F03" w:rsidRDefault="00D81F03" w:rsidP="00D81F0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565295">
        <w:rPr>
          <w:bCs/>
        </w:rPr>
        <w:t>Пункт 3</w:t>
      </w:r>
      <w:r>
        <w:rPr>
          <w:bCs/>
        </w:rPr>
        <w:t>5</w:t>
      </w:r>
      <w:r w:rsidRPr="00565295">
        <w:rPr>
          <w:bCs/>
        </w:rPr>
        <w:t xml:space="preserve"> </w:t>
      </w:r>
      <w:r w:rsidRPr="004725E6">
        <w:rPr>
          <w:bCs/>
        </w:rPr>
        <w:t>Спецификации поставляемого товара (Приложения №1 к Предложению участника конкурентной закупки с участием субъектов малого и среднего предпринимательства в отношении предмета такой закупки (Приложение № 1 к документации об аукционе)) изложить в следующей редакции</w:t>
      </w:r>
      <w:r w:rsidRPr="00565295">
        <w:t>:</w:t>
      </w:r>
    </w:p>
    <w:p w:rsidR="006332C7" w:rsidRPr="00DF7396" w:rsidRDefault="00D81F03" w:rsidP="00DF7396">
      <w:pPr>
        <w:pStyle w:val="Default"/>
        <w:tabs>
          <w:tab w:val="left" w:pos="851"/>
        </w:tabs>
        <w:jc w:val="both"/>
        <w:rPr>
          <w:bCs/>
        </w:rPr>
      </w:pPr>
      <w:bookmarkStart w:id="0" w:name="_GoBack"/>
      <w:bookmarkEnd w:id="0"/>
      <w:r>
        <w:tab/>
      </w:r>
      <w:r w:rsidRPr="00DF7396">
        <w:rPr>
          <w:bCs/>
        </w:rPr>
        <w:t>«35. Объем багажника, мин./макс., л. Не менее 135/560».</w:t>
      </w:r>
    </w:p>
    <w:sectPr w:rsidR="006332C7" w:rsidRPr="00DF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3525"/>
    <w:multiLevelType w:val="hybridMultilevel"/>
    <w:tmpl w:val="B2A05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03"/>
    <w:rsid w:val="006332C7"/>
    <w:rsid w:val="00D81F03"/>
    <w:rsid w:val="00D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 Константин Николаевич</dc:creator>
  <cp:lastModifiedBy>Бутов Константин Николаевич</cp:lastModifiedBy>
  <cp:revision>2</cp:revision>
  <dcterms:created xsi:type="dcterms:W3CDTF">2024-10-02T13:37:00Z</dcterms:created>
  <dcterms:modified xsi:type="dcterms:W3CDTF">2024-10-02T13:39:00Z</dcterms:modified>
</cp:coreProperties>
</file>