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5F06D20B"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C85C4C">
        <w:rPr>
          <w:b/>
          <w:bCs/>
        </w:rPr>
        <w:t>27.02</w:t>
      </w:r>
      <w:r w:rsidR="00A436DF" w:rsidRPr="00A436DF">
        <w:rPr>
          <w:b/>
          <w:bCs/>
        </w:rPr>
        <w:t>.2026 г.</w:t>
      </w:r>
      <w:r w:rsidRPr="00395D8B">
        <w:rPr>
          <w:b/>
          <w:bCs/>
        </w:rPr>
        <w:t xml:space="preserve"> № </w:t>
      </w:r>
      <w:r w:rsidR="00BE3346" w:rsidRPr="00BE3346">
        <w:rPr>
          <w:b/>
          <w:bCs/>
        </w:rPr>
        <w:t>ЗКЭФ-</w:t>
      </w:r>
      <w:r w:rsidR="00A436DF">
        <w:rPr>
          <w:b/>
          <w:bCs/>
        </w:rPr>
        <w:t>ДЭУК-12</w:t>
      </w:r>
      <w:r w:rsidR="005C17D4">
        <w:rPr>
          <w:b/>
          <w:bCs/>
        </w:rPr>
        <w:t>82</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92"/>
        <w:gridCol w:w="5730"/>
      </w:tblGrid>
      <w:tr w:rsidR="00395D8B" w:rsidRPr="00395D8B" w14:paraId="67249F86" w14:textId="77777777" w:rsidTr="00CA3F82">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25"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924"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40BA00F3" w:rsidR="00395D8B" w:rsidRPr="00395D8B" w:rsidRDefault="00395D8B" w:rsidP="00395D8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A3F82">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425"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924"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CA3F82">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425"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924"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A3F82">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425"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924"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A3F82">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425"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924" w:type="pct"/>
            <w:shd w:val="clear" w:color="auto" w:fill="auto"/>
          </w:tcPr>
          <w:p w14:paraId="3941354B" w14:textId="08B4CFF4" w:rsidR="00395D8B" w:rsidRPr="00395D8B" w:rsidRDefault="00A436DF" w:rsidP="00375D15">
            <w:pPr>
              <w:ind w:right="34"/>
              <w:jc w:val="both"/>
            </w:pPr>
            <w:r w:rsidRPr="00A436DF">
              <w:t xml:space="preserve">Право заключения договора на поставку </w:t>
            </w:r>
            <w:r w:rsidR="00D64DE7" w:rsidRPr="00D64DE7">
              <w:t>электромеханического оборудования для ППКД ВТРК «Эльбрус»</w:t>
            </w:r>
          </w:p>
        </w:tc>
      </w:tr>
      <w:tr w:rsidR="00395D8B" w:rsidRPr="00395D8B" w14:paraId="6733FA0F" w14:textId="77777777" w:rsidTr="00CA3F82">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425"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924" w:type="pct"/>
            <w:shd w:val="clear" w:color="auto" w:fill="auto"/>
          </w:tcPr>
          <w:p w14:paraId="6204A4D2" w14:textId="63F0C328" w:rsidR="00395D8B" w:rsidRPr="00395D8B" w:rsidRDefault="00395D8B" w:rsidP="00D148EC">
            <w:pPr>
              <w:widowControl w:val="0"/>
              <w:tabs>
                <w:tab w:val="left" w:pos="284"/>
                <w:tab w:val="left" w:pos="426"/>
                <w:tab w:val="left" w:pos="1134"/>
              </w:tabs>
              <w:jc w:val="both"/>
              <w:outlineLvl w:val="0"/>
            </w:pPr>
            <w:r w:rsidRPr="00395D8B">
              <w:t>Определены условиями проекта договора (приложение №  к извещению</w:t>
            </w:r>
            <w:r w:rsidR="00A45D67" w:rsidRPr="00A45D67">
              <w:t xml:space="preserve"> о проведении запроса котировок</w:t>
            </w:r>
            <w:r w:rsidRPr="00395D8B">
              <w:t>)</w:t>
            </w:r>
          </w:p>
        </w:tc>
      </w:tr>
      <w:tr w:rsidR="00395D8B" w:rsidRPr="00395D8B" w14:paraId="130A3ECC" w14:textId="77777777" w:rsidTr="00CA3F82">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425"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924" w:type="pct"/>
            <w:shd w:val="clear" w:color="auto" w:fill="auto"/>
          </w:tcPr>
          <w:p w14:paraId="0C78D82F" w14:textId="211753AD" w:rsidR="00395D8B" w:rsidRPr="00395D8B" w:rsidRDefault="00A436DF" w:rsidP="00FC0D48">
            <w:pPr>
              <w:widowControl w:val="0"/>
              <w:tabs>
                <w:tab w:val="left" w:pos="284"/>
                <w:tab w:val="left" w:pos="426"/>
                <w:tab w:val="left" w:pos="1134"/>
              </w:tabs>
              <w:jc w:val="both"/>
              <w:outlineLvl w:val="0"/>
            </w:pPr>
            <w:r w:rsidRPr="00A436DF">
              <w:t xml:space="preserve">Поставка </w:t>
            </w:r>
            <w:r w:rsidR="00D64DE7" w:rsidRPr="00D64DE7">
              <w:t>электромеханического оборудования для ППКД ВТРК «Эльбрус»</w:t>
            </w:r>
          </w:p>
        </w:tc>
      </w:tr>
      <w:tr w:rsidR="00395D8B" w:rsidRPr="00395D8B" w14:paraId="70DA1D66" w14:textId="77777777" w:rsidTr="00CA3F82">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425"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924"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CA3F82">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425"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lastRenderedPageBreak/>
              <w:t>начальной (максимальной) цене единицы товара, работ, услуг</w:t>
            </w:r>
          </w:p>
        </w:tc>
        <w:tc>
          <w:tcPr>
            <w:tcW w:w="2924"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lastRenderedPageBreak/>
              <w:t>Начальная (максимальная) цена договора:</w:t>
            </w:r>
            <w:r w:rsidRPr="00395D8B">
              <w:rPr>
                <w:bCs/>
              </w:rPr>
              <w:t xml:space="preserve"> </w:t>
            </w:r>
          </w:p>
          <w:p w14:paraId="67B0108B" w14:textId="415FEE48" w:rsidR="00395D8B" w:rsidRPr="00395D8B" w:rsidRDefault="00CA3F82" w:rsidP="00395D8B">
            <w:pPr>
              <w:widowControl w:val="0"/>
              <w:tabs>
                <w:tab w:val="left" w:pos="0"/>
                <w:tab w:val="left" w:pos="284"/>
                <w:tab w:val="left" w:pos="1134"/>
              </w:tabs>
              <w:jc w:val="both"/>
              <w:outlineLvl w:val="0"/>
              <w:rPr>
                <w:rFonts w:eastAsia="Calibri"/>
                <w:lang w:eastAsia="en-US"/>
              </w:rPr>
            </w:pPr>
            <w:r>
              <w:rPr>
                <w:b/>
                <w:bCs/>
              </w:rPr>
              <w:t>337 </w:t>
            </w:r>
            <w:r w:rsidRPr="00CA3F82">
              <w:rPr>
                <w:b/>
                <w:bCs/>
              </w:rPr>
              <w:t>144,5</w:t>
            </w:r>
            <w:r>
              <w:rPr>
                <w:b/>
                <w:bCs/>
              </w:rPr>
              <w:t>0</w:t>
            </w:r>
            <w:r w:rsidRPr="00CA3F82">
              <w:rPr>
                <w:b/>
                <w:bCs/>
              </w:rPr>
              <w:t xml:space="preserve"> </w:t>
            </w:r>
            <w:r w:rsidR="00A436DF" w:rsidRPr="006D68E0">
              <w:rPr>
                <w:bCs/>
              </w:rPr>
              <w:t>(</w:t>
            </w:r>
            <w:r>
              <w:rPr>
                <w:bCs/>
              </w:rPr>
              <w:t>Триста тридцать семь тысяч сто сорок четыре</w:t>
            </w:r>
            <w:r w:rsidR="00A436DF" w:rsidRPr="006D68E0">
              <w:rPr>
                <w:bCs/>
              </w:rPr>
              <w:t>) рубл</w:t>
            </w:r>
            <w:r w:rsidR="006D68E0" w:rsidRPr="006D68E0">
              <w:rPr>
                <w:bCs/>
              </w:rPr>
              <w:t>я</w:t>
            </w:r>
            <w:r>
              <w:rPr>
                <w:bCs/>
              </w:rPr>
              <w:t xml:space="preserve"> 50</w:t>
            </w:r>
            <w:r w:rsidR="00A436DF" w:rsidRPr="006D68E0">
              <w:rPr>
                <w:bCs/>
              </w:rPr>
              <w:t xml:space="preserve"> копейки, </w:t>
            </w:r>
            <w:r w:rsidRPr="00CA3F82">
              <w:rPr>
                <w:bCs/>
              </w:rPr>
              <w:t xml:space="preserve">включая НДС в размере, </w:t>
            </w:r>
            <w:r w:rsidRPr="00CA3F82">
              <w:rPr>
                <w:bCs/>
              </w:rPr>
              <w:lastRenderedPageBreak/>
              <w:t>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A3F82">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425"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924"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A3F82">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425"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924" w:type="pct"/>
            <w:shd w:val="clear" w:color="auto" w:fill="auto"/>
          </w:tcPr>
          <w:p w14:paraId="64F1D80F" w14:textId="14C3CC19" w:rsidR="00395D8B" w:rsidRPr="00395D8B" w:rsidRDefault="001F17F9" w:rsidP="009C72E6">
            <w:pPr>
              <w:tabs>
                <w:tab w:val="left" w:pos="0"/>
                <w:tab w:val="left" w:pos="380"/>
              </w:tabs>
              <w:jc w:val="both"/>
              <w:rPr>
                <w:szCs w:val="22"/>
              </w:rPr>
            </w:pPr>
            <w:r w:rsidRPr="001F17F9">
              <w:t>15 календарных дней с даты заключения договора</w:t>
            </w:r>
          </w:p>
        </w:tc>
      </w:tr>
      <w:tr w:rsidR="00395D8B" w:rsidRPr="00395D8B" w14:paraId="536A559F" w14:textId="77777777" w:rsidTr="00CA3F82">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425"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924" w:type="pct"/>
            <w:shd w:val="clear" w:color="auto" w:fill="auto"/>
          </w:tcPr>
          <w:p w14:paraId="627F9454" w14:textId="438BB377" w:rsidR="00395D8B" w:rsidRPr="00395D8B" w:rsidRDefault="00A436DF" w:rsidP="00D3593A">
            <w:pPr>
              <w:jc w:val="both"/>
              <w:rPr>
                <w:bCs/>
              </w:rPr>
            </w:pPr>
            <w:r w:rsidRPr="00A436DF">
              <w:t xml:space="preserve">Российская Федерация, </w:t>
            </w:r>
            <w:r w:rsidR="001F17F9" w:rsidRPr="001F17F9">
              <w:t xml:space="preserve">Кабардино-Балкарская Республика, Эльбрусский район, с. Терскол, ул. </w:t>
            </w:r>
            <w:proofErr w:type="spellStart"/>
            <w:r w:rsidR="001F17F9" w:rsidRPr="001F17F9">
              <w:t>Азау</w:t>
            </w:r>
            <w:proofErr w:type="spellEnd"/>
            <w:r w:rsidR="001F17F9" w:rsidRPr="001F17F9">
              <w:t>, д. 12</w:t>
            </w:r>
            <w:r w:rsidR="007C0607">
              <w:t xml:space="preserve">, </w:t>
            </w:r>
            <w:r w:rsidR="007C0607" w:rsidRPr="007C0607">
              <w:t>ВТРК «Эльбрус»</w:t>
            </w:r>
          </w:p>
        </w:tc>
      </w:tr>
      <w:tr w:rsidR="00395D8B" w:rsidRPr="00395D8B" w14:paraId="34EF31D3" w14:textId="77777777" w:rsidTr="00CA3F82">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425"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924"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A3F82">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425"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924"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A3F82">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425"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924"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A3F82">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425"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924"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CA3F82">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425"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924"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CA3F82">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425"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924" w:type="pct"/>
            <w:shd w:val="clear" w:color="auto" w:fill="auto"/>
          </w:tcPr>
          <w:p w14:paraId="2570CAE8" w14:textId="118F92F0" w:rsidR="00395D8B" w:rsidRPr="00A436DF" w:rsidRDefault="00C85C4C" w:rsidP="00A436DF">
            <w:pPr>
              <w:widowControl w:val="0"/>
              <w:tabs>
                <w:tab w:val="left" w:pos="284"/>
                <w:tab w:val="left" w:pos="426"/>
                <w:tab w:val="left" w:pos="1134"/>
                <w:tab w:val="left" w:pos="1276"/>
              </w:tabs>
              <w:jc w:val="both"/>
              <w:outlineLvl w:val="0"/>
              <w:rPr>
                <w:b/>
              </w:rPr>
            </w:pPr>
            <w:r>
              <w:t>27 февраля</w:t>
            </w:r>
            <w:r w:rsidR="00A436DF" w:rsidRPr="000D2C84">
              <w:t xml:space="preserve"> </w:t>
            </w:r>
            <w:r w:rsidR="00A436DF">
              <w:t>2026</w:t>
            </w:r>
            <w:r w:rsidR="00A436DF" w:rsidRPr="000D2C84">
              <w:t xml:space="preserve"> года 1</w:t>
            </w:r>
            <w:r w:rsidR="00A436DF">
              <w:t>0</w:t>
            </w:r>
            <w:r w:rsidR="00A436DF" w:rsidRPr="000D2C84">
              <w:t>:00 (</w:t>
            </w:r>
            <w:proofErr w:type="spellStart"/>
            <w:r w:rsidR="00A436DF" w:rsidRPr="000D2C84">
              <w:t>мск</w:t>
            </w:r>
            <w:proofErr w:type="spellEnd"/>
            <w:r w:rsidR="00A436DF" w:rsidRPr="000D2C84">
              <w:t>)</w:t>
            </w:r>
          </w:p>
        </w:tc>
      </w:tr>
      <w:tr w:rsidR="00395D8B" w:rsidRPr="00395D8B" w14:paraId="719687F3" w14:textId="77777777" w:rsidTr="00CA3F82">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425"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924"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CA3F82">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425"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924" w:type="pct"/>
            <w:shd w:val="clear" w:color="auto" w:fill="auto"/>
          </w:tcPr>
          <w:p w14:paraId="20DDD427" w14:textId="11B841E0" w:rsidR="00395D8B" w:rsidRPr="00395D8B" w:rsidRDefault="00C85C4C" w:rsidP="002276A5">
            <w:pPr>
              <w:widowControl w:val="0"/>
              <w:tabs>
                <w:tab w:val="left" w:pos="284"/>
                <w:tab w:val="left" w:pos="426"/>
                <w:tab w:val="left" w:pos="1134"/>
                <w:tab w:val="left" w:pos="1276"/>
              </w:tabs>
              <w:jc w:val="both"/>
              <w:outlineLvl w:val="0"/>
            </w:pPr>
            <w:r>
              <w:t>18 марта</w:t>
            </w:r>
            <w:r w:rsidR="00A436DF" w:rsidRPr="000D2C84">
              <w:t xml:space="preserve"> </w:t>
            </w:r>
            <w:r w:rsidR="00A436DF">
              <w:t>2026</w:t>
            </w:r>
            <w:r w:rsidR="00A436DF" w:rsidRPr="000D2C84">
              <w:t xml:space="preserve"> года</w:t>
            </w:r>
          </w:p>
        </w:tc>
      </w:tr>
      <w:tr w:rsidR="00395D8B" w:rsidRPr="00395D8B" w14:paraId="4E4CBCFD" w14:textId="77777777" w:rsidTr="00CA3F82">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425"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924"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A3F82">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425"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924" w:type="pct"/>
            <w:shd w:val="clear" w:color="auto" w:fill="auto"/>
          </w:tcPr>
          <w:p w14:paraId="2769EBCA" w14:textId="5C33E384" w:rsidR="00A436DF" w:rsidRDefault="00C85C4C" w:rsidP="002E0DF3">
            <w:pPr>
              <w:widowControl w:val="0"/>
              <w:tabs>
                <w:tab w:val="left" w:pos="993"/>
                <w:tab w:val="left" w:pos="1276"/>
                <w:tab w:val="left" w:pos="1701"/>
              </w:tabs>
              <w:jc w:val="both"/>
              <w:textAlignment w:val="baseline"/>
            </w:pPr>
            <w:r>
              <w:t>26 марта</w:t>
            </w:r>
            <w:r w:rsidR="00A436DF" w:rsidRPr="000D2C84">
              <w:t xml:space="preserve"> </w:t>
            </w:r>
            <w:r w:rsidR="00A436DF">
              <w:t>2026</w:t>
            </w:r>
            <w:r w:rsidR="00A436DF" w:rsidRPr="000D2C84">
              <w:t xml:space="preserve"> года</w:t>
            </w:r>
            <w:bookmarkStart w:id="0" w:name="_Ref411241906"/>
          </w:p>
          <w:p w14:paraId="79F547E0" w14:textId="53A621C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A3F82">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425"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 xml:space="preserve">Место рассмотрения заявок на участие в закупке и определение </w:t>
            </w:r>
            <w:r w:rsidRPr="00395D8B">
              <w:rPr>
                <w:b/>
              </w:rPr>
              <w:lastRenderedPageBreak/>
              <w:t>победителя:</w:t>
            </w:r>
          </w:p>
        </w:tc>
        <w:tc>
          <w:tcPr>
            <w:tcW w:w="2924"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lastRenderedPageBreak/>
              <w:t xml:space="preserve">123112, г. Москва, ул. </w:t>
            </w:r>
            <w:proofErr w:type="spellStart"/>
            <w:r w:rsidRPr="00395D8B">
              <w:t>Тестовская</w:t>
            </w:r>
            <w:proofErr w:type="spellEnd"/>
            <w:r w:rsidRPr="00395D8B">
              <w:t>,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A3F82">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425"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924"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w:t>
            </w:r>
            <w:r w:rsidRPr="00395D8B">
              <w:lastRenderedPageBreak/>
              <w:t xml:space="preserve">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A3F82">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425"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924"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 xml:space="preserve">2.2.1.3. у участника закупки на дату окончания срока предоставления заявок на участие в закупке </w:t>
            </w:r>
            <w:r w:rsidRPr="00395D8B">
              <w:lastRenderedPageBreak/>
              <w:t>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A3F82">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25"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924"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A3F82">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25"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924"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A3F82">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425"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924"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 xml:space="preserve">Подача заявки на участие в запросе котировок в электронной форме, а также обмен информацией </w:t>
            </w:r>
            <w:r w:rsidRPr="00395D8B">
              <w:lastRenderedPageBreak/>
              <w:t>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05785FF1" w:rsidR="00395D8B" w:rsidRPr="00395D8B" w:rsidRDefault="00395D8B" w:rsidP="00395D8B">
            <w:pPr>
              <w:jc w:val="both"/>
              <w:textAlignment w:val="baseline"/>
              <w:rPr>
                <w:sz w:val="28"/>
                <w:szCs w:val="28"/>
              </w:rPr>
            </w:pPr>
            <w:r w:rsidRPr="00395D8B">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lastRenderedPageBreak/>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A3F82">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25"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924"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48C3219C"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открытом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выписка из единого государственного реестра юридических лиц (для юридического лица), выписка из единого государственного реестра </w:t>
            </w:r>
            <w:r w:rsidRPr="00395D8B">
              <w:lastRenderedPageBreak/>
              <w:t>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w:t>
            </w:r>
            <w:r w:rsidRPr="00395D8B">
              <w:rPr>
                <w:bCs/>
              </w:rPr>
              <w:lastRenderedPageBreak/>
              <w:t>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A3F82">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25"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924"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lastRenderedPageBreak/>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lastRenderedPageBreak/>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lastRenderedPageBreak/>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w:t>
            </w:r>
            <w:r w:rsidRPr="00395D8B">
              <w:lastRenderedPageBreak/>
              <w:t>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A3F82">
        <w:tc>
          <w:tcPr>
            <w:tcW w:w="651"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25"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924"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w:t>
            </w:r>
            <w:r w:rsidRPr="00395D8B">
              <w:lastRenderedPageBreak/>
              <w:t>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395D8B" w:rsidRPr="00395D8B" w14:paraId="775E8BB7" w14:textId="77777777" w:rsidTr="00CA3F82">
        <w:tc>
          <w:tcPr>
            <w:tcW w:w="651" w:type="pct"/>
            <w:shd w:val="clear" w:color="auto" w:fill="auto"/>
            <w:vAlign w:val="center"/>
          </w:tcPr>
          <w:p w14:paraId="5FF5D7F0" w14:textId="77777777" w:rsidR="00395D8B" w:rsidRPr="00395D8B" w:rsidRDefault="00395D8B" w:rsidP="00395D8B">
            <w:pPr>
              <w:widowControl w:val="0"/>
              <w:tabs>
                <w:tab w:val="left" w:pos="1276"/>
                <w:tab w:val="left" w:pos="1560"/>
              </w:tabs>
              <w:jc w:val="center"/>
              <w:rPr>
                <w:b/>
              </w:rPr>
            </w:pPr>
            <w:r w:rsidRPr="00395D8B">
              <w:rPr>
                <w:b/>
              </w:rPr>
              <w:lastRenderedPageBreak/>
              <w:t>9</w:t>
            </w:r>
          </w:p>
        </w:tc>
        <w:tc>
          <w:tcPr>
            <w:tcW w:w="1425" w:type="pct"/>
            <w:shd w:val="clear" w:color="auto" w:fill="auto"/>
            <w:vAlign w:val="center"/>
          </w:tcPr>
          <w:p w14:paraId="7569EFEB" w14:textId="77777777" w:rsidR="00395D8B" w:rsidRPr="00395D8B" w:rsidRDefault="00395D8B" w:rsidP="00395D8B">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w:t>
            </w:r>
            <w:r w:rsidRPr="00395D8B">
              <w:rPr>
                <w:b/>
              </w:rPr>
              <w:lastRenderedPageBreak/>
              <w:t>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924" w:type="pct"/>
            <w:shd w:val="clear" w:color="auto" w:fill="auto"/>
          </w:tcPr>
          <w:p w14:paraId="7C26137D" w14:textId="0B2E18FF" w:rsidR="00395D8B" w:rsidRPr="00395D8B" w:rsidRDefault="00395D8B" w:rsidP="00395D8B">
            <w:pPr>
              <w:widowControl w:val="0"/>
              <w:tabs>
                <w:tab w:val="left" w:pos="464"/>
                <w:tab w:val="left" w:pos="688"/>
              </w:tabs>
              <w:jc w:val="both"/>
              <w:rPr>
                <w:iCs/>
              </w:rPr>
            </w:pPr>
            <w:r w:rsidRPr="00395D8B">
              <w:rPr>
                <w:iCs/>
              </w:rPr>
              <w:lastRenderedPageBreak/>
              <w:t xml:space="preserve">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w:t>
            </w:r>
            <w:r w:rsidRPr="00395D8B">
              <w:rPr>
                <w:iCs/>
              </w:rPr>
              <w:lastRenderedPageBreak/>
              <w:t>отдельными видами юридических лиц» (далее – ПП №1875) с учетом информации п. 9.1, 9.2, 9.3 и 9.4 извещения</w:t>
            </w:r>
            <w:r w:rsidR="005F4D4B" w:rsidRPr="005F4D4B">
              <w:t xml:space="preserve"> </w:t>
            </w:r>
            <w:r w:rsidR="005F4D4B" w:rsidRPr="005F4D4B">
              <w:rPr>
                <w:iCs/>
              </w:rPr>
              <w:t>о проведении запроса котировок</w:t>
            </w:r>
            <w:r w:rsidRPr="00395D8B">
              <w:rPr>
                <w:iCs/>
              </w:rPr>
              <w:t>.</w:t>
            </w:r>
          </w:p>
          <w:p w14:paraId="5BC68BD5" w14:textId="5AA20599" w:rsidR="00395D8B" w:rsidRPr="00395D8B" w:rsidRDefault="00395D8B" w:rsidP="00395D8B">
            <w:pPr>
              <w:widowControl w:val="0"/>
              <w:tabs>
                <w:tab w:val="left" w:pos="464"/>
                <w:tab w:val="left" w:pos="688"/>
              </w:tabs>
              <w:jc w:val="both"/>
              <w:rPr>
                <w:iCs/>
              </w:rPr>
            </w:pPr>
            <w:r w:rsidRPr="00395D8B">
              <w:rPr>
                <w:iCs/>
              </w:rPr>
              <w:t xml:space="preserve">При не установлении национального режима в пунктах 9.1, 9.2, 9.3 и 9.4 извещения </w:t>
            </w:r>
            <w:r w:rsidR="005F4D4B" w:rsidRPr="005F4D4B">
              <w:rPr>
                <w:iCs/>
              </w:rPr>
              <w:t xml:space="preserve">о проведении запроса котировок </w:t>
            </w:r>
            <w:r w:rsidRPr="00395D8B">
              <w:rPr>
                <w:iCs/>
              </w:rPr>
              <w:t>участник закупки обязан, согласно пункту 5.2 статьи 3 Закона о закупках</w:t>
            </w:r>
            <w:r w:rsidR="00394493">
              <w:rPr>
                <w:iCs/>
              </w:rPr>
              <w:t>.</w:t>
            </w:r>
          </w:p>
          <w:p w14:paraId="6AEF5A18" w14:textId="06A05AA0" w:rsidR="00395D8B" w:rsidRPr="00395D8B" w:rsidRDefault="00395D8B" w:rsidP="00395D8B">
            <w:pPr>
              <w:widowControl w:val="0"/>
              <w:tabs>
                <w:tab w:val="left" w:pos="464"/>
                <w:tab w:val="left" w:pos="688"/>
              </w:tabs>
              <w:jc w:val="both"/>
              <w:rPr>
                <w:iCs/>
              </w:rPr>
            </w:pPr>
            <w:r w:rsidRPr="00395D8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w:t>
            </w:r>
            <w:r w:rsidR="005F4D4B" w:rsidRPr="005F4D4B">
              <w:rPr>
                <w:iCs/>
              </w:rPr>
              <w:t xml:space="preserve">о проведении запроса котировок </w:t>
            </w:r>
            <w:r w:rsidRPr="00395D8B">
              <w:rPr>
                <w:iCs/>
              </w:rPr>
              <w:t>(с учетом функционала электронной площадки и ЕИС) (согласно ч. 5.2 ст. 3, п. 2 ч. 2. ст. 3.1-4, п. 12 ч. 19.1 ст. 3.4 Закона о закупках).</w:t>
            </w:r>
          </w:p>
          <w:p w14:paraId="7B604440" w14:textId="6BF54002" w:rsidR="00395D8B" w:rsidRPr="00395D8B" w:rsidRDefault="00395D8B" w:rsidP="00395D8B">
            <w:pPr>
              <w:widowControl w:val="0"/>
              <w:tabs>
                <w:tab w:val="left" w:pos="464"/>
                <w:tab w:val="left" w:pos="688"/>
              </w:tabs>
              <w:jc w:val="both"/>
              <w:rPr>
                <w:iCs/>
              </w:rPr>
            </w:pPr>
            <w:r w:rsidRPr="00395D8B">
              <w:rPr>
                <w:iCs/>
              </w:rPr>
              <w:t xml:space="preserve">При установлении национального режима в пунктах 9.1, 9.2, 9.3 и 9.4 извещения </w:t>
            </w:r>
            <w:r w:rsidR="005F4D4B" w:rsidRPr="005F4D4B">
              <w:rPr>
                <w:iCs/>
              </w:rPr>
              <w:t xml:space="preserve">о проведении запроса котировок </w:t>
            </w:r>
            <w:r w:rsidRPr="00395D8B">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37273D11" w14:textId="6886969B" w:rsidR="00395D8B" w:rsidRPr="00395D8B" w:rsidRDefault="00395D8B" w:rsidP="00395D8B">
            <w:pPr>
              <w:widowControl w:val="0"/>
              <w:tabs>
                <w:tab w:val="left" w:pos="464"/>
                <w:tab w:val="left" w:pos="688"/>
              </w:tabs>
              <w:jc w:val="both"/>
            </w:pPr>
            <w:r w:rsidRPr="00395D8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w:t>
            </w:r>
            <w:r w:rsidR="006B1220" w:rsidRPr="006B1220">
              <w:rPr>
                <w:iCs/>
              </w:rPr>
              <w:t xml:space="preserve">о проведении запроса котировок </w:t>
            </w:r>
            <w:r w:rsidRPr="00395D8B">
              <w:rPr>
                <w:iCs/>
              </w:rPr>
              <w:t>(с учетом функционала электронной площадки и ЕИС) (согласно ч. 5.2 ст. 3, п. 2 ч. 2. ст. 3.1-4, п. 12 ч. 19.1 ст. 3.4 Закона о закупках),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(согласно пункту «а» статьи 3 ПП №1875),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(согласно пункту «б» статьи 3 ПП №1875)</w:t>
            </w:r>
          </w:p>
        </w:tc>
      </w:tr>
      <w:tr w:rsidR="00395D8B" w:rsidRPr="00395D8B" w14:paraId="5D31090E" w14:textId="77777777" w:rsidTr="00CA3F82">
        <w:tc>
          <w:tcPr>
            <w:tcW w:w="651"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425" w:type="pct"/>
            <w:shd w:val="clear" w:color="auto" w:fill="auto"/>
            <w:vAlign w:val="center"/>
          </w:tcPr>
          <w:p w14:paraId="328A97FA" w14:textId="77777777" w:rsidR="00395D8B" w:rsidRPr="00395D8B" w:rsidRDefault="00395D8B" w:rsidP="00395D8B">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w:t>
            </w:r>
            <w:r w:rsidRPr="00395D8B">
              <w:lastRenderedPageBreak/>
              <w:t xml:space="preserve">иностранными юридическими лицами, по перечню согласно приложению № 1 к ПП </w:t>
            </w:r>
            <w:r w:rsidRPr="00395D8B">
              <w:br/>
              <w:t xml:space="preserve">№ 1875 </w:t>
            </w:r>
          </w:p>
        </w:tc>
        <w:tc>
          <w:tcPr>
            <w:tcW w:w="2924" w:type="pct"/>
            <w:shd w:val="clear" w:color="auto" w:fill="auto"/>
          </w:tcPr>
          <w:p w14:paraId="09F51D81" w14:textId="43950936" w:rsidR="00395D8B" w:rsidRPr="00395D8B" w:rsidRDefault="00395D8B" w:rsidP="00395D8B">
            <w:pPr>
              <w:widowControl w:val="0"/>
              <w:tabs>
                <w:tab w:val="left" w:pos="464"/>
                <w:tab w:val="left" w:pos="688"/>
              </w:tabs>
              <w:jc w:val="both"/>
              <w:rPr>
                <w:iCs/>
              </w:rPr>
            </w:pPr>
            <w:r w:rsidRPr="00395D8B">
              <w:rPr>
                <w:b/>
                <w:i/>
                <w:iCs/>
              </w:rPr>
              <w:lastRenderedPageBreak/>
              <w:t>Не установлено</w:t>
            </w:r>
            <w:r w:rsidRPr="00395D8B">
              <w:rPr>
                <w:iCs/>
              </w:rPr>
              <w:t xml:space="preserve"> (согласно подпункту «м» пункта 4 </w:t>
            </w:r>
            <w:r w:rsidRPr="00395D8B">
              <w:rPr>
                <w:iCs/>
              </w:rPr>
              <w:br/>
              <w:t>ПП № 1875, а также согласно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Pr="00395D8B">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1B798803" w14:textId="77777777" w:rsidR="00395D8B" w:rsidRPr="00395D8B" w:rsidRDefault="00395D8B" w:rsidP="00395D8B">
            <w:pPr>
              <w:widowControl w:val="0"/>
              <w:tabs>
                <w:tab w:val="left" w:pos="464"/>
                <w:tab w:val="left" w:pos="688"/>
              </w:tabs>
              <w:jc w:val="both"/>
              <w:rPr>
                <w:iCs/>
              </w:rPr>
            </w:pPr>
            <w:r w:rsidRPr="00395D8B">
              <w:rPr>
                <w:iCs/>
              </w:rPr>
              <w:lastRenderedPageBreak/>
              <w:t>В случае установления запрета не допускается (согласно п. 1, ч. 4 ст. 3.1-4 Закона о закупках):</w:t>
            </w:r>
          </w:p>
          <w:p w14:paraId="2063A861" w14:textId="77777777" w:rsidR="00395D8B" w:rsidRPr="00395D8B" w:rsidRDefault="00395D8B" w:rsidP="00395D8B">
            <w:pPr>
              <w:widowControl w:val="0"/>
              <w:tabs>
                <w:tab w:val="left" w:pos="464"/>
                <w:tab w:val="left" w:pos="688"/>
              </w:tabs>
              <w:jc w:val="both"/>
              <w:rPr>
                <w:iCs/>
              </w:rPr>
            </w:pPr>
            <w:r w:rsidRPr="00395D8B">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A3F65CC" w14:textId="77777777" w:rsidR="00395D8B" w:rsidRPr="00395D8B" w:rsidRDefault="00395D8B" w:rsidP="00395D8B">
            <w:pPr>
              <w:widowControl w:val="0"/>
              <w:tabs>
                <w:tab w:val="left" w:pos="464"/>
                <w:tab w:val="left" w:pos="688"/>
              </w:tabs>
              <w:jc w:val="both"/>
            </w:pPr>
            <w:r w:rsidRPr="00395D8B">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395D8B" w:rsidRPr="00395D8B" w14:paraId="16D7D4B6" w14:textId="77777777" w:rsidTr="00CA3F82">
        <w:tc>
          <w:tcPr>
            <w:tcW w:w="651"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lastRenderedPageBreak/>
              <w:t>9.2.</w:t>
            </w:r>
          </w:p>
        </w:tc>
        <w:tc>
          <w:tcPr>
            <w:tcW w:w="1425" w:type="pct"/>
            <w:shd w:val="clear" w:color="auto" w:fill="auto"/>
            <w:vAlign w:val="center"/>
          </w:tcPr>
          <w:p w14:paraId="3E09DCBC" w14:textId="77777777" w:rsidR="00395D8B" w:rsidRPr="00395D8B" w:rsidRDefault="00395D8B" w:rsidP="00395D8B">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2924" w:type="pct"/>
            <w:shd w:val="clear" w:color="auto" w:fill="auto"/>
          </w:tcPr>
          <w:p w14:paraId="1B65E673" w14:textId="1A2BC807"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Pr="00395D8B">
              <w:rPr>
                <w:iCs/>
              </w:rPr>
              <w:t>, с учетом информации пунктов 2.3 и 2.5 письма Минфин России от 31.01.2025 № 24-01-06/8697)</w:t>
            </w:r>
          </w:p>
          <w:p w14:paraId="2F468E90"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ограничения не допускается:</w:t>
            </w:r>
          </w:p>
          <w:p w14:paraId="40D7FA69" w14:textId="1CF23ACD" w:rsidR="00395D8B" w:rsidRPr="00395D8B" w:rsidRDefault="00395D8B" w:rsidP="00395D8B">
            <w:pPr>
              <w:widowControl w:val="0"/>
              <w:tabs>
                <w:tab w:val="left" w:pos="464"/>
                <w:tab w:val="left" w:pos="688"/>
              </w:tabs>
              <w:jc w:val="both"/>
              <w:rPr>
                <w:iCs/>
              </w:rPr>
            </w:pPr>
            <w:r w:rsidRPr="00395D8B">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rPr>
                <w:iCs/>
              </w:rPr>
              <w:t xml:space="preserve">о проведении запроса котировок </w:t>
            </w:r>
            <w:r w:rsidRPr="00395D8B">
              <w:rPr>
                <w:iCs/>
              </w:rPr>
              <w:t>и содержащая предложение о поставке товара российского происхождения;</w:t>
            </w:r>
          </w:p>
          <w:p w14:paraId="38AE6EA7" w14:textId="77777777" w:rsidR="00395D8B" w:rsidRPr="00395D8B" w:rsidRDefault="00395D8B" w:rsidP="00395D8B">
            <w:pPr>
              <w:widowControl w:val="0"/>
              <w:tabs>
                <w:tab w:val="left" w:pos="464"/>
                <w:tab w:val="left" w:pos="688"/>
              </w:tabs>
              <w:jc w:val="both"/>
            </w:pPr>
            <w:r w:rsidRPr="00395D8B">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39AED3AF" w14:textId="77777777" w:rsidTr="00CA3F82">
        <w:tc>
          <w:tcPr>
            <w:tcW w:w="651"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425"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924" w:type="pct"/>
            <w:shd w:val="clear" w:color="auto" w:fill="auto"/>
          </w:tcPr>
          <w:p w14:paraId="7DF87758" w14:textId="7B88597E" w:rsidR="00395D8B" w:rsidRPr="00395D8B" w:rsidRDefault="0081638F" w:rsidP="00395D8B">
            <w:pPr>
              <w:widowControl w:val="0"/>
              <w:tabs>
                <w:tab w:val="left" w:pos="464"/>
                <w:tab w:val="left" w:pos="688"/>
              </w:tabs>
              <w:jc w:val="both"/>
              <w:rPr>
                <w:iCs/>
              </w:rPr>
            </w:pPr>
            <w:r>
              <w:rPr>
                <w:b/>
                <w:i/>
                <w:iCs/>
              </w:rPr>
              <w:t>У</w:t>
            </w:r>
            <w:r w:rsidR="00395D8B" w:rsidRPr="00395D8B">
              <w:rPr>
                <w:b/>
                <w:i/>
                <w:iCs/>
              </w:rPr>
              <w:t>становлено</w:t>
            </w:r>
            <w:r w:rsidR="00395D8B" w:rsidRPr="00395D8B">
              <w:rPr>
                <w:iCs/>
              </w:rPr>
              <w:t xml:space="preserve"> (согласно подпункту «м» пункта 4 </w:t>
            </w:r>
            <w:r w:rsidR="00395D8B" w:rsidRPr="00395D8B">
              <w:rPr>
                <w:iCs/>
              </w:rPr>
              <w:br/>
              <w:t>ПП № 1875, а также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00395D8B" w:rsidRPr="00395D8B">
              <w:rPr>
                <w:iCs/>
              </w:rPr>
              <w:t>, с учетом информации пунктов 2.3 и 2.5 письма Минфин России от 31.01.2025 № 24-01-06/8697)</w:t>
            </w:r>
          </w:p>
          <w:p w14:paraId="40076BD9"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преимущества в отношении товаров российского происхождения не допускается:</w:t>
            </w:r>
          </w:p>
          <w:p w14:paraId="77C1277D" w14:textId="401A1AA7" w:rsidR="00395D8B" w:rsidRPr="00395D8B" w:rsidRDefault="00395D8B" w:rsidP="00395D8B">
            <w:pPr>
              <w:widowControl w:val="0"/>
              <w:tabs>
                <w:tab w:val="left" w:pos="464"/>
                <w:tab w:val="left" w:pos="688"/>
              </w:tabs>
              <w:jc w:val="both"/>
              <w:rPr>
                <w:iCs/>
              </w:rPr>
            </w:pPr>
            <w:r w:rsidRPr="00395D8B">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извещением </w:t>
            </w:r>
            <w:r w:rsidR="006B1220" w:rsidRPr="006B1220">
              <w:rPr>
                <w:iCs/>
              </w:rPr>
              <w:t xml:space="preserve">о проведении запроса котировок </w:t>
            </w:r>
            <w:r w:rsidRPr="00395D8B">
              <w:rPr>
                <w:iCs/>
              </w:rPr>
              <w:t>участником закупки, предлагающим к поставке товар только российского происхождения;</w:t>
            </w:r>
          </w:p>
          <w:p w14:paraId="4814E770" w14:textId="77777777" w:rsidR="00395D8B" w:rsidRPr="00395D8B" w:rsidRDefault="00395D8B" w:rsidP="00395D8B">
            <w:pPr>
              <w:widowControl w:val="0"/>
              <w:tabs>
                <w:tab w:val="left" w:pos="464"/>
                <w:tab w:val="left" w:pos="688"/>
              </w:tabs>
              <w:jc w:val="both"/>
              <w:rPr>
                <w:iCs/>
              </w:rPr>
            </w:pPr>
            <w:r w:rsidRPr="00395D8B">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64FF856F" w14:textId="77777777" w:rsidR="00395D8B" w:rsidRPr="00395D8B" w:rsidRDefault="00395D8B" w:rsidP="00395D8B">
            <w:pPr>
              <w:widowControl w:val="0"/>
              <w:tabs>
                <w:tab w:val="left" w:pos="464"/>
                <w:tab w:val="left" w:pos="688"/>
              </w:tabs>
              <w:jc w:val="both"/>
            </w:pPr>
            <w:r w:rsidRPr="00395D8B">
              <w:rPr>
                <w:iCs/>
              </w:rPr>
              <w:t xml:space="preserve">в) при исполнении договора допускается замена товара исключительно на товар российского </w:t>
            </w:r>
            <w:r w:rsidRPr="00395D8B">
              <w:rPr>
                <w:iCs/>
              </w:rPr>
              <w:lastRenderedPageBreak/>
              <w:t>происхождения, если договор предусматривает поставку товара российского происхождения.</w:t>
            </w:r>
          </w:p>
        </w:tc>
      </w:tr>
      <w:tr w:rsidR="00395D8B" w:rsidRPr="00395D8B" w14:paraId="52AAF8AD" w14:textId="77777777" w:rsidTr="00CA3F82">
        <w:tc>
          <w:tcPr>
            <w:tcW w:w="651"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lastRenderedPageBreak/>
              <w:t>9.4.</w:t>
            </w:r>
          </w:p>
        </w:tc>
        <w:tc>
          <w:tcPr>
            <w:tcW w:w="1425" w:type="pct"/>
            <w:shd w:val="clear" w:color="auto" w:fill="auto"/>
            <w:vAlign w:val="center"/>
          </w:tcPr>
          <w:p w14:paraId="0BCFA157" w14:textId="77777777" w:rsidR="00395D8B" w:rsidRPr="00395D8B" w:rsidRDefault="00395D8B" w:rsidP="00395D8B">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924" w:type="pct"/>
            <w:shd w:val="clear" w:color="auto" w:fill="auto"/>
          </w:tcPr>
          <w:p w14:paraId="376D4F10" w14:textId="496ADFDB" w:rsidR="00395D8B" w:rsidRPr="00395D8B" w:rsidRDefault="00744A9F" w:rsidP="00395D8B">
            <w:pPr>
              <w:widowControl w:val="0"/>
              <w:tabs>
                <w:tab w:val="left" w:pos="464"/>
                <w:tab w:val="left" w:pos="688"/>
              </w:tabs>
              <w:jc w:val="both"/>
              <w:rPr>
                <w:iCs/>
              </w:rPr>
            </w:pPr>
            <w:r>
              <w:rPr>
                <w:b/>
                <w:i/>
                <w:iCs/>
              </w:rPr>
              <w:t>У</w:t>
            </w:r>
            <w:r w:rsidR="00395D8B" w:rsidRPr="00B323C5">
              <w:rPr>
                <w:b/>
                <w:i/>
                <w:iCs/>
              </w:rPr>
              <w:t>становлено</w:t>
            </w:r>
            <w:r w:rsidR="00395D8B" w:rsidRPr="00395D8B">
              <w:rPr>
                <w:iCs/>
              </w:rPr>
              <w:t xml:space="preserve"> (согласно подпункту «л» пункта 4 </w:t>
            </w:r>
            <w:r w:rsidR="00395D8B" w:rsidRPr="00395D8B">
              <w:rPr>
                <w:iCs/>
              </w:rPr>
              <w:br/>
              <w:t>ПП № 1875, а также приложению «Спецификация на поставку товара» к приложению № 2 к извещению</w:t>
            </w:r>
            <w:r w:rsidR="006B1220">
              <w:rPr>
                <w:iCs/>
              </w:rPr>
              <w:t xml:space="preserve"> </w:t>
            </w:r>
            <w:r w:rsidR="006B1220" w:rsidRPr="006B1220">
              <w:rPr>
                <w:iCs/>
              </w:rPr>
              <w:t>о проведении запроса котировок</w:t>
            </w:r>
            <w:r w:rsidR="00395D8B" w:rsidRPr="00395D8B">
              <w:rPr>
                <w:iCs/>
              </w:rPr>
              <w:t>, с учетом информации пунктов 2.3 и 2.5 письма Минфин России от 31.01.2025 № 24-01-06/8697)</w:t>
            </w:r>
          </w:p>
          <w:p w14:paraId="777EFC14" w14:textId="77777777" w:rsidR="00395D8B" w:rsidRPr="00395D8B" w:rsidRDefault="00395D8B" w:rsidP="00395D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5D999608" w14:textId="17F6D3FA" w:rsidR="00395D8B" w:rsidRPr="00395D8B" w:rsidRDefault="00395D8B" w:rsidP="00395D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006B1220" w:rsidRPr="006B1220">
              <w:t xml:space="preserve"> о проведении запроса котировок</w:t>
            </w:r>
            <w:r w:rsidRPr="00395D8B">
              <w:t>;</w:t>
            </w:r>
          </w:p>
          <w:p w14:paraId="681D9A07" w14:textId="77777777" w:rsidR="00395D8B" w:rsidRPr="00395D8B" w:rsidRDefault="00395D8B" w:rsidP="00395D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CA3F82">
        <w:tc>
          <w:tcPr>
            <w:tcW w:w="651"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t>10</w:t>
            </w:r>
          </w:p>
        </w:tc>
        <w:tc>
          <w:tcPr>
            <w:tcW w:w="1425"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2924" w:type="pct"/>
            <w:shd w:val="clear" w:color="auto" w:fill="auto"/>
          </w:tcPr>
          <w:p w14:paraId="6AD10CE7" w14:textId="77777777" w:rsidR="00395D8B" w:rsidRPr="00395D8B" w:rsidRDefault="00395D8B" w:rsidP="00395D8B">
            <w:pPr>
              <w:widowControl w:val="0"/>
              <w:jc w:val="both"/>
            </w:pPr>
            <w:r w:rsidRPr="00395D8B">
              <w:t>1. Заявка на участие в открытом запросе котировок в электронной форме. Форма.</w:t>
            </w:r>
          </w:p>
          <w:p w14:paraId="70E8FCBD" w14:textId="77777777" w:rsidR="00395D8B" w:rsidRPr="00395D8B" w:rsidRDefault="00395D8B" w:rsidP="00395D8B">
            <w:pPr>
              <w:widowControl w:val="0"/>
              <w:jc w:val="both"/>
            </w:pPr>
            <w:r w:rsidRPr="00395D8B">
              <w:t>2. Спецификация на поставку товара. Форма.</w:t>
            </w:r>
          </w:p>
          <w:p w14:paraId="3534E48F" w14:textId="77777777" w:rsidR="00395D8B" w:rsidRDefault="00395D8B" w:rsidP="00395D8B">
            <w:pPr>
              <w:widowControl w:val="0"/>
              <w:jc w:val="both"/>
            </w:pPr>
            <w:r w:rsidRPr="00395D8B">
              <w:t>3. Сведения об участнике закупки. Форма.</w:t>
            </w:r>
          </w:p>
          <w:p w14:paraId="49310C34" w14:textId="09D890C6" w:rsidR="00395D8B" w:rsidRPr="00395D8B" w:rsidRDefault="00036D42" w:rsidP="00395D8B">
            <w:pPr>
              <w:widowControl w:val="0"/>
              <w:jc w:val="both"/>
            </w:pPr>
            <w:r>
              <w:t>4</w:t>
            </w:r>
            <w:r w:rsidR="00395D8B" w:rsidRPr="00395D8B">
              <w:t>. Обоснование начальной (максимальной) цены договора.</w:t>
            </w:r>
          </w:p>
          <w:p w14:paraId="79AE00F4" w14:textId="7BCE7B45" w:rsidR="00395D8B" w:rsidRPr="00395D8B" w:rsidRDefault="00036D42" w:rsidP="00395D8B">
            <w:pPr>
              <w:widowControl w:val="0"/>
              <w:tabs>
                <w:tab w:val="left" w:pos="1701"/>
              </w:tabs>
              <w:jc w:val="both"/>
            </w:pPr>
            <w:r>
              <w:t>5</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22950F0D" w14:textId="11D0B188" w:rsidR="00395D8B" w:rsidRPr="00395D8B" w:rsidRDefault="00DC2553" w:rsidP="00395D8B">
      <w:pPr>
        <w:widowControl w:val="0"/>
        <w:rPr>
          <w:b/>
        </w:rPr>
      </w:pPr>
      <w:r w:rsidRPr="00B262F0">
        <w:rPr>
          <w:b/>
        </w:rPr>
        <w:t>Заместитель Генерального директора</w:t>
      </w:r>
      <w:r>
        <w:rPr>
          <w:b/>
        </w:rPr>
        <w:tab/>
      </w:r>
      <w:r w:rsidRPr="00FC1523">
        <w:t>_______________</w:t>
      </w:r>
      <w:r>
        <w:t>____</w:t>
      </w:r>
      <w:r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D086ABD" w14:textId="2AE494C8" w:rsidR="00395D8B" w:rsidRPr="00395D8B" w:rsidRDefault="00395D8B" w:rsidP="00395D8B">
      <w:pPr>
        <w:jc w:val="right"/>
        <w:rPr>
          <w:b/>
          <w:bCs/>
        </w:rPr>
      </w:pPr>
      <w:r w:rsidRPr="00395D8B">
        <w:rPr>
          <w:b/>
          <w:bCs/>
        </w:rPr>
        <w:t xml:space="preserve">от </w:t>
      </w:r>
      <w:r w:rsidR="00C85C4C">
        <w:rPr>
          <w:b/>
          <w:bCs/>
        </w:rPr>
        <w:t>27.02</w:t>
      </w:r>
      <w:r w:rsidR="00DC2553" w:rsidRPr="00DC2553">
        <w:rPr>
          <w:b/>
          <w:bCs/>
        </w:rPr>
        <w:t>.2026 г.</w:t>
      </w:r>
      <w:r w:rsidRPr="00395D8B">
        <w:rPr>
          <w:b/>
          <w:bCs/>
        </w:rPr>
        <w:t xml:space="preserve"> № </w:t>
      </w:r>
      <w:r w:rsidR="00BE3346" w:rsidRPr="00BE3346">
        <w:rPr>
          <w:b/>
          <w:bCs/>
        </w:rPr>
        <w:t>ЗКЭФ-</w:t>
      </w:r>
      <w:r w:rsidR="00A436DF">
        <w:rPr>
          <w:b/>
          <w:bCs/>
        </w:rPr>
        <w:t>ДЭУК-12</w:t>
      </w:r>
      <w:r w:rsidR="005C17D4">
        <w:rPr>
          <w:b/>
          <w:bCs/>
        </w:rPr>
        <w:t>82</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7777777" w:rsidR="00395D8B" w:rsidRPr="00395D8B" w:rsidRDefault="00395D8B" w:rsidP="00395D8B">
      <w:pPr>
        <w:keepNext/>
        <w:jc w:val="center"/>
        <w:outlineLvl w:val="1"/>
        <w:rPr>
          <w:b/>
          <w:bCs/>
        </w:rPr>
      </w:pPr>
      <w:r w:rsidRPr="00395D8B">
        <w:rPr>
          <w:b/>
          <w:bCs/>
        </w:rPr>
        <w:t>В ОТКРЫТОМ ЗАПРОСЕ КОТИРОВОК В ЭЛЕКТРОННОЙ ФОРМЕ</w:t>
      </w:r>
    </w:p>
    <w:p w14:paraId="404C5E4C" w14:textId="77777777" w:rsidR="00395D8B" w:rsidRPr="00395D8B" w:rsidRDefault="00395D8B" w:rsidP="00395D8B">
      <w:pPr>
        <w:jc w:val="both"/>
      </w:pPr>
    </w:p>
    <w:p w14:paraId="4CCA4FD1" w14:textId="51FE3B81"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Pr="00395D8B">
        <w:rPr>
          <w:bCs/>
        </w:rPr>
        <w:t xml:space="preserve">от </w:t>
      </w:r>
      <w:r w:rsidR="00C85C4C">
        <w:rPr>
          <w:bCs/>
        </w:rPr>
        <w:t>27.02</w:t>
      </w:r>
      <w:r w:rsidR="00DC2553" w:rsidRPr="00DC2553">
        <w:rPr>
          <w:bCs/>
        </w:rPr>
        <w:t>.2026</w:t>
      </w:r>
      <w:r w:rsidR="00DC2553">
        <w:rPr>
          <w:bCs/>
        </w:rPr>
        <w:t xml:space="preserve"> </w:t>
      </w:r>
      <w:r w:rsidRPr="00395D8B">
        <w:rPr>
          <w:bCs/>
        </w:rPr>
        <w:t xml:space="preserve">г. № </w:t>
      </w:r>
      <w:r w:rsidR="00BE3346">
        <w:rPr>
          <w:bCs/>
        </w:rPr>
        <w:t>ЗКЭФ-</w:t>
      </w:r>
      <w:r w:rsidR="00A436DF">
        <w:rPr>
          <w:bCs/>
        </w:rPr>
        <w:t>ДЭУК-12</w:t>
      </w:r>
      <w:r w:rsidR="005C17D4">
        <w:rPr>
          <w:bCs/>
        </w:rPr>
        <w:t>82</w:t>
      </w:r>
      <w:r w:rsidRPr="00395D8B">
        <w:rPr>
          <w:bCs/>
        </w:rPr>
        <w:t xml:space="preserve"> (</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77777777" w:rsidR="00395D8B" w:rsidRPr="00395D8B" w:rsidRDefault="00395D8B" w:rsidP="00395D8B">
      <w:pPr>
        <w:tabs>
          <w:tab w:val="left" w:pos="993"/>
        </w:tabs>
        <w:ind w:firstLine="709"/>
        <w:rPr>
          <w:i/>
          <w:sz w:val="20"/>
          <w:szCs w:val="20"/>
        </w:rPr>
      </w:pPr>
      <w:r w:rsidRPr="00395D8B">
        <w:rPr>
          <w:bCs/>
        </w:rPr>
        <w:t xml:space="preserve">                           </w:t>
      </w:r>
      <w:r w:rsidRPr="00395D8B">
        <w:rPr>
          <w:i/>
          <w:sz w:val="20"/>
          <w:szCs w:val="20"/>
        </w:rPr>
        <w:t xml:space="preserve">(указывается предмет договора) </w:t>
      </w:r>
    </w:p>
    <w:p w14:paraId="73E965E0" w14:textId="31C38277" w:rsidR="00395D8B" w:rsidRPr="00395D8B" w:rsidRDefault="00395D8B" w:rsidP="00395D8B">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открытом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w:t>
      </w:r>
      <w:proofErr w:type="gramStart"/>
      <w:r w:rsidRPr="00395D8B">
        <w:rPr>
          <w:bCs/>
          <w:i/>
        </w:rPr>
        <w:t>_(</w:t>
      </w:r>
      <w:proofErr w:type="gramEnd"/>
      <w:r w:rsidRPr="00395D8B">
        <w:rPr>
          <w:bCs/>
          <w:i/>
        </w:rPr>
        <w:t>____________________) руб.</w:t>
      </w:r>
      <w:r w:rsidRPr="00395D8B">
        <w:t xml:space="preserve"> </w:t>
      </w:r>
      <w:r w:rsidRPr="00395D8B">
        <w:rPr>
          <w:bCs/>
          <w:i/>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3BEF3DE"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 xml:space="preserve">участник закупки не является лицом, в отношении которого применяются специальные экономические меры согласно подпункту «а» пункта 2 Указа президента </w:t>
      </w:r>
      <w:r w:rsidRPr="00DC2553">
        <w:rPr>
          <w:szCs w:val="24"/>
          <w:lang w:val="ru-RU" w:eastAsia="ru-RU"/>
        </w:rPr>
        <w:br/>
        <w:t xml:space="preserve">от 03.05.2022 № 252 «О применении ответных специальных экономических мер в связи </w:t>
      </w:r>
      <w:r w:rsidRPr="00DC2553">
        <w:rPr>
          <w:szCs w:val="24"/>
          <w:lang w:val="ru-RU" w:eastAsia="ru-RU"/>
        </w:rPr>
        <w:br/>
        <w:t>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395D8B">
        <w:lastRenderedPageBreak/>
        <w:t>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21690D3" w:rsidR="00395D8B" w:rsidRPr="00395D8B" w:rsidRDefault="00395D8B" w:rsidP="00395D8B">
      <w:pPr>
        <w:tabs>
          <w:tab w:val="left" w:pos="993"/>
        </w:tabs>
        <w:ind w:firstLine="709"/>
        <w:rPr>
          <w:bCs/>
          <w:i/>
          <w:sz w:val="20"/>
          <w:szCs w:val="20"/>
          <w:u w:val="single"/>
        </w:rPr>
      </w:pP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6353C03C"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открытом запросе котировок в электронной форме действительна в течение 60 (шестидесяти) календарных дней с даты открытия доступа </w:t>
      </w:r>
      <w:r w:rsidRPr="00395D8B">
        <w:br/>
        <w:t xml:space="preserve">к поданным в форме электронных документов заявкам на участие в закупке, указанной </w:t>
      </w:r>
      <w:r w:rsidRPr="00395D8B">
        <w:br/>
        <w:t>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3"/>
          <w:footerReference w:type="default" r:id="rId24"/>
          <w:footerReference w:type="first" r:id="rId25"/>
          <w:pgSz w:w="11906" w:h="16838"/>
          <w:pgMar w:top="709" w:right="424"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65822CCA" w:rsidR="00395D8B" w:rsidRP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597BE1D" w14:textId="6AE79DDD" w:rsidR="00395D8B" w:rsidRPr="00395D8B" w:rsidRDefault="00DC2553" w:rsidP="0081638F">
      <w:pPr>
        <w:tabs>
          <w:tab w:val="left" w:pos="15026"/>
          <w:tab w:val="left" w:pos="15136"/>
        </w:tabs>
        <w:jc w:val="right"/>
        <w:rPr>
          <w:b/>
          <w:bCs/>
        </w:rPr>
      </w:pPr>
      <w:r w:rsidRPr="00DC2553">
        <w:rPr>
          <w:b/>
          <w:bCs/>
        </w:rPr>
        <w:t xml:space="preserve">от </w:t>
      </w:r>
      <w:r w:rsidR="00C85C4C">
        <w:rPr>
          <w:b/>
          <w:bCs/>
        </w:rPr>
        <w:t>27.02</w:t>
      </w:r>
      <w:r w:rsidRPr="00DC2553">
        <w:rPr>
          <w:b/>
          <w:bCs/>
        </w:rPr>
        <w:t>.2026 г.</w:t>
      </w:r>
      <w:r w:rsidR="00BE3346">
        <w:rPr>
          <w:b/>
          <w:bCs/>
        </w:rPr>
        <w:t xml:space="preserve"> № ЗКЭФ-</w:t>
      </w:r>
      <w:r w:rsidR="00A436DF">
        <w:rPr>
          <w:b/>
          <w:bCs/>
        </w:rPr>
        <w:t>ДЭУК-12</w:t>
      </w:r>
      <w:r w:rsidR="005C17D4">
        <w:rPr>
          <w:b/>
          <w:bCs/>
        </w:rPr>
        <w:t>82</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919B72" w14:textId="318F3B68" w:rsidR="00395D8B" w:rsidRPr="00395D8B" w:rsidRDefault="006A312F" w:rsidP="00395D8B">
      <w:pPr>
        <w:spacing w:after="120"/>
        <w:jc w:val="center"/>
        <w:rPr>
          <w:b/>
        </w:rPr>
      </w:pPr>
      <w:r w:rsidRPr="006A312F">
        <w:rPr>
          <w:b/>
        </w:rPr>
        <w:t xml:space="preserve">Спецификация на поставку </w:t>
      </w:r>
      <w:r w:rsidR="00DC2553">
        <w:rPr>
          <w:b/>
        </w:rPr>
        <w:t>то</w:t>
      </w:r>
      <w:r w:rsidR="00F340B4">
        <w:rPr>
          <w:b/>
        </w:rPr>
        <w:t>в</w:t>
      </w:r>
      <w:r w:rsidR="00DC2553">
        <w:rPr>
          <w:b/>
        </w:rPr>
        <w:t>ара</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93"/>
        <w:gridCol w:w="3600"/>
        <w:gridCol w:w="740"/>
        <w:gridCol w:w="740"/>
        <w:gridCol w:w="1278"/>
        <w:gridCol w:w="1387"/>
        <w:gridCol w:w="2074"/>
        <w:gridCol w:w="1775"/>
        <w:gridCol w:w="1629"/>
        <w:gridCol w:w="1629"/>
      </w:tblGrid>
      <w:tr w:rsidR="00DC2553" w:rsidRPr="00046FA5" w14:paraId="7D6DC6C5" w14:textId="77777777" w:rsidTr="00DC2553">
        <w:trPr>
          <w:trHeight w:val="227"/>
        </w:trPr>
        <w:tc>
          <w:tcPr>
            <w:tcW w:w="223" w:type="pct"/>
            <w:vMerge w:val="restart"/>
            <w:shd w:val="clear" w:color="auto" w:fill="auto"/>
            <w:noWrap/>
            <w:vAlign w:val="center"/>
            <w:hideMark/>
          </w:tcPr>
          <w:p w14:paraId="4C3980FD" w14:textId="77777777" w:rsidR="00DC2553" w:rsidRPr="00046FA5" w:rsidRDefault="00DC2553" w:rsidP="00DC2553">
            <w:pPr>
              <w:jc w:val="center"/>
              <w:rPr>
                <w:sz w:val="18"/>
                <w:szCs w:val="18"/>
              </w:rPr>
            </w:pPr>
            <w:r w:rsidRPr="00046FA5">
              <w:rPr>
                <w:sz w:val="18"/>
                <w:szCs w:val="18"/>
              </w:rPr>
              <w:t>№</w:t>
            </w:r>
          </w:p>
          <w:p w14:paraId="551655CE" w14:textId="77777777" w:rsidR="00DC2553" w:rsidRPr="00046FA5" w:rsidRDefault="00DC2553" w:rsidP="00DC2553">
            <w:pPr>
              <w:jc w:val="center"/>
              <w:rPr>
                <w:sz w:val="18"/>
                <w:szCs w:val="18"/>
              </w:rPr>
            </w:pPr>
            <w:r w:rsidRPr="00046FA5">
              <w:rPr>
                <w:sz w:val="18"/>
                <w:szCs w:val="18"/>
              </w:rPr>
              <w:t>п/п</w:t>
            </w:r>
          </w:p>
        </w:tc>
        <w:tc>
          <w:tcPr>
            <w:tcW w:w="1158" w:type="pct"/>
            <w:vMerge w:val="restart"/>
            <w:shd w:val="clear" w:color="auto" w:fill="auto"/>
            <w:vAlign w:val="center"/>
            <w:hideMark/>
          </w:tcPr>
          <w:p w14:paraId="54E6AF41" w14:textId="77777777" w:rsidR="00DC2553" w:rsidRPr="00046FA5" w:rsidRDefault="00DC2553" w:rsidP="00DC2553">
            <w:pPr>
              <w:jc w:val="center"/>
              <w:rPr>
                <w:sz w:val="18"/>
                <w:szCs w:val="18"/>
              </w:rPr>
            </w:pPr>
            <w:r w:rsidRPr="00046FA5">
              <w:rPr>
                <w:sz w:val="18"/>
                <w:szCs w:val="18"/>
              </w:rPr>
              <w:t>Наименование товара, технические характеристики</w:t>
            </w:r>
          </w:p>
        </w:tc>
        <w:tc>
          <w:tcPr>
            <w:tcW w:w="238" w:type="pct"/>
            <w:vMerge w:val="restart"/>
            <w:vAlign w:val="center"/>
          </w:tcPr>
          <w:p w14:paraId="30DE2E46" w14:textId="77777777" w:rsidR="00DC2553" w:rsidRPr="00046FA5" w:rsidRDefault="00DC2553" w:rsidP="00DC2553">
            <w:pPr>
              <w:jc w:val="center"/>
              <w:rPr>
                <w:sz w:val="18"/>
                <w:szCs w:val="18"/>
              </w:rPr>
            </w:pPr>
            <w:r w:rsidRPr="00046FA5">
              <w:rPr>
                <w:sz w:val="18"/>
                <w:szCs w:val="18"/>
              </w:rPr>
              <w:t>Ед. изм.</w:t>
            </w:r>
          </w:p>
        </w:tc>
        <w:tc>
          <w:tcPr>
            <w:tcW w:w="238" w:type="pct"/>
            <w:vMerge w:val="restart"/>
            <w:shd w:val="clear" w:color="auto" w:fill="auto"/>
            <w:vAlign w:val="center"/>
          </w:tcPr>
          <w:p w14:paraId="56A20F37" w14:textId="77777777" w:rsidR="00DC2553" w:rsidRPr="00046FA5" w:rsidRDefault="00DC2553" w:rsidP="00DC2553">
            <w:pPr>
              <w:ind w:left="-109" w:right="-116"/>
              <w:jc w:val="center"/>
              <w:rPr>
                <w:sz w:val="18"/>
                <w:szCs w:val="18"/>
              </w:rPr>
            </w:pPr>
            <w:r w:rsidRPr="00046FA5">
              <w:rPr>
                <w:sz w:val="18"/>
                <w:szCs w:val="18"/>
              </w:rPr>
              <w:t>Кол-во</w:t>
            </w:r>
          </w:p>
        </w:tc>
        <w:tc>
          <w:tcPr>
            <w:tcW w:w="857" w:type="pct"/>
            <w:gridSpan w:val="2"/>
            <w:vAlign w:val="center"/>
          </w:tcPr>
          <w:p w14:paraId="222E9E61" w14:textId="77777777" w:rsidR="00DC2553" w:rsidRPr="00046FA5" w:rsidRDefault="00DC2553" w:rsidP="00DC2553">
            <w:pPr>
              <w:jc w:val="center"/>
              <w:rPr>
                <w:sz w:val="18"/>
                <w:szCs w:val="18"/>
              </w:rPr>
            </w:pPr>
            <w:r w:rsidRPr="00046FA5">
              <w:rPr>
                <w:sz w:val="18"/>
                <w:szCs w:val="18"/>
              </w:rPr>
              <w:t xml:space="preserve">Начальная (максимальная) цена, руб., </w:t>
            </w:r>
            <w:r>
              <w:rPr>
                <w:sz w:val="18"/>
                <w:szCs w:val="18"/>
              </w:rPr>
              <w:t>включая</w:t>
            </w:r>
            <w:r w:rsidRPr="00046FA5">
              <w:rPr>
                <w:sz w:val="18"/>
                <w:szCs w:val="18"/>
              </w:rPr>
              <w:t xml:space="preserve"> НДС</w:t>
            </w:r>
          </w:p>
        </w:tc>
        <w:tc>
          <w:tcPr>
            <w:tcW w:w="667" w:type="pct"/>
            <w:vMerge w:val="restart"/>
            <w:vAlign w:val="center"/>
          </w:tcPr>
          <w:p w14:paraId="717EAA34" w14:textId="77777777" w:rsidR="00DC2553" w:rsidRPr="00046FA5" w:rsidRDefault="00DC2553" w:rsidP="00DC2553">
            <w:pPr>
              <w:jc w:val="center"/>
              <w:rPr>
                <w:sz w:val="18"/>
                <w:szCs w:val="18"/>
              </w:rPr>
            </w:pPr>
            <w:r w:rsidRPr="00F77221">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F77221">
              <w:rPr>
                <w:bCs/>
                <w:color w:val="3F3F3F"/>
                <w:sz w:val="16"/>
                <w:szCs w:val="16"/>
              </w:rPr>
              <w:br/>
              <w:t>п. 9,  9.1, 9.2, 9.3, 9.4 извещения</w:t>
            </w:r>
            <w:r w:rsidRPr="00A45D67">
              <w:t xml:space="preserve"> </w:t>
            </w:r>
            <w:r w:rsidRPr="00A45D67">
              <w:rPr>
                <w:bCs/>
                <w:color w:val="3F3F3F"/>
                <w:sz w:val="16"/>
                <w:szCs w:val="16"/>
              </w:rPr>
              <w:t>о проведении запроса котировок</w:t>
            </w:r>
          </w:p>
        </w:tc>
        <w:tc>
          <w:tcPr>
            <w:tcW w:w="1619" w:type="pct"/>
            <w:gridSpan w:val="3"/>
            <w:vAlign w:val="center"/>
          </w:tcPr>
          <w:p w14:paraId="23548B39" w14:textId="77777777" w:rsidR="00DC2553" w:rsidRPr="00046FA5" w:rsidRDefault="00DC2553" w:rsidP="00DC2553">
            <w:pPr>
              <w:jc w:val="center"/>
              <w:rPr>
                <w:sz w:val="18"/>
                <w:szCs w:val="18"/>
              </w:rPr>
            </w:pPr>
            <w:r w:rsidRPr="00046FA5">
              <w:rPr>
                <w:sz w:val="18"/>
                <w:szCs w:val="18"/>
              </w:rPr>
              <w:t>Предложение участника закупки</w:t>
            </w:r>
          </w:p>
        </w:tc>
      </w:tr>
      <w:tr w:rsidR="00DC2553" w:rsidRPr="00046FA5" w14:paraId="7907B68D" w14:textId="77777777" w:rsidTr="00DC2553">
        <w:trPr>
          <w:trHeight w:val="227"/>
        </w:trPr>
        <w:tc>
          <w:tcPr>
            <w:tcW w:w="223" w:type="pct"/>
            <w:vMerge/>
            <w:shd w:val="clear" w:color="auto" w:fill="auto"/>
            <w:noWrap/>
            <w:vAlign w:val="center"/>
          </w:tcPr>
          <w:p w14:paraId="776F7530" w14:textId="77777777" w:rsidR="00DC2553" w:rsidRPr="00046FA5" w:rsidRDefault="00DC2553" w:rsidP="00DC2553">
            <w:pPr>
              <w:jc w:val="center"/>
              <w:rPr>
                <w:sz w:val="18"/>
                <w:szCs w:val="18"/>
              </w:rPr>
            </w:pPr>
          </w:p>
        </w:tc>
        <w:tc>
          <w:tcPr>
            <w:tcW w:w="1158" w:type="pct"/>
            <w:vMerge/>
            <w:shd w:val="clear" w:color="auto" w:fill="auto"/>
            <w:vAlign w:val="center"/>
          </w:tcPr>
          <w:p w14:paraId="09EFBBEF" w14:textId="77777777" w:rsidR="00DC2553" w:rsidRPr="00046FA5" w:rsidRDefault="00DC2553" w:rsidP="00DC2553">
            <w:pPr>
              <w:jc w:val="center"/>
              <w:rPr>
                <w:sz w:val="18"/>
                <w:szCs w:val="18"/>
              </w:rPr>
            </w:pPr>
          </w:p>
        </w:tc>
        <w:tc>
          <w:tcPr>
            <w:tcW w:w="238" w:type="pct"/>
            <w:vMerge/>
          </w:tcPr>
          <w:p w14:paraId="4D097F4A" w14:textId="77777777" w:rsidR="00DC2553" w:rsidRPr="00046FA5" w:rsidRDefault="00DC2553" w:rsidP="00DC2553">
            <w:pPr>
              <w:rPr>
                <w:sz w:val="18"/>
                <w:szCs w:val="18"/>
              </w:rPr>
            </w:pPr>
          </w:p>
        </w:tc>
        <w:tc>
          <w:tcPr>
            <w:tcW w:w="238" w:type="pct"/>
            <w:vMerge/>
            <w:shd w:val="clear" w:color="auto" w:fill="auto"/>
            <w:vAlign w:val="bottom"/>
          </w:tcPr>
          <w:p w14:paraId="00650DF5" w14:textId="77777777" w:rsidR="00DC2553" w:rsidRPr="00046FA5" w:rsidRDefault="00DC2553" w:rsidP="00DC2553">
            <w:pPr>
              <w:jc w:val="center"/>
              <w:rPr>
                <w:sz w:val="18"/>
                <w:szCs w:val="18"/>
              </w:rPr>
            </w:pPr>
          </w:p>
        </w:tc>
        <w:tc>
          <w:tcPr>
            <w:tcW w:w="411" w:type="pct"/>
            <w:vAlign w:val="center"/>
          </w:tcPr>
          <w:p w14:paraId="3FD51BD6" w14:textId="77777777" w:rsidR="00DC2553" w:rsidRPr="00046FA5" w:rsidRDefault="00DC2553" w:rsidP="00DC2553">
            <w:pPr>
              <w:jc w:val="center"/>
              <w:rPr>
                <w:sz w:val="18"/>
                <w:szCs w:val="18"/>
              </w:rPr>
            </w:pPr>
            <w:r w:rsidRPr="00046FA5">
              <w:rPr>
                <w:sz w:val="18"/>
                <w:szCs w:val="18"/>
              </w:rPr>
              <w:t>За единицу товара</w:t>
            </w:r>
          </w:p>
        </w:tc>
        <w:tc>
          <w:tcPr>
            <w:tcW w:w="446" w:type="pct"/>
            <w:vAlign w:val="center"/>
          </w:tcPr>
          <w:p w14:paraId="6D99C48C" w14:textId="77777777" w:rsidR="00DC2553" w:rsidRPr="00046FA5" w:rsidRDefault="00DC2553" w:rsidP="00DC2553">
            <w:pPr>
              <w:jc w:val="center"/>
              <w:rPr>
                <w:sz w:val="18"/>
                <w:szCs w:val="18"/>
              </w:rPr>
            </w:pPr>
            <w:r w:rsidRPr="00046FA5">
              <w:rPr>
                <w:sz w:val="18"/>
                <w:szCs w:val="18"/>
              </w:rPr>
              <w:t>Всего товара</w:t>
            </w:r>
          </w:p>
        </w:tc>
        <w:tc>
          <w:tcPr>
            <w:tcW w:w="667" w:type="pct"/>
            <w:vMerge/>
          </w:tcPr>
          <w:p w14:paraId="3F1614FD" w14:textId="77777777" w:rsidR="00DC2553" w:rsidRPr="00046FA5" w:rsidRDefault="00DC2553" w:rsidP="00DC2553">
            <w:pPr>
              <w:jc w:val="center"/>
              <w:rPr>
                <w:sz w:val="18"/>
                <w:szCs w:val="18"/>
              </w:rPr>
            </w:pPr>
          </w:p>
        </w:tc>
        <w:tc>
          <w:tcPr>
            <w:tcW w:w="571" w:type="pct"/>
            <w:vAlign w:val="center"/>
          </w:tcPr>
          <w:p w14:paraId="4D2FF790" w14:textId="77777777" w:rsidR="00DC2553" w:rsidRPr="00046FA5" w:rsidRDefault="00DC2553" w:rsidP="00DC2553">
            <w:pPr>
              <w:jc w:val="center"/>
              <w:rPr>
                <w:sz w:val="18"/>
                <w:szCs w:val="18"/>
              </w:rPr>
            </w:pPr>
            <w:r w:rsidRPr="00046FA5">
              <w:rPr>
                <w:sz w:val="18"/>
                <w:szCs w:val="18"/>
              </w:rPr>
              <w:t>Цена за единицу товара, руб.</w:t>
            </w:r>
          </w:p>
        </w:tc>
        <w:tc>
          <w:tcPr>
            <w:tcW w:w="524" w:type="pct"/>
            <w:vAlign w:val="center"/>
          </w:tcPr>
          <w:p w14:paraId="44393E5B" w14:textId="77777777" w:rsidR="00DC2553" w:rsidRPr="00046FA5" w:rsidRDefault="00DC2553" w:rsidP="00DC2553">
            <w:pPr>
              <w:jc w:val="center"/>
              <w:rPr>
                <w:sz w:val="18"/>
                <w:szCs w:val="18"/>
              </w:rPr>
            </w:pPr>
            <w:r w:rsidRPr="00046FA5">
              <w:rPr>
                <w:sz w:val="18"/>
                <w:szCs w:val="18"/>
              </w:rPr>
              <w:t>Цена всего товара, руб.</w:t>
            </w:r>
          </w:p>
        </w:tc>
        <w:tc>
          <w:tcPr>
            <w:tcW w:w="524" w:type="pct"/>
            <w:vAlign w:val="center"/>
          </w:tcPr>
          <w:p w14:paraId="631A0A3D" w14:textId="77777777" w:rsidR="00DC2553" w:rsidRPr="00046FA5" w:rsidRDefault="00DC2553" w:rsidP="00DC2553">
            <w:pPr>
              <w:jc w:val="center"/>
              <w:rPr>
                <w:sz w:val="18"/>
                <w:szCs w:val="18"/>
              </w:rPr>
            </w:pPr>
            <w:r w:rsidRPr="00F77221">
              <w:rPr>
                <w:sz w:val="16"/>
                <w:szCs w:val="16"/>
              </w:rPr>
              <w:t xml:space="preserve">Информация о стране происхождения товара </w:t>
            </w:r>
            <w:r w:rsidRPr="00F77221">
              <w:rPr>
                <w:i/>
                <w:sz w:val="16"/>
                <w:szCs w:val="16"/>
              </w:rPr>
              <w:t xml:space="preserve">(в случае установления и </w:t>
            </w:r>
            <w:proofErr w:type="spellStart"/>
            <w:r w:rsidRPr="00F77221">
              <w:rPr>
                <w:i/>
                <w:sz w:val="16"/>
                <w:szCs w:val="16"/>
              </w:rPr>
              <w:t>неустановления</w:t>
            </w:r>
            <w:proofErr w:type="spellEnd"/>
            <w:r w:rsidRPr="00F77221">
              <w:rPr>
                <w:i/>
                <w:sz w:val="16"/>
                <w:szCs w:val="16"/>
              </w:rPr>
              <w:t xml:space="preserve"> </w:t>
            </w:r>
            <w:proofErr w:type="spellStart"/>
            <w:r w:rsidRPr="00F77221">
              <w:rPr>
                <w:i/>
                <w:sz w:val="16"/>
                <w:szCs w:val="16"/>
              </w:rPr>
              <w:t>нацрежима</w:t>
            </w:r>
            <w:proofErr w:type="spellEnd"/>
            <w:r w:rsidRPr="00F77221">
              <w:rPr>
                <w:i/>
                <w:sz w:val="16"/>
                <w:szCs w:val="16"/>
              </w:rPr>
              <w:t xml:space="preserve"> </w:t>
            </w:r>
            <w:r w:rsidRPr="00F77221">
              <w:rPr>
                <w:bCs/>
                <w:i/>
                <w:sz w:val="16"/>
                <w:szCs w:val="16"/>
              </w:rPr>
              <w:t xml:space="preserve">в соответствии с </w:t>
            </w:r>
            <w:r w:rsidRPr="00F77221">
              <w:rPr>
                <w:bCs/>
                <w:i/>
                <w:sz w:val="16"/>
                <w:szCs w:val="16"/>
              </w:rPr>
              <w:br/>
              <w:t>п. 9, 9.1, 9.2, 9.3, 9.4 извещения</w:t>
            </w:r>
            <w:r w:rsidRPr="00A45D67">
              <w:t xml:space="preserve"> </w:t>
            </w:r>
            <w:r w:rsidRPr="00A45D67">
              <w:rPr>
                <w:bCs/>
                <w:i/>
                <w:sz w:val="16"/>
                <w:szCs w:val="16"/>
              </w:rPr>
              <w:t>о проведении запроса котировок</w:t>
            </w:r>
            <w:r w:rsidRPr="00F77221">
              <w:rPr>
                <w:bCs/>
                <w:i/>
                <w:sz w:val="16"/>
                <w:szCs w:val="16"/>
              </w:rPr>
              <w:t>)</w:t>
            </w:r>
            <w:r w:rsidRPr="00F77221">
              <w:rPr>
                <w:sz w:val="16"/>
                <w:szCs w:val="16"/>
              </w:rPr>
              <w:t xml:space="preserve">, </w:t>
            </w:r>
            <w:r w:rsidRPr="00F77221">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w:t>
            </w:r>
            <w:r w:rsidRPr="00F77221">
              <w:rPr>
                <w:i/>
                <w:sz w:val="16"/>
                <w:szCs w:val="16"/>
              </w:rPr>
              <w:t xml:space="preserve">(в случае установления </w:t>
            </w:r>
            <w:proofErr w:type="spellStart"/>
            <w:r w:rsidRPr="00F77221">
              <w:rPr>
                <w:i/>
                <w:sz w:val="16"/>
                <w:szCs w:val="16"/>
              </w:rPr>
              <w:t>нацрежима</w:t>
            </w:r>
            <w:proofErr w:type="spellEnd"/>
            <w:r w:rsidRPr="00F77221">
              <w:rPr>
                <w:i/>
                <w:sz w:val="16"/>
                <w:szCs w:val="16"/>
              </w:rPr>
              <w:t xml:space="preserve"> </w:t>
            </w:r>
            <w:r w:rsidRPr="00F77221">
              <w:rPr>
                <w:bCs/>
                <w:i/>
                <w:sz w:val="16"/>
                <w:szCs w:val="16"/>
              </w:rPr>
              <w:t xml:space="preserve">в соответствии с </w:t>
            </w:r>
            <w:r w:rsidRPr="00F77221">
              <w:rPr>
                <w:bCs/>
                <w:i/>
                <w:sz w:val="16"/>
                <w:szCs w:val="16"/>
              </w:rPr>
              <w:br/>
              <w:t>п. 9, 9.1, 9.2, 9.3, 9.4 извещения</w:t>
            </w:r>
            <w:r w:rsidRPr="00A45D67">
              <w:t xml:space="preserve"> </w:t>
            </w:r>
            <w:r w:rsidRPr="00A45D67">
              <w:rPr>
                <w:bCs/>
                <w:i/>
                <w:sz w:val="16"/>
                <w:szCs w:val="16"/>
              </w:rPr>
              <w:t>о проведении запроса котировок</w:t>
            </w:r>
            <w:r w:rsidRPr="00F77221">
              <w:rPr>
                <w:bCs/>
                <w:i/>
                <w:sz w:val="16"/>
                <w:szCs w:val="16"/>
              </w:rPr>
              <w:t>)</w:t>
            </w:r>
          </w:p>
        </w:tc>
      </w:tr>
      <w:tr w:rsidR="00DC2553" w:rsidRPr="00046FA5" w14:paraId="28D49C53" w14:textId="77777777" w:rsidTr="00DC2553">
        <w:trPr>
          <w:trHeight w:val="227"/>
        </w:trPr>
        <w:tc>
          <w:tcPr>
            <w:tcW w:w="223" w:type="pct"/>
            <w:shd w:val="clear" w:color="auto" w:fill="auto"/>
            <w:noWrap/>
            <w:vAlign w:val="center"/>
          </w:tcPr>
          <w:p w14:paraId="37F32ABF" w14:textId="77777777" w:rsidR="00DC2553" w:rsidRPr="00046FA5" w:rsidRDefault="00DC2553" w:rsidP="00DC2553">
            <w:pPr>
              <w:jc w:val="center"/>
              <w:rPr>
                <w:i/>
                <w:sz w:val="18"/>
                <w:szCs w:val="18"/>
              </w:rPr>
            </w:pPr>
            <w:r w:rsidRPr="00046FA5">
              <w:rPr>
                <w:i/>
                <w:sz w:val="18"/>
                <w:szCs w:val="18"/>
              </w:rPr>
              <w:t>1</w:t>
            </w:r>
          </w:p>
        </w:tc>
        <w:tc>
          <w:tcPr>
            <w:tcW w:w="1158" w:type="pct"/>
            <w:shd w:val="clear" w:color="auto" w:fill="auto"/>
            <w:vAlign w:val="center"/>
          </w:tcPr>
          <w:p w14:paraId="06BBAE0B" w14:textId="77777777" w:rsidR="00DC2553" w:rsidRPr="00046FA5" w:rsidRDefault="00DC2553" w:rsidP="00DC2553">
            <w:pPr>
              <w:jc w:val="center"/>
              <w:rPr>
                <w:i/>
                <w:sz w:val="18"/>
                <w:szCs w:val="18"/>
              </w:rPr>
            </w:pPr>
            <w:r w:rsidRPr="00046FA5">
              <w:rPr>
                <w:i/>
                <w:sz w:val="18"/>
                <w:szCs w:val="18"/>
              </w:rPr>
              <w:t>2</w:t>
            </w:r>
          </w:p>
        </w:tc>
        <w:tc>
          <w:tcPr>
            <w:tcW w:w="238" w:type="pct"/>
            <w:vAlign w:val="bottom"/>
          </w:tcPr>
          <w:p w14:paraId="69108880" w14:textId="77777777" w:rsidR="00DC2553" w:rsidRPr="00046FA5" w:rsidRDefault="00DC2553" w:rsidP="00DC2553">
            <w:pPr>
              <w:jc w:val="center"/>
              <w:rPr>
                <w:i/>
                <w:sz w:val="18"/>
                <w:szCs w:val="18"/>
              </w:rPr>
            </w:pPr>
            <w:r w:rsidRPr="00046FA5">
              <w:rPr>
                <w:i/>
                <w:sz w:val="18"/>
                <w:szCs w:val="18"/>
              </w:rPr>
              <w:t>3</w:t>
            </w:r>
          </w:p>
        </w:tc>
        <w:tc>
          <w:tcPr>
            <w:tcW w:w="238" w:type="pct"/>
            <w:shd w:val="clear" w:color="auto" w:fill="auto"/>
            <w:vAlign w:val="center"/>
          </w:tcPr>
          <w:p w14:paraId="3A5192A8" w14:textId="77777777" w:rsidR="00DC2553" w:rsidRPr="00046FA5" w:rsidRDefault="00DC2553" w:rsidP="00DC2553">
            <w:pPr>
              <w:jc w:val="center"/>
              <w:rPr>
                <w:i/>
                <w:sz w:val="18"/>
                <w:szCs w:val="18"/>
              </w:rPr>
            </w:pPr>
            <w:r w:rsidRPr="00046FA5">
              <w:rPr>
                <w:i/>
                <w:sz w:val="18"/>
                <w:szCs w:val="18"/>
              </w:rPr>
              <w:t>4</w:t>
            </w:r>
          </w:p>
        </w:tc>
        <w:tc>
          <w:tcPr>
            <w:tcW w:w="411" w:type="pct"/>
          </w:tcPr>
          <w:p w14:paraId="6674100B" w14:textId="77777777" w:rsidR="00DC2553" w:rsidRPr="00046FA5" w:rsidRDefault="00DC2553" w:rsidP="00DC2553">
            <w:pPr>
              <w:jc w:val="center"/>
              <w:rPr>
                <w:i/>
                <w:sz w:val="18"/>
                <w:szCs w:val="18"/>
              </w:rPr>
            </w:pPr>
            <w:r w:rsidRPr="00046FA5">
              <w:rPr>
                <w:i/>
                <w:sz w:val="18"/>
                <w:szCs w:val="18"/>
              </w:rPr>
              <w:t>5</w:t>
            </w:r>
          </w:p>
        </w:tc>
        <w:tc>
          <w:tcPr>
            <w:tcW w:w="446" w:type="pct"/>
          </w:tcPr>
          <w:p w14:paraId="0D986E1C" w14:textId="77777777" w:rsidR="00DC2553" w:rsidRPr="00046FA5" w:rsidRDefault="00DC2553" w:rsidP="00DC2553">
            <w:pPr>
              <w:jc w:val="center"/>
              <w:rPr>
                <w:i/>
                <w:sz w:val="18"/>
                <w:szCs w:val="18"/>
              </w:rPr>
            </w:pPr>
            <w:r w:rsidRPr="00046FA5">
              <w:rPr>
                <w:i/>
                <w:sz w:val="18"/>
                <w:szCs w:val="18"/>
              </w:rPr>
              <w:t>6</w:t>
            </w:r>
          </w:p>
        </w:tc>
        <w:tc>
          <w:tcPr>
            <w:tcW w:w="667" w:type="pct"/>
          </w:tcPr>
          <w:p w14:paraId="2BC4E22B" w14:textId="77777777" w:rsidR="00DC2553" w:rsidRPr="00046FA5" w:rsidRDefault="00DC2553" w:rsidP="00DC2553">
            <w:pPr>
              <w:jc w:val="center"/>
              <w:rPr>
                <w:i/>
                <w:sz w:val="18"/>
                <w:szCs w:val="18"/>
              </w:rPr>
            </w:pPr>
            <w:r w:rsidRPr="00046FA5">
              <w:rPr>
                <w:i/>
                <w:sz w:val="18"/>
                <w:szCs w:val="18"/>
              </w:rPr>
              <w:t>7</w:t>
            </w:r>
          </w:p>
        </w:tc>
        <w:tc>
          <w:tcPr>
            <w:tcW w:w="571" w:type="pct"/>
          </w:tcPr>
          <w:p w14:paraId="3B2555BA" w14:textId="77777777" w:rsidR="00DC2553" w:rsidRPr="00046FA5" w:rsidRDefault="00DC2553" w:rsidP="00DC2553">
            <w:pPr>
              <w:jc w:val="center"/>
              <w:rPr>
                <w:i/>
                <w:sz w:val="18"/>
                <w:szCs w:val="18"/>
              </w:rPr>
            </w:pPr>
            <w:r w:rsidRPr="00046FA5">
              <w:rPr>
                <w:i/>
                <w:sz w:val="18"/>
                <w:szCs w:val="18"/>
              </w:rPr>
              <w:t>8</w:t>
            </w:r>
          </w:p>
        </w:tc>
        <w:tc>
          <w:tcPr>
            <w:tcW w:w="524" w:type="pct"/>
          </w:tcPr>
          <w:p w14:paraId="22568CB3" w14:textId="77777777" w:rsidR="00DC2553" w:rsidRPr="00046FA5" w:rsidRDefault="00DC2553" w:rsidP="00DC2553">
            <w:pPr>
              <w:jc w:val="center"/>
              <w:rPr>
                <w:i/>
                <w:sz w:val="18"/>
                <w:szCs w:val="18"/>
              </w:rPr>
            </w:pPr>
            <w:r w:rsidRPr="00046FA5">
              <w:rPr>
                <w:i/>
                <w:sz w:val="18"/>
                <w:szCs w:val="18"/>
              </w:rPr>
              <w:t>9</w:t>
            </w:r>
          </w:p>
        </w:tc>
        <w:tc>
          <w:tcPr>
            <w:tcW w:w="524" w:type="pct"/>
          </w:tcPr>
          <w:p w14:paraId="6D60777B" w14:textId="77777777" w:rsidR="00DC2553" w:rsidRPr="00046FA5" w:rsidRDefault="00DC2553" w:rsidP="00DC2553">
            <w:pPr>
              <w:jc w:val="center"/>
              <w:rPr>
                <w:i/>
                <w:sz w:val="18"/>
                <w:szCs w:val="18"/>
              </w:rPr>
            </w:pPr>
            <w:r w:rsidRPr="00046FA5">
              <w:rPr>
                <w:i/>
                <w:sz w:val="18"/>
                <w:szCs w:val="18"/>
              </w:rPr>
              <w:t>10</w:t>
            </w:r>
          </w:p>
        </w:tc>
      </w:tr>
      <w:tr w:rsidR="00DC2553" w:rsidRPr="00046FA5" w14:paraId="1833F1FB" w14:textId="77777777" w:rsidTr="00DC2553">
        <w:trPr>
          <w:trHeight w:val="269"/>
        </w:trPr>
        <w:tc>
          <w:tcPr>
            <w:tcW w:w="223" w:type="pct"/>
            <w:shd w:val="clear" w:color="auto" w:fill="auto"/>
            <w:noWrap/>
            <w:hideMark/>
          </w:tcPr>
          <w:p w14:paraId="7F7DF2B1" w14:textId="77777777" w:rsidR="00DC2553" w:rsidRPr="00046FA5" w:rsidRDefault="00DC2553" w:rsidP="00DC2553">
            <w:pPr>
              <w:numPr>
                <w:ilvl w:val="0"/>
                <w:numId w:val="54"/>
              </w:numPr>
              <w:ind w:left="473"/>
              <w:contextualSpacing/>
              <w:jc w:val="center"/>
              <w:rPr>
                <w:sz w:val="18"/>
                <w:szCs w:val="18"/>
                <w:lang w:eastAsia="en-US"/>
              </w:rPr>
            </w:pPr>
          </w:p>
        </w:tc>
        <w:tc>
          <w:tcPr>
            <w:tcW w:w="1158" w:type="pct"/>
            <w:shd w:val="clear" w:color="auto" w:fill="auto"/>
          </w:tcPr>
          <w:p w14:paraId="2707018C" w14:textId="77777777" w:rsidR="008E4A6D" w:rsidRDefault="008E4A6D" w:rsidP="00DC2553">
            <w:pPr>
              <w:autoSpaceDE w:val="0"/>
              <w:autoSpaceDN w:val="0"/>
              <w:adjustRightInd w:val="0"/>
              <w:rPr>
                <w:rFonts w:eastAsiaTheme="minorHAnsi"/>
                <w:b/>
                <w:bCs/>
                <w:color w:val="000000"/>
                <w:sz w:val="18"/>
                <w:szCs w:val="18"/>
                <w:lang w:eastAsia="en-US"/>
              </w:rPr>
            </w:pPr>
            <w:proofErr w:type="spellStart"/>
            <w:r w:rsidRPr="008E4A6D">
              <w:rPr>
                <w:rFonts w:eastAsiaTheme="minorHAnsi"/>
                <w:b/>
                <w:bCs/>
                <w:color w:val="000000"/>
                <w:sz w:val="18"/>
                <w:szCs w:val="18"/>
                <w:lang w:eastAsia="en-US"/>
              </w:rPr>
              <w:t>Энкодер</w:t>
            </w:r>
            <w:proofErr w:type="spellEnd"/>
            <w:r w:rsidRPr="008E4A6D">
              <w:rPr>
                <w:rFonts w:eastAsiaTheme="minorHAnsi"/>
                <w:b/>
                <w:bCs/>
                <w:color w:val="000000"/>
                <w:sz w:val="18"/>
                <w:szCs w:val="18"/>
                <w:lang w:eastAsia="en-US"/>
              </w:rPr>
              <w:t xml:space="preserve"> 55/120Dх50 IH120 A513</w:t>
            </w:r>
          </w:p>
          <w:p w14:paraId="78BF0443" w14:textId="07DE2497" w:rsidR="00DC2553" w:rsidRPr="00046FA5" w:rsidRDefault="00DC2553" w:rsidP="00DC2553">
            <w:pPr>
              <w:autoSpaceDE w:val="0"/>
              <w:autoSpaceDN w:val="0"/>
              <w:adjustRightInd w:val="0"/>
              <w:rPr>
                <w:rFonts w:eastAsiaTheme="minorHAnsi"/>
                <w:i/>
                <w:color w:val="000000"/>
                <w:sz w:val="18"/>
                <w:szCs w:val="18"/>
                <w:lang w:eastAsia="en-US"/>
              </w:rPr>
            </w:pPr>
            <w:r w:rsidRPr="00046FA5">
              <w:rPr>
                <w:rFonts w:eastAsiaTheme="minorHAnsi"/>
                <w:bCs/>
                <w:i/>
                <w:color w:val="000000"/>
                <w:sz w:val="18"/>
                <w:szCs w:val="18"/>
                <w:lang w:eastAsia="en-US"/>
              </w:rPr>
              <w:t xml:space="preserve">Код ОКПД2: </w:t>
            </w:r>
            <w:r w:rsidR="007F6D5F" w:rsidRPr="007F6D5F">
              <w:rPr>
                <w:rFonts w:eastAsiaTheme="minorHAnsi"/>
                <w:bCs/>
                <w:i/>
                <w:color w:val="000000"/>
                <w:sz w:val="18"/>
                <w:szCs w:val="18"/>
                <w:lang w:eastAsia="en-US"/>
              </w:rPr>
              <w:t>26.51.64.190</w:t>
            </w:r>
          </w:p>
          <w:p w14:paraId="00E1F1A6" w14:textId="2BC263BA" w:rsidR="00DC2553" w:rsidRPr="005A30FB" w:rsidRDefault="007F6D5F" w:rsidP="00DC2553">
            <w:pPr>
              <w:autoSpaceDE w:val="0"/>
              <w:autoSpaceDN w:val="0"/>
              <w:adjustRightInd w:val="0"/>
              <w:rPr>
                <w:rFonts w:eastAsiaTheme="minorHAnsi"/>
                <w:color w:val="000000"/>
                <w:sz w:val="18"/>
                <w:szCs w:val="18"/>
                <w:lang w:eastAsia="en-US"/>
              </w:rPr>
            </w:pPr>
            <w:r w:rsidRPr="007F6D5F">
              <w:rPr>
                <w:rFonts w:eastAsiaTheme="minorHAnsi"/>
                <w:color w:val="000000"/>
                <w:sz w:val="18"/>
                <w:szCs w:val="18"/>
                <w:lang w:eastAsia="en-US"/>
              </w:rPr>
              <w:t>Референсный номер</w:t>
            </w:r>
            <w:r>
              <w:rPr>
                <w:rFonts w:eastAsiaTheme="minorHAnsi"/>
                <w:color w:val="000000"/>
                <w:sz w:val="18"/>
                <w:szCs w:val="18"/>
                <w:lang w:eastAsia="en-US"/>
              </w:rPr>
              <w:t xml:space="preserve"> </w:t>
            </w:r>
            <w:r w:rsidRPr="007F6D5F">
              <w:rPr>
                <w:rFonts w:eastAsiaTheme="minorHAnsi"/>
                <w:color w:val="000000"/>
                <w:sz w:val="18"/>
                <w:szCs w:val="18"/>
                <w:lang w:eastAsia="en-US"/>
              </w:rPr>
              <w:t>20100042</w:t>
            </w:r>
          </w:p>
        </w:tc>
        <w:tc>
          <w:tcPr>
            <w:tcW w:w="238" w:type="pct"/>
            <w:shd w:val="clear" w:color="auto" w:fill="FFFFFF" w:themeFill="background1"/>
          </w:tcPr>
          <w:p w14:paraId="77001371" w14:textId="77777777" w:rsidR="00DC2553" w:rsidRPr="00046FA5" w:rsidRDefault="00DC2553" w:rsidP="00DC2553">
            <w:pPr>
              <w:jc w:val="center"/>
              <w:rPr>
                <w:sz w:val="18"/>
                <w:szCs w:val="18"/>
              </w:rPr>
            </w:pPr>
            <w:r w:rsidRPr="00046FA5">
              <w:rPr>
                <w:sz w:val="18"/>
                <w:szCs w:val="18"/>
              </w:rPr>
              <w:t>шт.</w:t>
            </w:r>
          </w:p>
        </w:tc>
        <w:tc>
          <w:tcPr>
            <w:tcW w:w="238" w:type="pct"/>
            <w:shd w:val="clear" w:color="auto" w:fill="auto"/>
          </w:tcPr>
          <w:p w14:paraId="58F6C159" w14:textId="5C6AD473" w:rsidR="00DC2553" w:rsidRPr="00046FA5" w:rsidRDefault="009031BC" w:rsidP="00DC2553">
            <w:pPr>
              <w:jc w:val="center"/>
              <w:rPr>
                <w:sz w:val="18"/>
                <w:szCs w:val="18"/>
              </w:rPr>
            </w:pPr>
            <w:r>
              <w:rPr>
                <w:sz w:val="18"/>
                <w:szCs w:val="18"/>
              </w:rPr>
              <w:t>1</w:t>
            </w:r>
          </w:p>
        </w:tc>
        <w:tc>
          <w:tcPr>
            <w:tcW w:w="411" w:type="pct"/>
          </w:tcPr>
          <w:p w14:paraId="0D645CE9" w14:textId="149C7E5B" w:rsidR="00DC2553" w:rsidRPr="00046FA5" w:rsidRDefault="00CA3F82" w:rsidP="00DC2553">
            <w:pPr>
              <w:jc w:val="center"/>
              <w:rPr>
                <w:sz w:val="18"/>
                <w:szCs w:val="18"/>
                <w:shd w:val="clear" w:color="auto" w:fill="FFFFFF"/>
              </w:rPr>
            </w:pPr>
            <w:r w:rsidRPr="00CA3F82">
              <w:rPr>
                <w:sz w:val="18"/>
                <w:szCs w:val="18"/>
                <w:shd w:val="clear" w:color="auto" w:fill="FFFFFF"/>
              </w:rPr>
              <w:t>337 144,5</w:t>
            </w:r>
          </w:p>
        </w:tc>
        <w:tc>
          <w:tcPr>
            <w:tcW w:w="446" w:type="pct"/>
          </w:tcPr>
          <w:p w14:paraId="5E4D077F" w14:textId="10F04D49" w:rsidR="00DC2553" w:rsidRPr="00046FA5" w:rsidRDefault="00CA3F82" w:rsidP="00DC2553">
            <w:pPr>
              <w:jc w:val="center"/>
              <w:rPr>
                <w:sz w:val="18"/>
                <w:szCs w:val="18"/>
                <w:shd w:val="clear" w:color="auto" w:fill="FFFFFF"/>
                <w:lang w:val="en-US"/>
              </w:rPr>
            </w:pPr>
            <w:r w:rsidRPr="00CA3F82">
              <w:rPr>
                <w:bCs/>
                <w:sz w:val="18"/>
                <w:szCs w:val="18"/>
              </w:rPr>
              <w:t>337 144,5</w:t>
            </w:r>
          </w:p>
        </w:tc>
        <w:tc>
          <w:tcPr>
            <w:tcW w:w="667" w:type="pct"/>
          </w:tcPr>
          <w:p w14:paraId="4C257D76" w14:textId="7A06ADAE" w:rsidR="00DC2553" w:rsidRPr="00046FA5" w:rsidRDefault="00744A9F" w:rsidP="00DC2553">
            <w:pPr>
              <w:jc w:val="center"/>
              <w:rPr>
                <w:sz w:val="18"/>
                <w:szCs w:val="18"/>
              </w:rPr>
            </w:pPr>
            <w:r w:rsidRPr="007F0D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w:t>
            </w:r>
            <w:r>
              <w:rPr>
                <w:sz w:val="16"/>
                <w:szCs w:val="16"/>
              </w:rPr>
              <w:t>(в соответствии с п. 75</w:t>
            </w:r>
            <w:r w:rsidRPr="007F0DFE">
              <w:rPr>
                <w:sz w:val="16"/>
                <w:szCs w:val="16"/>
              </w:rPr>
              <w:t xml:space="preserve"> перечня </w:t>
            </w:r>
            <w:r w:rsidRPr="007F0DFE">
              <w:rPr>
                <w:sz w:val="16"/>
                <w:szCs w:val="16"/>
              </w:rPr>
              <w:lastRenderedPageBreak/>
              <w:t>приложения № 3 к ПП № 1875)</w:t>
            </w:r>
          </w:p>
        </w:tc>
        <w:tc>
          <w:tcPr>
            <w:tcW w:w="571" w:type="pct"/>
          </w:tcPr>
          <w:p w14:paraId="554AE80A" w14:textId="77777777" w:rsidR="00DC2553" w:rsidRPr="00046FA5" w:rsidRDefault="00DC2553" w:rsidP="00DC2553">
            <w:pPr>
              <w:jc w:val="center"/>
              <w:rPr>
                <w:sz w:val="18"/>
                <w:szCs w:val="18"/>
              </w:rPr>
            </w:pPr>
          </w:p>
        </w:tc>
        <w:tc>
          <w:tcPr>
            <w:tcW w:w="524" w:type="pct"/>
          </w:tcPr>
          <w:p w14:paraId="35B4AF1C" w14:textId="77777777" w:rsidR="00DC2553" w:rsidRPr="00046FA5" w:rsidRDefault="00DC2553" w:rsidP="00DC2553">
            <w:pPr>
              <w:jc w:val="center"/>
              <w:rPr>
                <w:sz w:val="18"/>
                <w:szCs w:val="18"/>
              </w:rPr>
            </w:pPr>
          </w:p>
        </w:tc>
        <w:tc>
          <w:tcPr>
            <w:tcW w:w="524" w:type="pct"/>
          </w:tcPr>
          <w:p w14:paraId="6FAE9917" w14:textId="77777777" w:rsidR="00DC2553" w:rsidRPr="00046FA5" w:rsidRDefault="00DC2553" w:rsidP="00DC2553">
            <w:pPr>
              <w:jc w:val="center"/>
              <w:rPr>
                <w:sz w:val="18"/>
                <w:szCs w:val="18"/>
              </w:rPr>
            </w:pPr>
          </w:p>
        </w:tc>
      </w:tr>
      <w:tr w:rsidR="00DC2553" w:rsidRPr="00046FA5" w14:paraId="1C7C2EF0" w14:textId="77777777" w:rsidTr="00DC2553">
        <w:trPr>
          <w:trHeight w:val="227"/>
        </w:trPr>
        <w:tc>
          <w:tcPr>
            <w:tcW w:w="2268" w:type="pct"/>
            <w:gridSpan w:val="5"/>
          </w:tcPr>
          <w:p w14:paraId="1BD6EFF2" w14:textId="77777777" w:rsidR="00DC2553" w:rsidRPr="00046FA5" w:rsidRDefault="00DC2553" w:rsidP="00DC2553">
            <w:pPr>
              <w:jc w:val="right"/>
              <w:rPr>
                <w:b/>
                <w:sz w:val="18"/>
                <w:szCs w:val="18"/>
              </w:rPr>
            </w:pPr>
            <w:r w:rsidRPr="00046FA5">
              <w:rPr>
                <w:b/>
                <w:sz w:val="18"/>
                <w:szCs w:val="18"/>
              </w:rPr>
              <w:t xml:space="preserve">Итого </w:t>
            </w:r>
          </w:p>
        </w:tc>
        <w:tc>
          <w:tcPr>
            <w:tcW w:w="446" w:type="pct"/>
            <w:vAlign w:val="center"/>
          </w:tcPr>
          <w:p w14:paraId="1FBFCE83" w14:textId="0B17B510" w:rsidR="00DC2553" w:rsidRPr="00744A9F" w:rsidRDefault="00CA3F82" w:rsidP="00DC2553">
            <w:pPr>
              <w:jc w:val="center"/>
              <w:rPr>
                <w:b/>
                <w:sz w:val="18"/>
                <w:szCs w:val="18"/>
              </w:rPr>
            </w:pPr>
            <w:r w:rsidRPr="00CA3F82">
              <w:rPr>
                <w:b/>
                <w:sz w:val="18"/>
                <w:szCs w:val="18"/>
              </w:rPr>
              <w:t>337 144,5</w:t>
            </w:r>
          </w:p>
        </w:tc>
        <w:tc>
          <w:tcPr>
            <w:tcW w:w="667" w:type="pct"/>
          </w:tcPr>
          <w:p w14:paraId="1C6248E4" w14:textId="77777777" w:rsidR="00DC2553" w:rsidRPr="00046FA5" w:rsidRDefault="00DC2553" w:rsidP="00DC2553">
            <w:pPr>
              <w:jc w:val="right"/>
              <w:rPr>
                <w:b/>
                <w:sz w:val="18"/>
                <w:szCs w:val="18"/>
              </w:rPr>
            </w:pPr>
          </w:p>
        </w:tc>
        <w:tc>
          <w:tcPr>
            <w:tcW w:w="571" w:type="pct"/>
            <w:vAlign w:val="center"/>
          </w:tcPr>
          <w:p w14:paraId="01930961" w14:textId="77777777" w:rsidR="00DC2553" w:rsidRPr="00046FA5" w:rsidRDefault="00DC2553" w:rsidP="00DC2553">
            <w:pPr>
              <w:jc w:val="right"/>
              <w:rPr>
                <w:b/>
                <w:sz w:val="18"/>
                <w:szCs w:val="18"/>
              </w:rPr>
            </w:pPr>
            <w:r w:rsidRPr="00046FA5">
              <w:rPr>
                <w:b/>
                <w:sz w:val="18"/>
                <w:szCs w:val="18"/>
              </w:rPr>
              <w:t>Итого</w:t>
            </w:r>
          </w:p>
        </w:tc>
        <w:tc>
          <w:tcPr>
            <w:tcW w:w="524" w:type="pct"/>
            <w:vAlign w:val="center"/>
          </w:tcPr>
          <w:p w14:paraId="00DB8AB6" w14:textId="77777777" w:rsidR="00DC2553" w:rsidRPr="00046FA5" w:rsidRDefault="00DC2553" w:rsidP="00DC2553">
            <w:pPr>
              <w:jc w:val="center"/>
              <w:rPr>
                <w:sz w:val="18"/>
                <w:szCs w:val="18"/>
              </w:rPr>
            </w:pPr>
          </w:p>
        </w:tc>
        <w:tc>
          <w:tcPr>
            <w:tcW w:w="524" w:type="pct"/>
            <w:vAlign w:val="center"/>
          </w:tcPr>
          <w:p w14:paraId="01650BA3" w14:textId="77777777" w:rsidR="00DC2553" w:rsidRPr="00046FA5" w:rsidRDefault="00DC2553" w:rsidP="00DC2553">
            <w:pPr>
              <w:jc w:val="center"/>
              <w:rPr>
                <w:sz w:val="18"/>
                <w:szCs w:val="18"/>
              </w:rPr>
            </w:pPr>
            <w:r w:rsidRPr="00046FA5">
              <w:rPr>
                <w:sz w:val="18"/>
                <w:szCs w:val="18"/>
              </w:rPr>
              <w:t>-</w:t>
            </w:r>
          </w:p>
        </w:tc>
      </w:tr>
    </w:tbl>
    <w:p w14:paraId="03400DA4" w14:textId="77777777" w:rsidR="00395D8B" w:rsidRPr="00395D8B" w:rsidRDefault="00395D8B" w:rsidP="00395D8B">
      <w:pPr>
        <w:tabs>
          <w:tab w:val="left" w:pos="1701"/>
        </w:tabs>
        <w:suppressAutoHyphens/>
        <w:autoSpaceDE w:val="0"/>
        <w:spacing w:before="120"/>
        <w:ind w:firstLine="567"/>
        <w:jc w:val="both"/>
        <w:rPr>
          <w:bCs/>
          <w:sz w:val="20"/>
          <w:szCs w:val="20"/>
        </w:rPr>
      </w:pPr>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4B580F57" w14:textId="77777777" w:rsidR="00395D8B" w:rsidRPr="00395D8B" w:rsidRDefault="00395D8B" w:rsidP="00395D8B">
      <w:pPr>
        <w:ind w:firstLine="709"/>
        <w:jc w:val="both"/>
        <w:rPr>
          <w:bCs/>
        </w:rPr>
      </w:pPr>
      <w:r w:rsidRPr="00395D8B">
        <w:rPr>
          <w:bCs/>
        </w:rPr>
        <w:t>______________________           ______________      /___________________ /</w:t>
      </w:r>
    </w:p>
    <w:p w14:paraId="0C51506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26856691" w14:textId="77777777" w:rsidR="00395D8B" w:rsidRPr="00395D8B" w:rsidRDefault="00395D8B" w:rsidP="00395D8B">
      <w:pPr>
        <w:jc w:val="both"/>
        <w:rPr>
          <w:bCs/>
          <w:i/>
        </w:rPr>
      </w:pPr>
      <w:r w:rsidRPr="00395D8B">
        <w:rPr>
          <w:bCs/>
          <w:i/>
        </w:rPr>
        <w:t xml:space="preserve">                                                                                                   МП</w:t>
      </w:r>
    </w:p>
    <w:p w14:paraId="66BC8D88" w14:textId="77777777" w:rsidR="00395D8B" w:rsidRPr="00395D8B" w:rsidRDefault="00395D8B" w:rsidP="008E4A6D">
      <w:pPr>
        <w:tabs>
          <w:tab w:val="left" w:pos="426"/>
        </w:tabs>
        <w:ind w:firstLine="709"/>
        <w:rPr>
          <w:sz w:val="20"/>
        </w:rPr>
      </w:pPr>
      <w:r w:rsidRPr="00395D8B">
        <w:rPr>
          <w:b/>
          <w:sz w:val="20"/>
        </w:rPr>
        <w:t>Примечание:</w:t>
      </w:r>
      <w:r w:rsidRPr="00395D8B">
        <w:rPr>
          <w:sz w:val="20"/>
        </w:rPr>
        <w:t xml:space="preserve"> </w:t>
      </w:r>
    </w:p>
    <w:p w14:paraId="75A34541" w14:textId="2C4EE0F5" w:rsidR="001F17F9" w:rsidRPr="001F17F9" w:rsidRDefault="001F17F9" w:rsidP="008E4A6D">
      <w:pPr>
        <w:numPr>
          <w:ilvl w:val="2"/>
          <w:numId w:val="9"/>
        </w:numPr>
        <w:tabs>
          <w:tab w:val="left" w:pos="0"/>
        </w:tabs>
        <w:spacing w:before="120"/>
        <w:ind w:right="-32" w:firstLine="709"/>
        <w:contextualSpacing/>
        <w:jc w:val="both"/>
        <w:rPr>
          <w:sz w:val="20"/>
          <w:szCs w:val="20"/>
          <w:lang w:eastAsia="en-US"/>
        </w:rPr>
      </w:pPr>
      <w:r w:rsidRPr="001F17F9">
        <w:rPr>
          <w:sz w:val="20"/>
          <w:szCs w:val="20"/>
          <w:lang w:eastAsia="en-US"/>
        </w:rPr>
        <w:t xml:space="preserve">Графы </w:t>
      </w:r>
      <w:r w:rsidR="002B4769">
        <w:rPr>
          <w:sz w:val="20"/>
          <w:szCs w:val="20"/>
          <w:lang w:eastAsia="en-US"/>
        </w:rPr>
        <w:t>8</w:t>
      </w:r>
      <w:r w:rsidRPr="001F17F9">
        <w:rPr>
          <w:sz w:val="20"/>
          <w:szCs w:val="20"/>
          <w:lang w:eastAsia="en-US"/>
        </w:rPr>
        <w:t>-10 заполняется участником закупки, при этом в графе 7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13A4D556" w14:textId="2393F038" w:rsidR="001F17F9" w:rsidRPr="001F17F9" w:rsidRDefault="001F17F9" w:rsidP="008E4A6D">
      <w:pPr>
        <w:numPr>
          <w:ilvl w:val="2"/>
          <w:numId w:val="9"/>
        </w:numPr>
        <w:tabs>
          <w:tab w:val="left" w:pos="0"/>
        </w:tabs>
        <w:spacing w:before="120"/>
        <w:ind w:right="-32" w:firstLine="709"/>
        <w:contextualSpacing/>
        <w:jc w:val="both"/>
        <w:rPr>
          <w:sz w:val="20"/>
          <w:szCs w:val="20"/>
          <w:lang w:eastAsia="en-US"/>
        </w:rPr>
      </w:pPr>
      <w:r w:rsidRPr="001F17F9">
        <w:rPr>
          <w:sz w:val="20"/>
          <w:szCs w:val="20"/>
          <w:lang w:eastAsia="en-US"/>
        </w:rPr>
        <w:t>Неприменение слов «или эквивалент», в случае использования в описании наименования и характеристик товаров указания на товарный знак, обусловлено несовместимостью товаров, на которых размещаются другие товарные знаки, и необходимостью обеспечения взаимодействия таких товаров с товарами, используемыми заказчиком (п. 3 ч. 6.1 ст. 3 Федерального закона № 223-ФЗ).</w:t>
      </w:r>
    </w:p>
    <w:p w14:paraId="35990E7F" w14:textId="77777777" w:rsidR="001F17F9" w:rsidRPr="001F17F9" w:rsidRDefault="001F17F9" w:rsidP="008E4A6D">
      <w:pPr>
        <w:tabs>
          <w:tab w:val="left" w:pos="0"/>
        </w:tabs>
        <w:spacing w:before="120"/>
        <w:ind w:left="360" w:right="-32" w:firstLine="709"/>
        <w:contextualSpacing/>
        <w:jc w:val="both"/>
        <w:rPr>
          <w:sz w:val="20"/>
          <w:szCs w:val="20"/>
          <w:lang w:eastAsia="en-US"/>
        </w:rPr>
      </w:pPr>
      <w:r w:rsidRPr="001F17F9">
        <w:rPr>
          <w:sz w:val="20"/>
          <w:szCs w:val="20"/>
          <w:lang w:eastAsia="en-US"/>
        </w:rPr>
        <w:t>Закупка товара с указанным товарным знаком осуществляется в целях обеспечения работы ранее приобретенных и находящихся в эксплуатации товаров.</w:t>
      </w:r>
    </w:p>
    <w:p w14:paraId="4BCDF833" w14:textId="6D1C4BE3" w:rsidR="001F17F9" w:rsidRPr="001F17F9" w:rsidRDefault="001F17F9" w:rsidP="008E4A6D">
      <w:pPr>
        <w:tabs>
          <w:tab w:val="left" w:pos="0"/>
        </w:tabs>
        <w:spacing w:before="120"/>
        <w:ind w:left="360" w:right="-32" w:firstLine="709"/>
        <w:contextualSpacing/>
        <w:jc w:val="both"/>
        <w:rPr>
          <w:sz w:val="20"/>
          <w:szCs w:val="20"/>
          <w:lang w:eastAsia="en-US"/>
        </w:rPr>
      </w:pPr>
      <w:r w:rsidRPr="001F17F9">
        <w:rPr>
          <w:sz w:val="20"/>
          <w:szCs w:val="20"/>
          <w:lang w:eastAsia="en-US"/>
        </w:rPr>
        <w:t xml:space="preserve">Применение аналога (эквивалента) на данное оборудование не рекомендовано производителем канатных дорог компанией </w:t>
      </w:r>
      <w:proofErr w:type="spellStart"/>
      <w:r w:rsidRPr="001F17F9">
        <w:rPr>
          <w:sz w:val="20"/>
          <w:szCs w:val="20"/>
          <w:lang w:eastAsia="en-US"/>
        </w:rPr>
        <w:t>Poma</w:t>
      </w:r>
      <w:proofErr w:type="spellEnd"/>
      <w:r w:rsidRPr="001F17F9">
        <w:rPr>
          <w:sz w:val="20"/>
          <w:szCs w:val="20"/>
          <w:lang w:eastAsia="en-US"/>
        </w:rPr>
        <w:t xml:space="preserve"> </w:t>
      </w:r>
      <w:proofErr w:type="spellStart"/>
      <w:r w:rsidRPr="001F17F9">
        <w:rPr>
          <w:sz w:val="20"/>
          <w:szCs w:val="20"/>
          <w:lang w:eastAsia="en-US"/>
        </w:rPr>
        <w:t>Pomagalski</w:t>
      </w:r>
      <w:proofErr w:type="spellEnd"/>
      <w:r w:rsidRPr="001F17F9">
        <w:rPr>
          <w:sz w:val="20"/>
          <w:szCs w:val="20"/>
          <w:lang w:eastAsia="en-US"/>
        </w:rPr>
        <w:t xml:space="preserve"> SA (Франция).</w:t>
      </w:r>
    </w:p>
    <w:p w14:paraId="43D36B66" w14:textId="0661326A" w:rsidR="001F17F9" w:rsidRDefault="001F17F9" w:rsidP="008E4A6D">
      <w:pPr>
        <w:tabs>
          <w:tab w:val="left" w:pos="0"/>
        </w:tabs>
        <w:spacing w:before="120"/>
        <w:ind w:left="360" w:right="-32" w:firstLine="709"/>
        <w:contextualSpacing/>
        <w:jc w:val="both"/>
        <w:rPr>
          <w:sz w:val="20"/>
          <w:szCs w:val="20"/>
          <w:lang w:eastAsia="en-US"/>
        </w:rPr>
      </w:pPr>
      <w:r w:rsidRPr="001F17F9">
        <w:rPr>
          <w:sz w:val="20"/>
          <w:szCs w:val="20"/>
          <w:lang w:eastAsia="en-US"/>
        </w:rPr>
        <w:t>Также, закупка таких товаров не повлечет для заказчика дополнительные организационные и финансовые затраты, переоснащение под товары на которых размещаются другие товарные знаки, не нарушит правила эксплуатации ранее приобретенных и находящихся в эксплуатации товаров.</w:t>
      </w:r>
    </w:p>
    <w:p w14:paraId="59D7AFDF" w14:textId="2352DE73" w:rsidR="008E4A6D" w:rsidRDefault="008E4A6D" w:rsidP="001F17F9">
      <w:pPr>
        <w:tabs>
          <w:tab w:val="left" w:pos="0"/>
        </w:tabs>
        <w:spacing w:before="120"/>
        <w:ind w:left="360" w:right="-32"/>
        <w:contextualSpacing/>
        <w:jc w:val="both"/>
        <w:rPr>
          <w:sz w:val="20"/>
          <w:szCs w:val="20"/>
          <w:lang w:eastAsia="en-US"/>
        </w:rPr>
      </w:pPr>
    </w:p>
    <w:p w14:paraId="4FF306EF" w14:textId="77777777" w:rsidR="00AC69A3" w:rsidRDefault="00AC69A3" w:rsidP="001F17F9">
      <w:pPr>
        <w:tabs>
          <w:tab w:val="left" w:pos="0"/>
        </w:tabs>
        <w:spacing w:before="120"/>
        <w:ind w:left="360" w:right="-32"/>
        <w:contextualSpacing/>
        <w:jc w:val="both"/>
        <w:rPr>
          <w:sz w:val="20"/>
          <w:szCs w:val="20"/>
          <w:lang w:eastAsia="en-US"/>
        </w:rPr>
        <w:sectPr w:rsidR="00AC69A3"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A6B1BC4" w14:textId="6DF2E4EC" w:rsidR="00395D8B" w:rsidRPr="00395D8B" w:rsidRDefault="00DC2553" w:rsidP="00FF4903">
      <w:pPr>
        <w:ind w:right="-3"/>
        <w:jc w:val="right"/>
        <w:rPr>
          <w:b/>
          <w:bCs/>
        </w:rPr>
      </w:pPr>
      <w:r w:rsidRPr="000D2C84">
        <w:rPr>
          <w:b/>
          <w:bCs/>
        </w:rPr>
        <w:t xml:space="preserve">от </w:t>
      </w:r>
      <w:r w:rsidR="00C85C4C">
        <w:rPr>
          <w:b/>
          <w:bCs/>
        </w:rPr>
        <w:t>27.02</w:t>
      </w:r>
      <w:r w:rsidRPr="000D2C84">
        <w:rPr>
          <w:b/>
          <w:bCs/>
        </w:rPr>
        <w:t>.</w:t>
      </w:r>
      <w:r>
        <w:rPr>
          <w:b/>
          <w:bCs/>
        </w:rPr>
        <w:t>2026</w:t>
      </w:r>
      <w:r w:rsidRPr="000D2C84">
        <w:rPr>
          <w:b/>
          <w:bCs/>
        </w:rPr>
        <w:t xml:space="preserve"> г.</w:t>
      </w:r>
      <w:r w:rsidR="00BE3346">
        <w:rPr>
          <w:b/>
          <w:bCs/>
        </w:rPr>
        <w:t xml:space="preserve"> № ЗКЭФ-</w:t>
      </w:r>
      <w:r w:rsidR="005C17D4">
        <w:rPr>
          <w:b/>
          <w:bCs/>
        </w:rPr>
        <w:t>ДЭУК-1282</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395D8B" w:rsidRPr="00395D8B" w14:paraId="474192AC" w14:textId="77777777" w:rsidTr="00FF4903">
        <w:tc>
          <w:tcPr>
            <w:tcW w:w="2709" w:type="pct"/>
          </w:tcPr>
          <w:p w14:paraId="1416EB99" w14:textId="77777777" w:rsidR="00395D8B" w:rsidRPr="00395D8B" w:rsidRDefault="00395D8B" w:rsidP="00395D8B">
            <w:pPr>
              <w:widowControl w:val="0"/>
              <w:ind w:left="180"/>
            </w:pPr>
            <w:r w:rsidRPr="00395D8B">
              <w:t>Полное наименование</w:t>
            </w:r>
          </w:p>
        </w:tc>
        <w:tc>
          <w:tcPr>
            <w:tcW w:w="2291" w:type="pct"/>
          </w:tcPr>
          <w:p w14:paraId="4E58FF28" w14:textId="77777777" w:rsidR="00395D8B" w:rsidRPr="00395D8B" w:rsidRDefault="00395D8B" w:rsidP="00395D8B">
            <w:pPr>
              <w:widowControl w:val="0"/>
              <w:ind w:left="252"/>
            </w:pPr>
          </w:p>
        </w:tc>
      </w:tr>
      <w:tr w:rsidR="00395D8B" w:rsidRPr="00395D8B" w14:paraId="07D94B85" w14:textId="77777777" w:rsidTr="00FF4903">
        <w:tc>
          <w:tcPr>
            <w:tcW w:w="2709" w:type="pct"/>
          </w:tcPr>
          <w:p w14:paraId="39A4B4F7" w14:textId="77777777" w:rsidR="00395D8B" w:rsidRPr="00395D8B" w:rsidRDefault="00395D8B" w:rsidP="00395D8B">
            <w:pPr>
              <w:widowControl w:val="0"/>
              <w:ind w:left="180"/>
            </w:pPr>
            <w:r w:rsidRPr="00395D8B">
              <w:t>Краткое наименование</w:t>
            </w:r>
          </w:p>
        </w:tc>
        <w:tc>
          <w:tcPr>
            <w:tcW w:w="2291" w:type="pct"/>
          </w:tcPr>
          <w:p w14:paraId="7EBF3175" w14:textId="77777777" w:rsidR="00395D8B" w:rsidRPr="00395D8B" w:rsidRDefault="00395D8B" w:rsidP="00395D8B">
            <w:pPr>
              <w:widowControl w:val="0"/>
              <w:ind w:left="252"/>
            </w:pPr>
          </w:p>
        </w:tc>
      </w:tr>
      <w:tr w:rsidR="00395D8B" w:rsidRPr="00395D8B" w14:paraId="7905F11E" w14:textId="77777777" w:rsidTr="00FF4903">
        <w:tc>
          <w:tcPr>
            <w:tcW w:w="2709" w:type="pct"/>
          </w:tcPr>
          <w:p w14:paraId="0277FE5E" w14:textId="77777777" w:rsidR="00395D8B" w:rsidRPr="00395D8B" w:rsidRDefault="00395D8B" w:rsidP="00395D8B">
            <w:pPr>
              <w:widowControl w:val="0"/>
              <w:ind w:left="180"/>
            </w:pPr>
            <w:r w:rsidRPr="00395D8B">
              <w:t>Уполномочивающий документ</w:t>
            </w:r>
          </w:p>
        </w:tc>
        <w:tc>
          <w:tcPr>
            <w:tcW w:w="2291" w:type="pct"/>
          </w:tcPr>
          <w:p w14:paraId="506620D2" w14:textId="77777777" w:rsidR="00395D8B" w:rsidRPr="00395D8B" w:rsidRDefault="00395D8B" w:rsidP="00395D8B">
            <w:pPr>
              <w:widowControl w:val="0"/>
              <w:ind w:left="252"/>
            </w:pPr>
          </w:p>
        </w:tc>
      </w:tr>
      <w:tr w:rsidR="00395D8B" w:rsidRPr="00395D8B" w14:paraId="743A6C7B" w14:textId="77777777" w:rsidTr="00FF4903">
        <w:tc>
          <w:tcPr>
            <w:tcW w:w="2709" w:type="pct"/>
          </w:tcPr>
          <w:p w14:paraId="6CB0C444" w14:textId="77777777" w:rsidR="00395D8B" w:rsidRPr="00395D8B" w:rsidRDefault="00395D8B" w:rsidP="00395D8B">
            <w:pPr>
              <w:widowControl w:val="0"/>
              <w:ind w:left="180"/>
            </w:pPr>
            <w:r w:rsidRPr="00395D8B">
              <w:t>ОГРН</w:t>
            </w:r>
          </w:p>
        </w:tc>
        <w:tc>
          <w:tcPr>
            <w:tcW w:w="2291" w:type="pct"/>
          </w:tcPr>
          <w:p w14:paraId="546650E6" w14:textId="77777777" w:rsidR="00395D8B" w:rsidRPr="00395D8B" w:rsidRDefault="00395D8B" w:rsidP="00395D8B">
            <w:pPr>
              <w:widowControl w:val="0"/>
              <w:ind w:left="252"/>
            </w:pPr>
          </w:p>
        </w:tc>
      </w:tr>
      <w:tr w:rsidR="00395D8B" w:rsidRPr="00395D8B" w14:paraId="21CB2854" w14:textId="77777777" w:rsidTr="00FF4903">
        <w:tc>
          <w:tcPr>
            <w:tcW w:w="2709" w:type="pct"/>
          </w:tcPr>
          <w:p w14:paraId="00609E3A" w14:textId="77777777" w:rsidR="00395D8B" w:rsidRPr="00395D8B" w:rsidRDefault="00395D8B" w:rsidP="00395D8B">
            <w:pPr>
              <w:widowControl w:val="0"/>
              <w:ind w:left="180"/>
            </w:pPr>
            <w:r w:rsidRPr="00395D8B">
              <w:t>ИНН</w:t>
            </w:r>
          </w:p>
        </w:tc>
        <w:tc>
          <w:tcPr>
            <w:tcW w:w="2291" w:type="pct"/>
          </w:tcPr>
          <w:p w14:paraId="15A2CE25" w14:textId="77777777" w:rsidR="00395D8B" w:rsidRPr="00395D8B" w:rsidRDefault="00395D8B" w:rsidP="00395D8B">
            <w:pPr>
              <w:widowControl w:val="0"/>
              <w:ind w:left="252"/>
            </w:pPr>
          </w:p>
        </w:tc>
      </w:tr>
      <w:tr w:rsidR="00395D8B" w:rsidRPr="00395D8B" w14:paraId="58A0E935" w14:textId="77777777" w:rsidTr="00FF4903">
        <w:tc>
          <w:tcPr>
            <w:tcW w:w="2709" w:type="pct"/>
          </w:tcPr>
          <w:p w14:paraId="09D6D9EB" w14:textId="77777777" w:rsidR="00395D8B" w:rsidRPr="00395D8B" w:rsidRDefault="00395D8B" w:rsidP="00395D8B">
            <w:pPr>
              <w:widowControl w:val="0"/>
              <w:ind w:left="180"/>
            </w:pPr>
            <w:r w:rsidRPr="00395D8B">
              <w:t>КПП</w:t>
            </w:r>
          </w:p>
        </w:tc>
        <w:tc>
          <w:tcPr>
            <w:tcW w:w="2291" w:type="pct"/>
          </w:tcPr>
          <w:p w14:paraId="1272C94A" w14:textId="77777777" w:rsidR="00395D8B" w:rsidRPr="00395D8B" w:rsidRDefault="00395D8B" w:rsidP="00395D8B">
            <w:pPr>
              <w:widowControl w:val="0"/>
              <w:ind w:left="252"/>
            </w:pPr>
          </w:p>
        </w:tc>
      </w:tr>
      <w:tr w:rsidR="00395D8B" w:rsidRPr="00395D8B" w14:paraId="5DFD3E5A" w14:textId="77777777" w:rsidTr="00FF4903">
        <w:tc>
          <w:tcPr>
            <w:tcW w:w="2709" w:type="pct"/>
          </w:tcPr>
          <w:p w14:paraId="301F817A" w14:textId="77777777" w:rsidR="00395D8B" w:rsidRPr="00395D8B" w:rsidRDefault="00395D8B" w:rsidP="00395D8B">
            <w:pPr>
              <w:widowControl w:val="0"/>
              <w:ind w:left="180"/>
            </w:pPr>
            <w:r w:rsidRPr="00395D8B">
              <w:t>ОКВЭД</w:t>
            </w:r>
          </w:p>
        </w:tc>
        <w:tc>
          <w:tcPr>
            <w:tcW w:w="2291" w:type="pct"/>
          </w:tcPr>
          <w:p w14:paraId="43B6FC63" w14:textId="77777777" w:rsidR="00395D8B" w:rsidRPr="00395D8B" w:rsidRDefault="00395D8B" w:rsidP="00395D8B">
            <w:pPr>
              <w:widowControl w:val="0"/>
              <w:ind w:left="252"/>
            </w:pPr>
          </w:p>
        </w:tc>
      </w:tr>
      <w:tr w:rsidR="00395D8B" w:rsidRPr="00395D8B" w14:paraId="65C4FD84" w14:textId="77777777" w:rsidTr="00FF4903">
        <w:tc>
          <w:tcPr>
            <w:tcW w:w="2709" w:type="pct"/>
          </w:tcPr>
          <w:p w14:paraId="574DDB1C" w14:textId="77777777" w:rsidR="00395D8B" w:rsidRPr="00395D8B" w:rsidRDefault="00395D8B" w:rsidP="00395D8B">
            <w:pPr>
              <w:widowControl w:val="0"/>
              <w:ind w:left="180"/>
              <w:rPr>
                <w:b/>
                <w:bCs/>
              </w:rPr>
            </w:pPr>
            <w:r w:rsidRPr="00395D8B">
              <w:t>Наименование банка</w:t>
            </w:r>
          </w:p>
        </w:tc>
        <w:tc>
          <w:tcPr>
            <w:tcW w:w="2291" w:type="pct"/>
          </w:tcPr>
          <w:p w14:paraId="60DBA7E6" w14:textId="77777777" w:rsidR="00395D8B" w:rsidRPr="00395D8B" w:rsidRDefault="00395D8B" w:rsidP="00395D8B">
            <w:pPr>
              <w:widowControl w:val="0"/>
              <w:ind w:left="252"/>
            </w:pPr>
          </w:p>
        </w:tc>
      </w:tr>
      <w:tr w:rsidR="00395D8B" w:rsidRPr="00395D8B" w14:paraId="2CECC49E" w14:textId="77777777" w:rsidTr="00FF4903">
        <w:tc>
          <w:tcPr>
            <w:tcW w:w="2709" w:type="pct"/>
          </w:tcPr>
          <w:p w14:paraId="513E9E6C" w14:textId="77777777" w:rsidR="00395D8B" w:rsidRPr="00395D8B" w:rsidRDefault="00395D8B" w:rsidP="00395D8B">
            <w:pPr>
              <w:widowControl w:val="0"/>
              <w:ind w:left="180"/>
            </w:pPr>
            <w:r w:rsidRPr="00395D8B">
              <w:t>Р/</w:t>
            </w:r>
            <w:proofErr w:type="spellStart"/>
            <w:r w:rsidRPr="00395D8B">
              <w:t>сч</w:t>
            </w:r>
            <w:proofErr w:type="spellEnd"/>
          </w:p>
        </w:tc>
        <w:tc>
          <w:tcPr>
            <w:tcW w:w="2291" w:type="pct"/>
          </w:tcPr>
          <w:p w14:paraId="6A507D88" w14:textId="77777777" w:rsidR="00395D8B" w:rsidRPr="00395D8B" w:rsidRDefault="00395D8B" w:rsidP="00395D8B">
            <w:pPr>
              <w:widowControl w:val="0"/>
              <w:ind w:left="252"/>
            </w:pPr>
          </w:p>
        </w:tc>
      </w:tr>
      <w:tr w:rsidR="00395D8B" w:rsidRPr="00395D8B" w14:paraId="7BD2006C" w14:textId="77777777" w:rsidTr="00FF4903">
        <w:tc>
          <w:tcPr>
            <w:tcW w:w="2709" w:type="pct"/>
          </w:tcPr>
          <w:p w14:paraId="123F9EB1" w14:textId="77777777" w:rsidR="00395D8B" w:rsidRPr="00395D8B" w:rsidRDefault="00395D8B" w:rsidP="00395D8B">
            <w:pPr>
              <w:widowControl w:val="0"/>
              <w:ind w:left="180"/>
            </w:pPr>
            <w:r w:rsidRPr="00395D8B">
              <w:t>К/</w:t>
            </w:r>
            <w:proofErr w:type="spellStart"/>
            <w:r w:rsidRPr="00395D8B">
              <w:t>сч</w:t>
            </w:r>
            <w:proofErr w:type="spellEnd"/>
          </w:p>
        </w:tc>
        <w:tc>
          <w:tcPr>
            <w:tcW w:w="2291" w:type="pct"/>
          </w:tcPr>
          <w:p w14:paraId="2DB7B61B" w14:textId="77777777" w:rsidR="00395D8B" w:rsidRPr="00395D8B" w:rsidRDefault="00395D8B" w:rsidP="00395D8B">
            <w:pPr>
              <w:widowControl w:val="0"/>
              <w:ind w:left="252"/>
            </w:pPr>
          </w:p>
        </w:tc>
      </w:tr>
      <w:tr w:rsidR="00395D8B" w:rsidRPr="00395D8B" w14:paraId="102464FF" w14:textId="77777777" w:rsidTr="00FF4903">
        <w:tc>
          <w:tcPr>
            <w:tcW w:w="2709" w:type="pct"/>
          </w:tcPr>
          <w:p w14:paraId="42672E8A" w14:textId="77777777" w:rsidR="00395D8B" w:rsidRPr="00395D8B" w:rsidRDefault="00395D8B" w:rsidP="00395D8B">
            <w:pPr>
              <w:widowControl w:val="0"/>
              <w:ind w:left="180"/>
            </w:pPr>
            <w:r w:rsidRPr="00395D8B">
              <w:t>БИК</w:t>
            </w:r>
          </w:p>
        </w:tc>
        <w:tc>
          <w:tcPr>
            <w:tcW w:w="2291" w:type="pct"/>
          </w:tcPr>
          <w:p w14:paraId="0B712EFD" w14:textId="77777777" w:rsidR="00395D8B" w:rsidRPr="00395D8B" w:rsidRDefault="00395D8B" w:rsidP="00395D8B">
            <w:pPr>
              <w:widowControl w:val="0"/>
              <w:ind w:left="252"/>
            </w:pPr>
          </w:p>
        </w:tc>
      </w:tr>
      <w:tr w:rsidR="00395D8B" w:rsidRPr="00395D8B" w14:paraId="6DAED42E" w14:textId="77777777" w:rsidTr="00FF4903">
        <w:tc>
          <w:tcPr>
            <w:tcW w:w="2709" w:type="pct"/>
          </w:tcPr>
          <w:p w14:paraId="5F43503E" w14:textId="77777777" w:rsidR="00395D8B" w:rsidRPr="00395D8B" w:rsidRDefault="00395D8B" w:rsidP="00395D8B">
            <w:pPr>
              <w:widowControl w:val="0"/>
              <w:ind w:left="180"/>
            </w:pPr>
            <w:r w:rsidRPr="00395D8B">
              <w:t>ОКПО</w:t>
            </w:r>
          </w:p>
        </w:tc>
        <w:tc>
          <w:tcPr>
            <w:tcW w:w="2291" w:type="pct"/>
          </w:tcPr>
          <w:p w14:paraId="346A50E9" w14:textId="77777777" w:rsidR="00395D8B" w:rsidRPr="00395D8B" w:rsidRDefault="00395D8B" w:rsidP="00395D8B">
            <w:pPr>
              <w:widowControl w:val="0"/>
              <w:ind w:left="252"/>
            </w:pPr>
          </w:p>
        </w:tc>
      </w:tr>
      <w:tr w:rsidR="00395D8B" w:rsidRPr="00395D8B" w14:paraId="75A0C0F3" w14:textId="77777777" w:rsidTr="00FF4903">
        <w:tc>
          <w:tcPr>
            <w:tcW w:w="2709" w:type="pct"/>
          </w:tcPr>
          <w:p w14:paraId="670EEB3C" w14:textId="77777777" w:rsidR="00395D8B" w:rsidRPr="00395D8B" w:rsidRDefault="00395D8B" w:rsidP="00395D8B">
            <w:pPr>
              <w:widowControl w:val="0"/>
              <w:ind w:left="180"/>
            </w:pPr>
            <w:r w:rsidRPr="00395D8B">
              <w:t>Место нахождения (юридический адрес)</w:t>
            </w:r>
          </w:p>
        </w:tc>
        <w:tc>
          <w:tcPr>
            <w:tcW w:w="2291" w:type="pct"/>
          </w:tcPr>
          <w:p w14:paraId="426346D2" w14:textId="77777777" w:rsidR="00395D8B" w:rsidRPr="00395D8B" w:rsidRDefault="00395D8B" w:rsidP="00395D8B">
            <w:pPr>
              <w:widowControl w:val="0"/>
              <w:ind w:left="252"/>
            </w:pPr>
          </w:p>
        </w:tc>
      </w:tr>
      <w:tr w:rsidR="00395D8B" w:rsidRPr="00395D8B" w14:paraId="39AE1B97" w14:textId="77777777" w:rsidTr="00FF4903">
        <w:tc>
          <w:tcPr>
            <w:tcW w:w="2709" w:type="pct"/>
          </w:tcPr>
          <w:p w14:paraId="3317223D" w14:textId="77777777" w:rsidR="00395D8B" w:rsidRPr="00395D8B" w:rsidRDefault="00395D8B" w:rsidP="00395D8B">
            <w:pPr>
              <w:widowControl w:val="0"/>
              <w:ind w:left="180"/>
            </w:pPr>
            <w:r w:rsidRPr="00395D8B">
              <w:t>Фактический адрес</w:t>
            </w:r>
          </w:p>
          <w:p w14:paraId="198950A9" w14:textId="77777777" w:rsidR="00395D8B" w:rsidRPr="00395D8B" w:rsidRDefault="00395D8B" w:rsidP="00395D8B">
            <w:pPr>
              <w:widowControl w:val="0"/>
              <w:ind w:left="180"/>
            </w:pPr>
            <w:r w:rsidRPr="00395D8B">
              <w:t>(почтовый адрес)</w:t>
            </w:r>
          </w:p>
        </w:tc>
        <w:tc>
          <w:tcPr>
            <w:tcW w:w="2291" w:type="pct"/>
          </w:tcPr>
          <w:p w14:paraId="43E81659" w14:textId="77777777" w:rsidR="00395D8B" w:rsidRPr="00395D8B" w:rsidRDefault="00395D8B" w:rsidP="00395D8B">
            <w:pPr>
              <w:widowControl w:val="0"/>
              <w:ind w:left="252"/>
            </w:pPr>
          </w:p>
        </w:tc>
      </w:tr>
      <w:tr w:rsidR="00395D8B" w:rsidRPr="00395D8B" w14:paraId="76FCD02C" w14:textId="77777777" w:rsidTr="00FF4903">
        <w:tc>
          <w:tcPr>
            <w:tcW w:w="2709" w:type="pct"/>
          </w:tcPr>
          <w:p w14:paraId="67653FBA" w14:textId="77777777" w:rsidR="00395D8B" w:rsidRPr="00395D8B" w:rsidRDefault="00395D8B" w:rsidP="00395D8B">
            <w:pPr>
              <w:widowControl w:val="0"/>
              <w:ind w:left="180"/>
            </w:pPr>
            <w:r w:rsidRPr="00395D8B">
              <w:t>Телефон</w:t>
            </w:r>
          </w:p>
        </w:tc>
        <w:tc>
          <w:tcPr>
            <w:tcW w:w="2291" w:type="pct"/>
          </w:tcPr>
          <w:p w14:paraId="324AB48A" w14:textId="77777777" w:rsidR="00395D8B" w:rsidRPr="00395D8B" w:rsidRDefault="00395D8B" w:rsidP="00395D8B">
            <w:pPr>
              <w:widowControl w:val="0"/>
              <w:ind w:left="252"/>
            </w:pPr>
          </w:p>
        </w:tc>
      </w:tr>
      <w:tr w:rsidR="00395D8B" w:rsidRPr="00395D8B" w14:paraId="241E041C" w14:textId="77777777" w:rsidTr="00FF4903">
        <w:tc>
          <w:tcPr>
            <w:tcW w:w="2709" w:type="pct"/>
          </w:tcPr>
          <w:p w14:paraId="5BCB111B" w14:textId="77777777" w:rsidR="00395D8B" w:rsidRPr="00395D8B" w:rsidRDefault="00395D8B" w:rsidP="00395D8B">
            <w:pPr>
              <w:widowControl w:val="0"/>
              <w:ind w:left="180"/>
            </w:pPr>
            <w:r w:rsidRPr="00395D8B">
              <w:t>Факс</w:t>
            </w:r>
          </w:p>
        </w:tc>
        <w:tc>
          <w:tcPr>
            <w:tcW w:w="2291" w:type="pct"/>
          </w:tcPr>
          <w:p w14:paraId="185C3305" w14:textId="77777777" w:rsidR="00395D8B" w:rsidRPr="00395D8B" w:rsidRDefault="00395D8B" w:rsidP="00395D8B">
            <w:pPr>
              <w:widowControl w:val="0"/>
              <w:ind w:left="252"/>
            </w:pPr>
          </w:p>
        </w:tc>
      </w:tr>
      <w:tr w:rsidR="00395D8B" w:rsidRPr="00395D8B" w14:paraId="762BC1A0" w14:textId="77777777" w:rsidTr="00FF4903">
        <w:tc>
          <w:tcPr>
            <w:tcW w:w="2709" w:type="pct"/>
          </w:tcPr>
          <w:p w14:paraId="2E906FFA" w14:textId="77777777" w:rsidR="00395D8B" w:rsidRPr="00395D8B" w:rsidRDefault="00395D8B" w:rsidP="00395D8B">
            <w:pPr>
              <w:widowControl w:val="0"/>
              <w:ind w:left="180"/>
            </w:pPr>
            <w:r w:rsidRPr="00395D8B">
              <w:t>Сайт</w:t>
            </w:r>
          </w:p>
        </w:tc>
        <w:tc>
          <w:tcPr>
            <w:tcW w:w="2291" w:type="pct"/>
          </w:tcPr>
          <w:p w14:paraId="7624A06F" w14:textId="77777777" w:rsidR="00395D8B" w:rsidRPr="00395D8B" w:rsidRDefault="00395D8B" w:rsidP="00395D8B">
            <w:pPr>
              <w:widowControl w:val="0"/>
              <w:ind w:left="252"/>
            </w:pPr>
          </w:p>
        </w:tc>
      </w:tr>
      <w:tr w:rsidR="00395D8B" w:rsidRPr="00395D8B" w14:paraId="44FC0791" w14:textId="77777777" w:rsidTr="00FF4903">
        <w:tc>
          <w:tcPr>
            <w:tcW w:w="2709" w:type="pct"/>
          </w:tcPr>
          <w:p w14:paraId="07B00858" w14:textId="77777777" w:rsidR="00395D8B" w:rsidRPr="00395D8B" w:rsidRDefault="00395D8B" w:rsidP="00395D8B">
            <w:pPr>
              <w:widowControl w:val="0"/>
              <w:ind w:left="180"/>
            </w:pPr>
            <w:r w:rsidRPr="00395D8B">
              <w:rPr>
                <w:lang w:val="en-US"/>
              </w:rPr>
              <w:t>e</w:t>
            </w:r>
            <w:r w:rsidRPr="00395D8B">
              <w:t>-</w:t>
            </w:r>
            <w:r w:rsidRPr="00395D8B">
              <w:rPr>
                <w:lang w:val="en-US"/>
              </w:rPr>
              <w:t>mail</w:t>
            </w:r>
          </w:p>
        </w:tc>
        <w:tc>
          <w:tcPr>
            <w:tcW w:w="2291" w:type="pct"/>
          </w:tcPr>
          <w:p w14:paraId="073CDD22" w14:textId="77777777" w:rsidR="00395D8B" w:rsidRPr="00395D8B" w:rsidRDefault="00395D8B" w:rsidP="00395D8B">
            <w:pPr>
              <w:widowControl w:val="0"/>
              <w:ind w:left="252"/>
              <w:rPr>
                <w:lang w:val="en-US"/>
              </w:rPr>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1087B51B" w14:textId="0DD34169" w:rsidR="00395D8B" w:rsidRPr="00395D8B" w:rsidRDefault="00DC2553" w:rsidP="00395D8B">
      <w:pPr>
        <w:jc w:val="right"/>
        <w:rPr>
          <w:b/>
          <w:bCs/>
        </w:rPr>
      </w:pPr>
      <w:r w:rsidRPr="00DC2553">
        <w:rPr>
          <w:b/>
          <w:bCs/>
        </w:rPr>
        <w:t xml:space="preserve">от </w:t>
      </w:r>
      <w:r w:rsidR="00C85C4C">
        <w:rPr>
          <w:b/>
          <w:bCs/>
        </w:rPr>
        <w:t>27.02</w:t>
      </w:r>
      <w:r w:rsidRPr="00DC2553">
        <w:rPr>
          <w:b/>
          <w:bCs/>
        </w:rPr>
        <w:t>.2026 г.</w:t>
      </w:r>
      <w:r w:rsidR="00BE3346">
        <w:rPr>
          <w:b/>
          <w:bCs/>
        </w:rPr>
        <w:t xml:space="preserve"> № ЗКЭФ-</w:t>
      </w:r>
      <w:r w:rsidR="00A436DF">
        <w:rPr>
          <w:b/>
          <w:bCs/>
        </w:rPr>
        <w:t>ДЭУК-12</w:t>
      </w:r>
      <w:r w:rsidR="005C17D4">
        <w:rPr>
          <w:b/>
          <w:bCs/>
        </w:rPr>
        <w:t>82</w:t>
      </w:r>
    </w:p>
    <w:p w14:paraId="413B9950" w14:textId="77777777" w:rsidR="00395D8B" w:rsidRPr="00395D8B" w:rsidRDefault="00395D8B" w:rsidP="00395D8B">
      <w:pPr>
        <w:jc w:val="right"/>
        <w:rPr>
          <w:b/>
          <w:bCs/>
        </w:rPr>
      </w:pPr>
    </w:p>
    <w:p w14:paraId="3D255810" w14:textId="77777777" w:rsidR="00F340B4" w:rsidRPr="000D2C84" w:rsidRDefault="00F340B4" w:rsidP="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6ECFB242" w14:textId="77777777" w:rsidR="00CA3F82" w:rsidRDefault="00CA3F82" w:rsidP="00F340B4">
      <w:pPr>
        <w:ind w:firstLine="567"/>
        <w:jc w:val="both"/>
        <w:rPr>
          <w:bCs/>
        </w:rPr>
      </w:pPr>
    </w:p>
    <w:p w14:paraId="1580535D" w14:textId="6918DB1D" w:rsidR="00CA3F82" w:rsidRDefault="00CA3F82" w:rsidP="00F340B4">
      <w:pPr>
        <w:ind w:firstLine="567"/>
        <w:jc w:val="both"/>
        <w:rPr>
          <w:bCs/>
        </w:rPr>
      </w:pPr>
      <w:r w:rsidRPr="00CA3F82">
        <w:rPr>
          <w:bCs/>
        </w:rPr>
        <w:t xml:space="preserve">Начальная (максимальная) цена договора определена в соответствии с пп.4 п. </w:t>
      </w:r>
      <w:r w:rsidR="002B4769" w:rsidRPr="002B4769">
        <w:rPr>
          <w:bCs/>
        </w:rPr>
        <w:t>6.2.1.3.5</w:t>
      </w:r>
      <w:r w:rsidRPr="00CA3F82">
        <w:rPr>
          <w:bCs/>
        </w:rPr>
        <w:t>. Положения о закупке товаров, работ, услуг в АО «КАВКАЗ.РФ» на основании 1 коммерческого предложения (счета на оплату).</w:t>
      </w:r>
    </w:p>
    <w:p w14:paraId="0408F0B0" w14:textId="7B520B16" w:rsidR="00F340B4" w:rsidRDefault="00F340B4" w:rsidP="00F340B4">
      <w:pPr>
        <w:ind w:firstLine="567"/>
        <w:jc w:val="both"/>
        <w:rPr>
          <w:bCs/>
        </w:rPr>
      </w:pPr>
      <w:r w:rsidRPr="000D2C84">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A781AC7" w14:textId="77777777" w:rsidR="00F340B4" w:rsidRDefault="00F340B4" w:rsidP="00F340B4">
      <w:pPr>
        <w:jc w:val="right"/>
        <w:rPr>
          <w:bCs/>
        </w:rPr>
      </w:pPr>
    </w:p>
    <w:p w14:paraId="266A66E5" w14:textId="5C00EC5A" w:rsidR="00395D8B" w:rsidRDefault="00F340B4" w:rsidP="00F340B4">
      <w:pPr>
        <w:jc w:val="right"/>
        <w:rPr>
          <w:bCs/>
        </w:rPr>
      </w:pPr>
      <w:r w:rsidRPr="000D2C84">
        <w:rPr>
          <w:bCs/>
        </w:rPr>
        <w:t>.</w:t>
      </w:r>
    </w:p>
    <w:p w14:paraId="55111812" w14:textId="77777777" w:rsidR="00F340B4" w:rsidRPr="00395D8B" w:rsidRDefault="00F340B4" w:rsidP="00F340B4">
      <w:pPr>
        <w:jc w:val="right"/>
        <w:rPr>
          <w:b/>
          <w:bCs/>
        </w:rPr>
        <w:sectPr w:rsidR="00F340B4" w:rsidRPr="00395D8B" w:rsidSect="00CA3F82">
          <w:footerReference w:type="default" r:id="rId30"/>
          <w:footerReference w:type="first" r:id="rId31"/>
          <w:pgSz w:w="11906" w:h="16838"/>
          <w:pgMar w:top="1134" w:right="709" w:bottom="992" w:left="709" w:header="454"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37643D54" w14:textId="7B373607" w:rsidR="00395D8B" w:rsidRPr="00395D8B" w:rsidRDefault="00F340B4" w:rsidP="00395D8B">
      <w:pPr>
        <w:widowControl w:val="0"/>
        <w:jc w:val="right"/>
        <w:rPr>
          <w:b/>
        </w:rPr>
      </w:pPr>
      <w:r w:rsidRPr="00F340B4">
        <w:rPr>
          <w:b/>
          <w:bCs/>
        </w:rPr>
        <w:t xml:space="preserve">от </w:t>
      </w:r>
      <w:r w:rsidR="00C85C4C">
        <w:rPr>
          <w:b/>
          <w:bCs/>
        </w:rPr>
        <w:t>27.02</w:t>
      </w:r>
      <w:bookmarkStart w:id="2" w:name="_GoBack"/>
      <w:bookmarkEnd w:id="2"/>
      <w:r w:rsidRPr="00F340B4">
        <w:rPr>
          <w:b/>
          <w:bCs/>
        </w:rPr>
        <w:t>.2026 г.</w:t>
      </w:r>
      <w:r w:rsidR="00BE3346">
        <w:rPr>
          <w:b/>
          <w:bCs/>
        </w:rPr>
        <w:t xml:space="preserve"> № ЗКЭФ-</w:t>
      </w:r>
      <w:r w:rsidR="00A436DF">
        <w:rPr>
          <w:b/>
          <w:bCs/>
        </w:rPr>
        <w:t>ДЭУК-12</w:t>
      </w:r>
      <w:r w:rsidR="005C17D4">
        <w:rPr>
          <w:b/>
          <w:bCs/>
        </w:rPr>
        <w:t>82</w:t>
      </w:r>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0B2A4E10" w14:textId="77777777" w:rsidR="00375D15" w:rsidRDefault="00375D15" w:rsidP="00375D15">
      <w:pPr>
        <w:ind w:left="142"/>
        <w:jc w:val="center"/>
        <w:rPr>
          <w:b/>
        </w:rPr>
      </w:pPr>
      <w:r>
        <w:rPr>
          <w:b/>
        </w:rPr>
        <w:t>ДОГОВОР № ______</w:t>
      </w:r>
    </w:p>
    <w:p w14:paraId="71017581" w14:textId="77777777" w:rsidR="00375D15" w:rsidRDefault="00375D15" w:rsidP="00375D15">
      <w:pPr>
        <w:ind w:left="142"/>
        <w:rPr>
          <w:b/>
        </w:rPr>
      </w:pPr>
    </w:p>
    <w:p w14:paraId="6005D0D2" w14:textId="77777777" w:rsidR="00375D15" w:rsidRDefault="00375D15" w:rsidP="00375D15">
      <w:pPr>
        <w:tabs>
          <w:tab w:val="left" w:pos="1134"/>
          <w:tab w:val="left" w:pos="1276"/>
          <w:tab w:val="left" w:pos="5580"/>
        </w:tabs>
        <w:ind w:firstLine="504"/>
      </w:pPr>
      <w:r>
        <w:t xml:space="preserve">г. Москва                                                                                          </w:t>
      </w:r>
      <w:proofErr w:type="gramStart"/>
      <w:r>
        <w:t xml:space="preserve">   «</w:t>
      </w:r>
      <w:proofErr w:type="gramEnd"/>
      <w:r>
        <w:t>___»_________ 2026 г.</w:t>
      </w:r>
    </w:p>
    <w:p w14:paraId="5A28E4F9" w14:textId="77777777" w:rsidR="00375D15" w:rsidRDefault="00375D15" w:rsidP="00375D15">
      <w:pPr>
        <w:tabs>
          <w:tab w:val="left" w:pos="1134"/>
          <w:tab w:val="left" w:pos="1276"/>
        </w:tabs>
        <w:ind w:firstLine="504"/>
      </w:pPr>
    </w:p>
    <w:p w14:paraId="6DE518BE" w14:textId="77777777" w:rsidR="00375D15" w:rsidRDefault="00375D15" w:rsidP="00375D15">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08F32DA2" w14:textId="77777777" w:rsidR="00375D15" w:rsidRDefault="00375D15" w:rsidP="00375D15">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742A5606" w14:textId="77777777" w:rsidR="00375D15" w:rsidRDefault="00375D15" w:rsidP="00375D15">
      <w:pPr>
        <w:tabs>
          <w:tab w:val="left" w:pos="1134"/>
          <w:tab w:val="left" w:pos="1276"/>
        </w:tabs>
        <w:ind w:firstLine="504"/>
        <w:jc w:val="both"/>
        <w:rPr>
          <w:b/>
          <w:color w:val="000000"/>
        </w:rPr>
      </w:pPr>
    </w:p>
    <w:p w14:paraId="17330A89" w14:textId="77777777" w:rsidR="00375D15" w:rsidRDefault="00375D15" w:rsidP="00375D15">
      <w:pPr>
        <w:widowControl w:val="0"/>
        <w:numPr>
          <w:ilvl w:val="0"/>
          <w:numId w:val="49"/>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1C27E20B" w14:textId="77777777" w:rsidR="00375D15" w:rsidRDefault="00375D15" w:rsidP="00375D15">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41178348" w14:textId="77777777" w:rsidR="00375D15" w:rsidRDefault="00375D15" w:rsidP="00375D15">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3E143F57" w14:textId="77777777" w:rsidR="00375D15" w:rsidRDefault="00375D15" w:rsidP="00375D15">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29CED2CF" w14:textId="77777777" w:rsidR="00375D15" w:rsidRDefault="00375D15" w:rsidP="00375D15">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E7A1FBE" w14:textId="77777777" w:rsidR="00375D15" w:rsidRDefault="00375D15" w:rsidP="00375D15">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2E20C658" w14:textId="77777777" w:rsidR="00375D15" w:rsidRDefault="00375D15" w:rsidP="00375D15">
      <w:pPr>
        <w:widowControl w:val="0"/>
        <w:tabs>
          <w:tab w:val="left" w:pos="1134"/>
          <w:tab w:val="left" w:pos="1276"/>
        </w:tabs>
        <w:autoSpaceDE w:val="0"/>
        <w:ind w:left="709" w:firstLine="504"/>
        <w:rPr>
          <w:b/>
          <w:color w:val="000000"/>
        </w:rPr>
      </w:pPr>
    </w:p>
    <w:p w14:paraId="3A65DD6F" w14:textId="77777777" w:rsidR="00375D15" w:rsidRDefault="00375D15" w:rsidP="00375D15">
      <w:pPr>
        <w:widowControl w:val="0"/>
        <w:numPr>
          <w:ilvl w:val="0"/>
          <w:numId w:val="49"/>
        </w:numPr>
        <w:autoSpaceDE w:val="0"/>
        <w:ind w:firstLine="504"/>
        <w:contextualSpacing/>
        <w:jc w:val="center"/>
        <w:rPr>
          <w:b/>
        </w:rPr>
      </w:pPr>
      <w:r>
        <w:rPr>
          <w:b/>
        </w:rPr>
        <w:t>ПРЕДМЕТ ДОГОВОРА</w:t>
      </w:r>
    </w:p>
    <w:p w14:paraId="70ECBF64" w14:textId="77777777" w:rsidR="00375D15" w:rsidRPr="00F57775" w:rsidRDefault="00375D15" w:rsidP="00375D15">
      <w:pPr>
        <w:pStyle w:val="a4"/>
        <w:widowControl w:val="0"/>
        <w:numPr>
          <w:ilvl w:val="1"/>
          <w:numId w:val="49"/>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Pr="00F14CEC">
        <w:rPr>
          <w:szCs w:val="24"/>
          <w:lang w:val="ru-RU"/>
        </w:rPr>
        <w:t>электромеханическ</w:t>
      </w:r>
      <w:r>
        <w:rPr>
          <w:szCs w:val="24"/>
          <w:lang w:val="ru-RU"/>
        </w:rPr>
        <w:t>ое</w:t>
      </w:r>
      <w:r w:rsidRPr="00F14CEC">
        <w:rPr>
          <w:szCs w:val="24"/>
          <w:lang w:val="ru-RU"/>
        </w:rPr>
        <w:t xml:space="preserve"> оборудовани</w:t>
      </w:r>
      <w:r>
        <w:rPr>
          <w:szCs w:val="24"/>
          <w:lang w:val="ru-RU"/>
        </w:rPr>
        <w:t>е</w:t>
      </w:r>
      <w:r w:rsidRPr="00F14CEC">
        <w:rPr>
          <w:szCs w:val="24"/>
          <w:lang w:val="ru-RU"/>
        </w:rPr>
        <w:t xml:space="preserve"> для ППКД ВТРК «Эльбрус»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457757E3" w14:textId="77777777" w:rsidR="00375D15" w:rsidRPr="00F57775" w:rsidRDefault="00375D15" w:rsidP="00375D15">
      <w:pPr>
        <w:pStyle w:val="a4"/>
        <w:widowControl w:val="0"/>
        <w:numPr>
          <w:ilvl w:val="1"/>
          <w:numId w:val="49"/>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0E738359" w14:textId="77777777" w:rsidR="00375D15" w:rsidRPr="00F57775" w:rsidRDefault="00375D15" w:rsidP="00375D15">
      <w:pPr>
        <w:pStyle w:val="a4"/>
        <w:widowControl w:val="0"/>
        <w:numPr>
          <w:ilvl w:val="1"/>
          <w:numId w:val="49"/>
        </w:numPr>
        <w:tabs>
          <w:tab w:val="left" w:pos="993"/>
          <w:tab w:val="left" w:pos="1134"/>
          <w:tab w:val="left" w:pos="1276"/>
          <w:tab w:val="left" w:pos="1418"/>
        </w:tabs>
        <w:autoSpaceDE w:val="0"/>
        <w:ind w:left="0" w:firstLine="504"/>
        <w:jc w:val="both"/>
        <w:rPr>
          <w:szCs w:val="24"/>
          <w:lang w:val="ru-RU"/>
        </w:rPr>
      </w:pPr>
      <w:r w:rsidRPr="00F57775">
        <w:rPr>
          <w:szCs w:val="24"/>
          <w:lang w:val="ru-RU"/>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0082A5AF" w14:textId="77777777" w:rsidR="00375D15" w:rsidRPr="00A15575" w:rsidRDefault="00375D15" w:rsidP="00375D15">
      <w:pPr>
        <w:pStyle w:val="a4"/>
        <w:widowControl w:val="0"/>
        <w:tabs>
          <w:tab w:val="left" w:pos="993"/>
          <w:tab w:val="left" w:pos="1134"/>
          <w:tab w:val="left" w:pos="1276"/>
          <w:tab w:val="left" w:pos="1418"/>
        </w:tabs>
        <w:autoSpaceDE w:val="0"/>
        <w:ind w:left="851" w:firstLine="504"/>
        <w:rPr>
          <w:lang w:val="ru-RU"/>
        </w:rPr>
      </w:pPr>
    </w:p>
    <w:p w14:paraId="2F1ACE77" w14:textId="77777777" w:rsidR="00375D15" w:rsidRPr="00F57775" w:rsidRDefault="00375D15" w:rsidP="00375D15">
      <w:pPr>
        <w:widowControl w:val="0"/>
        <w:numPr>
          <w:ilvl w:val="0"/>
          <w:numId w:val="49"/>
        </w:numPr>
        <w:autoSpaceDE w:val="0"/>
        <w:ind w:firstLine="504"/>
        <w:contextualSpacing/>
        <w:jc w:val="center"/>
        <w:rPr>
          <w:b/>
        </w:rPr>
      </w:pPr>
      <w:r w:rsidRPr="00F57775">
        <w:rPr>
          <w:b/>
        </w:rPr>
        <w:t>КАЧЕСТВО ТОВАРА</w:t>
      </w:r>
    </w:p>
    <w:p w14:paraId="326F854C" w14:textId="77777777" w:rsidR="00375D15" w:rsidRPr="00F57775" w:rsidRDefault="00375D15" w:rsidP="00375D15">
      <w:pPr>
        <w:pStyle w:val="a4"/>
        <w:numPr>
          <w:ilvl w:val="1"/>
          <w:numId w:val="49"/>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7B598052" w14:textId="77777777" w:rsidR="00375D15" w:rsidRPr="00F57775" w:rsidRDefault="00375D15" w:rsidP="00375D15">
      <w:pPr>
        <w:pStyle w:val="a4"/>
        <w:numPr>
          <w:ilvl w:val="1"/>
          <w:numId w:val="49"/>
        </w:numPr>
        <w:tabs>
          <w:tab w:val="left" w:pos="1418"/>
        </w:tabs>
        <w:ind w:left="0" w:firstLine="504"/>
        <w:jc w:val="both"/>
        <w:rPr>
          <w:szCs w:val="24"/>
          <w:lang w:val="ru-RU"/>
        </w:rPr>
      </w:pPr>
      <w:r w:rsidRPr="00F57775">
        <w:rPr>
          <w:szCs w:val="24"/>
          <w:lang w:val="ru-RU"/>
        </w:rPr>
        <w:lastRenderedPageBreak/>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339CCBD4" w14:textId="77777777" w:rsidR="00375D15" w:rsidRDefault="00375D15" w:rsidP="00375D15">
      <w:pPr>
        <w:tabs>
          <w:tab w:val="left" w:pos="993"/>
          <w:tab w:val="left" w:pos="1134"/>
          <w:tab w:val="left" w:pos="1276"/>
        </w:tabs>
        <w:ind w:firstLine="504"/>
        <w:jc w:val="both"/>
      </w:pPr>
    </w:p>
    <w:p w14:paraId="214453D1" w14:textId="77777777" w:rsidR="00375D15" w:rsidRDefault="00375D15" w:rsidP="00375D15">
      <w:pPr>
        <w:widowControl w:val="0"/>
        <w:numPr>
          <w:ilvl w:val="0"/>
          <w:numId w:val="49"/>
        </w:numPr>
        <w:autoSpaceDE w:val="0"/>
        <w:ind w:firstLine="504"/>
        <w:contextualSpacing/>
        <w:jc w:val="center"/>
        <w:rPr>
          <w:b/>
        </w:rPr>
      </w:pPr>
      <w:r>
        <w:rPr>
          <w:b/>
        </w:rPr>
        <w:t>УСЛОВИЯ И СРОКИ ПОСТАВКИ</w:t>
      </w:r>
    </w:p>
    <w:p w14:paraId="55503D8F" w14:textId="77777777" w:rsidR="00375D15" w:rsidRPr="00F57775" w:rsidRDefault="00375D15" w:rsidP="00375D15">
      <w:pPr>
        <w:pStyle w:val="a4"/>
        <w:widowControl w:val="0"/>
        <w:numPr>
          <w:ilvl w:val="1"/>
          <w:numId w:val="49"/>
        </w:numPr>
        <w:tabs>
          <w:tab w:val="left" w:pos="1134"/>
        </w:tabs>
        <w:autoSpaceDE w:val="0"/>
        <w:ind w:left="0" w:firstLine="50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15 (пятнадцати) календарных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2">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02567F7A" w14:textId="77777777" w:rsidR="00375D15" w:rsidRPr="00F57775" w:rsidRDefault="00375D15" w:rsidP="00375D15">
      <w:pPr>
        <w:pStyle w:val="a4"/>
        <w:widowControl w:val="0"/>
        <w:numPr>
          <w:ilvl w:val="1"/>
          <w:numId w:val="49"/>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4B652DB5" w14:textId="77777777" w:rsidR="00375D15" w:rsidRPr="00F57775" w:rsidRDefault="00375D15" w:rsidP="00375D15">
      <w:pPr>
        <w:pStyle w:val="a4"/>
        <w:widowControl w:val="0"/>
        <w:numPr>
          <w:ilvl w:val="1"/>
          <w:numId w:val="49"/>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0397500D" w14:textId="77777777" w:rsidR="00375D15" w:rsidRPr="00F57775" w:rsidRDefault="00375D15" w:rsidP="00375D15">
      <w:pPr>
        <w:pStyle w:val="a4"/>
        <w:widowControl w:val="0"/>
        <w:numPr>
          <w:ilvl w:val="1"/>
          <w:numId w:val="49"/>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5EE6BE4A" w14:textId="77777777" w:rsidR="00375D15" w:rsidRDefault="00375D15" w:rsidP="00375D15">
      <w:pPr>
        <w:tabs>
          <w:tab w:val="left" w:pos="993"/>
          <w:tab w:val="left" w:pos="1134"/>
          <w:tab w:val="left" w:pos="1276"/>
        </w:tabs>
        <w:ind w:firstLine="504"/>
        <w:jc w:val="both"/>
      </w:pPr>
    </w:p>
    <w:p w14:paraId="551F063B" w14:textId="77777777" w:rsidR="00375D15" w:rsidRDefault="00375D15" w:rsidP="00375D15">
      <w:pPr>
        <w:widowControl w:val="0"/>
        <w:numPr>
          <w:ilvl w:val="0"/>
          <w:numId w:val="49"/>
        </w:numPr>
        <w:autoSpaceDE w:val="0"/>
        <w:ind w:firstLine="504"/>
        <w:contextualSpacing/>
        <w:jc w:val="center"/>
        <w:rPr>
          <w:b/>
        </w:rPr>
      </w:pPr>
      <w:r>
        <w:rPr>
          <w:b/>
        </w:rPr>
        <w:t>ЦЕНА ДОГОВОРА</w:t>
      </w:r>
    </w:p>
    <w:p w14:paraId="223EEE1C" w14:textId="77777777" w:rsidR="00375D15" w:rsidRDefault="00375D15" w:rsidP="00375D15">
      <w:pPr>
        <w:pStyle w:val="a4"/>
        <w:widowControl w:val="0"/>
        <w:numPr>
          <w:ilvl w:val="1"/>
          <w:numId w:val="49"/>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6341787E" w14:textId="77777777" w:rsidR="00375D15" w:rsidRPr="00F57775" w:rsidRDefault="00375D15" w:rsidP="00375D15">
      <w:pPr>
        <w:pStyle w:val="a4"/>
        <w:widowControl w:val="0"/>
        <w:numPr>
          <w:ilvl w:val="1"/>
          <w:numId w:val="49"/>
        </w:numPr>
        <w:tabs>
          <w:tab w:val="left" w:pos="1418"/>
        </w:tabs>
        <w:autoSpaceDE w:val="0"/>
        <w:ind w:left="0" w:firstLine="504"/>
        <w:jc w:val="both"/>
        <w:rPr>
          <w:szCs w:val="24"/>
          <w:lang w:val="ru-RU"/>
        </w:rPr>
      </w:pPr>
      <w:r w:rsidRPr="00F57775">
        <w:rPr>
          <w:szCs w:val="24"/>
          <w:lang w:val="ru-RU"/>
        </w:rPr>
        <w:t xml:space="preserve">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61B86F2F" w14:textId="77777777" w:rsidR="00375D15" w:rsidRPr="00F57775" w:rsidRDefault="00375D15" w:rsidP="00375D15">
      <w:pPr>
        <w:pStyle w:val="a4"/>
        <w:widowControl w:val="0"/>
        <w:numPr>
          <w:ilvl w:val="1"/>
          <w:numId w:val="49"/>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7B8E501D" w14:textId="77777777" w:rsidR="00375D15" w:rsidRDefault="00375D15" w:rsidP="00375D15">
      <w:pPr>
        <w:tabs>
          <w:tab w:val="left" w:pos="993"/>
          <w:tab w:val="left" w:pos="1134"/>
          <w:tab w:val="left" w:pos="1276"/>
        </w:tabs>
        <w:ind w:firstLine="504"/>
        <w:jc w:val="both"/>
      </w:pPr>
    </w:p>
    <w:p w14:paraId="1DA453E9" w14:textId="77777777" w:rsidR="00375D15" w:rsidRDefault="00375D15" w:rsidP="00375D15">
      <w:pPr>
        <w:widowControl w:val="0"/>
        <w:numPr>
          <w:ilvl w:val="0"/>
          <w:numId w:val="49"/>
        </w:numPr>
        <w:autoSpaceDE w:val="0"/>
        <w:ind w:firstLine="504"/>
        <w:contextualSpacing/>
        <w:jc w:val="center"/>
        <w:rPr>
          <w:b/>
        </w:rPr>
      </w:pPr>
      <w:r>
        <w:rPr>
          <w:b/>
        </w:rPr>
        <w:t>УСЛОВИЯ ПЛАТЕЖА</w:t>
      </w:r>
    </w:p>
    <w:p w14:paraId="4433D05C" w14:textId="77777777" w:rsidR="00375D15" w:rsidRDefault="00375D15" w:rsidP="00375D15">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12CD348A" w14:textId="77777777" w:rsidR="00375D15" w:rsidRDefault="00375D15" w:rsidP="00375D15">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по соответствующей заявке в соответствии с п. 4.1 настоящего Договора Товара Покупателю не позднее 7 (семи) рабочих дней с даты подписания Сторонами УПД. </w:t>
      </w:r>
    </w:p>
    <w:p w14:paraId="656540D0" w14:textId="77777777" w:rsidR="00375D15" w:rsidRDefault="00375D15" w:rsidP="00375D15">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78744B9E" w14:textId="77777777" w:rsidR="00375D15" w:rsidRDefault="00375D15" w:rsidP="00375D15">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2085E75C" w14:textId="77777777" w:rsidR="00375D15" w:rsidRDefault="00375D15" w:rsidP="00375D15">
      <w:pPr>
        <w:tabs>
          <w:tab w:val="left" w:pos="993"/>
          <w:tab w:val="left" w:pos="1134"/>
          <w:tab w:val="left" w:pos="1276"/>
        </w:tabs>
        <w:ind w:firstLine="709"/>
        <w:jc w:val="both"/>
      </w:pPr>
    </w:p>
    <w:p w14:paraId="4C096ABF" w14:textId="77777777" w:rsidR="00375D15" w:rsidRDefault="00375D15" w:rsidP="00375D15">
      <w:pPr>
        <w:widowControl w:val="0"/>
        <w:numPr>
          <w:ilvl w:val="0"/>
          <w:numId w:val="49"/>
        </w:numPr>
        <w:autoSpaceDE w:val="0"/>
        <w:contextualSpacing/>
        <w:jc w:val="center"/>
        <w:rPr>
          <w:b/>
        </w:rPr>
      </w:pPr>
      <w:r>
        <w:rPr>
          <w:b/>
        </w:rPr>
        <w:t>ПРИЕМКА ТОВАРА</w:t>
      </w:r>
    </w:p>
    <w:p w14:paraId="2050EF50" w14:textId="77777777" w:rsidR="00375D15" w:rsidRPr="00F57775" w:rsidRDefault="00375D15" w:rsidP="00375D15">
      <w:pPr>
        <w:pStyle w:val="a4"/>
        <w:numPr>
          <w:ilvl w:val="1"/>
          <w:numId w:val="49"/>
        </w:numPr>
        <w:tabs>
          <w:tab w:val="left" w:pos="284"/>
          <w:tab w:val="left" w:pos="1418"/>
        </w:tabs>
        <w:ind w:left="0" w:firstLine="534"/>
        <w:jc w:val="both"/>
        <w:rPr>
          <w:szCs w:val="24"/>
          <w:lang w:val="ru-RU"/>
        </w:rPr>
      </w:pPr>
      <w:r w:rsidRPr="00F57775">
        <w:rPr>
          <w:szCs w:val="24"/>
          <w:lang w:val="ru-RU"/>
        </w:rPr>
        <w:t xml:space="preserve">Приемка товара осуществляется </w:t>
      </w:r>
      <w:r>
        <w:rPr>
          <w:szCs w:val="24"/>
          <w:lang w:val="ru-RU"/>
        </w:rPr>
        <w:t>по адресам</w:t>
      </w:r>
      <w:r w:rsidRPr="00F57775">
        <w:rPr>
          <w:szCs w:val="24"/>
          <w:lang w:val="ru-RU"/>
        </w:rPr>
        <w:t xml:space="preserve">: </w:t>
      </w:r>
      <w:r w:rsidRPr="0057307A">
        <w:rPr>
          <w:szCs w:val="24"/>
          <w:lang w:val="ru-RU"/>
        </w:rPr>
        <w:t xml:space="preserve">Российская Федерация, </w:t>
      </w:r>
      <w:r w:rsidRPr="00F14CEC">
        <w:rPr>
          <w:szCs w:val="24"/>
          <w:lang w:val="ru-RU"/>
        </w:rPr>
        <w:t>Кабардино-Балкарская Республика, Эльбрусский район, с</w:t>
      </w:r>
      <w:r>
        <w:rPr>
          <w:szCs w:val="24"/>
          <w:lang w:val="ru-RU"/>
        </w:rPr>
        <w:t>ело</w:t>
      </w:r>
      <w:r w:rsidRPr="00F14CEC">
        <w:rPr>
          <w:szCs w:val="24"/>
          <w:lang w:val="ru-RU"/>
        </w:rPr>
        <w:t xml:space="preserve"> </w:t>
      </w:r>
      <w:proofErr w:type="spellStart"/>
      <w:r w:rsidRPr="00F14CEC">
        <w:rPr>
          <w:szCs w:val="24"/>
          <w:lang w:val="ru-RU"/>
        </w:rPr>
        <w:t>Терскол</w:t>
      </w:r>
      <w:proofErr w:type="spellEnd"/>
      <w:r w:rsidRPr="00F14CEC">
        <w:rPr>
          <w:szCs w:val="24"/>
          <w:lang w:val="ru-RU"/>
        </w:rPr>
        <w:t>, ул</w:t>
      </w:r>
      <w:r>
        <w:rPr>
          <w:szCs w:val="24"/>
          <w:lang w:val="ru-RU"/>
        </w:rPr>
        <w:t>ица</w:t>
      </w:r>
      <w:r w:rsidRPr="00F14CEC">
        <w:rPr>
          <w:szCs w:val="24"/>
          <w:lang w:val="ru-RU"/>
        </w:rPr>
        <w:t xml:space="preserve"> </w:t>
      </w:r>
      <w:proofErr w:type="spellStart"/>
      <w:r w:rsidRPr="00F14CEC">
        <w:rPr>
          <w:szCs w:val="24"/>
          <w:lang w:val="ru-RU"/>
        </w:rPr>
        <w:t>Азау</w:t>
      </w:r>
      <w:proofErr w:type="spellEnd"/>
      <w:r w:rsidRPr="00F14CEC">
        <w:rPr>
          <w:szCs w:val="24"/>
          <w:lang w:val="ru-RU"/>
        </w:rPr>
        <w:t>, д</w:t>
      </w:r>
      <w:r>
        <w:rPr>
          <w:szCs w:val="24"/>
          <w:lang w:val="ru-RU"/>
        </w:rPr>
        <w:t>ом</w:t>
      </w:r>
      <w:r w:rsidRPr="00F14CEC">
        <w:rPr>
          <w:szCs w:val="24"/>
          <w:lang w:val="ru-RU"/>
        </w:rPr>
        <w:t xml:space="preserve"> 12 </w:t>
      </w:r>
      <w:r w:rsidRPr="005F1FDC">
        <w:rPr>
          <w:szCs w:val="24"/>
          <w:lang w:val="ru-RU"/>
        </w:rPr>
        <w:t xml:space="preserve">(всесезонный </w:t>
      </w:r>
      <w:proofErr w:type="spellStart"/>
      <w:r w:rsidRPr="005F1FDC">
        <w:rPr>
          <w:szCs w:val="24"/>
          <w:lang w:val="ru-RU"/>
        </w:rPr>
        <w:t>туристско</w:t>
      </w:r>
      <w:proofErr w:type="spellEnd"/>
      <w:r w:rsidRPr="005F1FDC">
        <w:rPr>
          <w:szCs w:val="24"/>
          <w:lang w:val="ru-RU"/>
        </w:rPr>
        <w:t xml:space="preserve"> – рекреационный комплекс «</w:t>
      </w:r>
      <w:r>
        <w:rPr>
          <w:szCs w:val="24"/>
          <w:lang w:val="ru-RU"/>
        </w:rPr>
        <w:t>Эльбрус</w:t>
      </w:r>
      <w:r w:rsidRPr="005F1FDC">
        <w:rPr>
          <w:szCs w:val="24"/>
          <w:lang w:val="ru-RU"/>
        </w:rPr>
        <w:t xml:space="preserve">») </w:t>
      </w:r>
      <w:r w:rsidRPr="00F57775">
        <w:rPr>
          <w:szCs w:val="24"/>
          <w:lang w:val="ru-RU"/>
        </w:rPr>
        <w:t xml:space="preserve">в соответствии со спецификацией (приложение к настоящему Договору). Факт приемки Товара удостоверяется </w:t>
      </w:r>
      <w:r w:rsidRPr="00F57775">
        <w:rPr>
          <w:szCs w:val="24"/>
          <w:lang w:val="ru-RU"/>
        </w:rPr>
        <w:lastRenderedPageBreak/>
        <w:t xml:space="preserve">соответствующими подписями/ЭП в УПД. </w:t>
      </w:r>
      <w:r w:rsidRPr="00C35510">
        <w:rPr>
          <w:szCs w:val="24"/>
          <w:lang w:val="ru-RU"/>
        </w:rPr>
        <w:t>Одновременно с предоставлением УПД Поставщик обязан предоставить Покупателю оригинал счета на оплату</w:t>
      </w:r>
      <w:r>
        <w:rPr>
          <w:szCs w:val="24"/>
          <w:lang w:val="ru-RU"/>
        </w:rPr>
        <w:t xml:space="preserve"> </w:t>
      </w:r>
      <w:r w:rsidRPr="00F57775">
        <w:rPr>
          <w:szCs w:val="24"/>
          <w:lang w:val="ru-RU"/>
        </w:rPr>
        <w:t>П</w:t>
      </w:r>
      <w:r w:rsidRPr="00F57775">
        <w:rPr>
          <w:bCs/>
          <w:szCs w:val="24"/>
          <w:lang w:val="ru-RU"/>
        </w:rPr>
        <w:t>окупатель направляет Поставщику приглашение принять участие в приемке Товара,</w:t>
      </w:r>
      <w:r w:rsidRPr="00F57775">
        <w:rPr>
          <w:szCs w:val="24"/>
          <w:lang w:val="ru-RU"/>
        </w:rPr>
        <w:t xml:space="preserve"> </w:t>
      </w:r>
      <w:r w:rsidRPr="00F57775">
        <w:rPr>
          <w:bCs/>
          <w:szCs w:val="24"/>
          <w:lang w:val="ru-RU"/>
        </w:rPr>
        <w:t xml:space="preserve">путем направления письменного приглашения </w:t>
      </w:r>
      <w:r w:rsidRPr="00F57775">
        <w:rPr>
          <w:szCs w:val="24"/>
          <w:lang w:val="ru-RU"/>
        </w:rPr>
        <w:t xml:space="preserve">с адреса электронной почты Покупателя: </w:t>
      </w:r>
      <w:r w:rsidRPr="00F57775">
        <w:rPr>
          <w:bCs/>
          <w:color w:val="0000FF"/>
          <w:szCs w:val="24"/>
          <w:u w:val="single"/>
        </w:rPr>
        <w:t>info</w:t>
      </w:r>
      <w:r w:rsidRPr="00F57775">
        <w:rPr>
          <w:bCs/>
          <w:color w:val="0000FF"/>
          <w:szCs w:val="24"/>
          <w:u w:val="single"/>
          <w:lang w:val="ru-RU"/>
        </w:rPr>
        <w:t>@</w:t>
      </w:r>
      <w:r w:rsidRPr="00F57775">
        <w:rPr>
          <w:bCs/>
          <w:color w:val="0000FF"/>
          <w:szCs w:val="24"/>
          <w:u w:val="single"/>
        </w:rPr>
        <w:t>ncrc</w:t>
      </w:r>
      <w:r w:rsidRPr="00F57775">
        <w:rPr>
          <w:bCs/>
          <w:color w:val="0000FF"/>
          <w:szCs w:val="24"/>
          <w:u w:val="single"/>
          <w:lang w:val="ru-RU"/>
        </w:rPr>
        <w:t>.</w:t>
      </w:r>
      <w:r w:rsidRPr="00F57775">
        <w:rPr>
          <w:bCs/>
          <w:color w:val="0000FF"/>
          <w:szCs w:val="24"/>
          <w:u w:val="single"/>
        </w:rPr>
        <w:t>ru</w:t>
      </w:r>
      <w:r w:rsidRPr="00F57775">
        <w:rPr>
          <w:szCs w:val="24"/>
          <w:lang w:val="ru-RU"/>
        </w:rPr>
        <w:t xml:space="preserve"> на адрес электронной почты Поставщика: </w:t>
      </w:r>
      <w:r>
        <w:rPr>
          <w:bCs/>
          <w:color w:val="0000FF"/>
          <w:szCs w:val="24"/>
          <w:u w:val="single"/>
          <w:lang w:val="ru-RU"/>
        </w:rPr>
        <w:t>_____________</w:t>
      </w:r>
      <w:r w:rsidRPr="00F57775">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5BF9A64E" w14:textId="77777777" w:rsidR="00375D15" w:rsidRPr="00F57775" w:rsidRDefault="00375D15" w:rsidP="00375D1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136DDACD" w14:textId="77777777" w:rsidR="00375D15" w:rsidRPr="00F57775" w:rsidRDefault="00375D15" w:rsidP="00375D15">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786FA37D" w14:textId="77777777" w:rsidR="00375D15" w:rsidRPr="00F57775" w:rsidRDefault="00375D15" w:rsidP="00375D1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6DDFFB60" w14:textId="77777777" w:rsidR="00375D15" w:rsidRPr="00F57775" w:rsidRDefault="00375D15" w:rsidP="00375D15">
      <w:pPr>
        <w:tabs>
          <w:tab w:val="left" w:pos="1134"/>
          <w:tab w:val="left" w:pos="1276"/>
        </w:tabs>
        <w:ind w:firstLine="709"/>
        <w:jc w:val="both"/>
      </w:pPr>
      <w:r w:rsidRPr="00F57775">
        <w:t>– соразмерного уменьшения покупной цены;</w:t>
      </w:r>
    </w:p>
    <w:p w14:paraId="44BB9393" w14:textId="77777777" w:rsidR="00375D15" w:rsidRPr="00F57775" w:rsidRDefault="00375D15" w:rsidP="00375D15">
      <w:pPr>
        <w:tabs>
          <w:tab w:val="left" w:pos="1134"/>
          <w:tab w:val="left" w:pos="1276"/>
        </w:tabs>
        <w:ind w:firstLine="709"/>
        <w:jc w:val="both"/>
      </w:pPr>
      <w:r w:rsidRPr="00F57775">
        <w:t>– доукомплектования Товара в разумные сроки.</w:t>
      </w:r>
    </w:p>
    <w:p w14:paraId="6B19586C" w14:textId="77777777" w:rsidR="00375D15" w:rsidRPr="00F57775" w:rsidRDefault="00375D15" w:rsidP="00375D1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46622843" w14:textId="77777777" w:rsidR="00375D15" w:rsidRPr="00F57775" w:rsidRDefault="00375D15" w:rsidP="00375D15">
      <w:pPr>
        <w:tabs>
          <w:tab w:val="left" w:pos="1134"/>
          <w:tab w:val="left" w:pos="1276"/>
        </w:tabs>
        <w:ind w:firstLine="709"/>
        <w:jc w:val="both"/>
      </w:pPr>
      <w:r w:rsidRPr="00F57775">
        <w:t>– потребовать замены некомплектного Товара на комплектный;</w:t>
      </w:r>
    </w:p>
    <w:p w14:paraId="3EAF6416" w14:textId="77777777" w:rsidR="00375D15" w:rsidRPr="00F57775" w:rsidRDefault="00375D15" w:rsidP="00375D15">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699F8059" w14:textId="77777777" w:rsidR="00375D15" w:rsidRPr="00F57775" w:rsidRDefault="00375D15" w:rsidP="00375D1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270BC6CD" w14:textId="77777777" w:rsidR="00375D15" w:rsidRDefault="00375D15" w:rsidP="00375D15">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09D6729A" w14:textId="77777777" w:rsidR="00375D15" w:rsidRDefault="00375D15" w:rsidP="00375D15">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02F74668" w14:textId="77777777" w:rsidR="00375D15" w:rsidRDefault="00375D15" w:rsidP="00375D15">
      <w:pPr>
        <w:tabs>
          <w:tab w:val="left" w:pos="1134"/>
          <w:tab w:val="left" w:pos="1276"/>
        </w:tabs>
        <w:ind w:firstLine="709"/>
        <w:jc w:val="both"/>
      </w:pPr>
      <w:r>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6354A9B1" w14:textId="77777777" w:rsidR="00375D15" w:rsidRDefault="00375D15" w:rsidP="00375D15">
      <w:pPr>
        <w:tabs>
          <w:tab w:val="left" w:pos="1134"/>
          <w:tab w:val="left" w:pos="1276"/>
        </w:tabs>
        <w:ind w:firstLine="709"/>
        <w:jc w:val="both"/>
      </w:pPr>
      <w:r>
        <w:t>– безвозмездного устранения недостатков Товара;</w:t>
      </w:r>
    </w:p>
    <w:p w14:paraId="41FEE80F" w14:textId="77777777" w:rsidR="00375D15" w:rsidRDefault="00375D15" w:rsidP="00375D15">
      <w:pPr>
        <w:tabs>
          <w:tab w:val="left" w:pos="1134"/>
          <w:tab w:val="left" w:pos="1276"/>
        </w:tabs>
        <w:ind w:firstLine="709"/>
        <w:jc w:val="both"/>
      </w:pPr>
      <w:r>
        <w:t>– возмещения своих расходов на устранение недостатков Товара.</w:t>
      </w:r>
    </w:p>
    <w:p w14:paraId="6B19627C" w14:textId="77777777" w:rsidR="00375D15" w:rsidRDefault="00375D15" w:rsidP="00375D15">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47E4237C" w14:textId="77777777" w:rsidR="00375D15" w:rsidRDefault="00375D15" w:rsidP="00375D15">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16323061" w14:textId="77777777" w:rsidR="00375D15" w:rsidRDefault="00375D15" w:rsidP="00375D15">
      <w:pPr>
        <w:tabs>
          <w:tab w:val="left" w:pos="1134"/>
          <w:tab w:val="left" w:pos="1276"/>
        </w:tabs>
        <w:ind w:firstLine="709"/>
        <w:jc w:val="both"/>
      </w:pPr>
      <w:r>
        <w:lastRenderedPageBreak/>
        <w:t>– потребовать замены Товара ненадлежащего качества Товаром, соответствующим Договору.</w:t>
      </w:r>
    </w:p>
    <w:p w14:paraId="1E76B509" w14:textId="77777777" w:rsidR="00375D15" w:rsidRPr="00F57775" w:rsidRDefault="00375D15" w:rsidP="00375D1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4B0BCBCC" w14:textId="77777777" w:rsidR="00375D15" w:rsidRPr="00F57775" w:rsidRDefault="00375D15" w:rsidP="00375D1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1E962D6C" w14:textId="77777777" w:rsidR="00375D15" w:rsidRPr="00F57775" w:rsidRDefault="00375D15" w:rsidP="00375D1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025959AF" w14:textId="77777777" w:rsidR="00375D15" w:rsidRPr="00F57775" w:rsidRDefault="00375D15" w:rsidP="00375D1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38D2530F" w14:textId="77777777" w:rsidR="00375D15" w:rsidRPr="00F57775" w:rsidRDefault="00375D15" w:rsidP="00375D15">
      <w:pPr>
        <w:pStyle w:val="a4"/>
        <w:widowControl w:val="0"/>
        <w:numPr>
          <w:ilvl w:val="1"/>
          <w:numId w:val="49"/>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77C94109" w14:textId="77777777" w:rsidR="00375D15" w:rsidRPr="00F57775" w:rsidRDefault="00375D15" w:rsidP="00375D15">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7ED0FE43" w14:textId="77777777" w:rsidR="00375D15" w:rsidRPr="00F57775" w:rsidRDefault="00375D15" w:rsidP="00375D1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32B74441" w14:textId="77777777" w:rsidR="00375D15" w:rsidRPr="00F57775" w:rsidRDefault="00375D15" w:rsidP="00375D15">
      <w:pPr>
        <w:tabs>
          <w:tab w:val="left" w:pos="284"/>
          <w:tab w:val="left" w:pos="1134"/>
          <w:tab w:val="left" w:pos="1276"/>
          <w:tab w:val="left" w:pos="3675"/>
        </w:tabs>
        <w:ind w:firstLine="709"/>
        <w:jc w:val="both"/>
      </w:pPr>
    </w:p>
    <w:p w14:paraId="3BC24B74" w14:textId="77777777" w:rsidR="00375D15" w:rsidRPr="00F57775" w:rsidRDefault="00375D15" w:rsidP="00375D15">
      <w:pPr>
        <w:pStyle w:val="a4"/>
        <w:widowControl w:val="0"/>
        <w:numPr>
          <w:ilvl w:val="0"/>
          <w:numId w:val="50"/>
        </w:numPr>
        <w:tabs>
          <w:tab w:val="left" w:pos="1134"/>
        </w:tabs>
        <w:autoSpaceDE w:val="0"/>
        <w:jc w:val="center"/>
        <w:rPr>
          <w:b/>
          <w:szCs w:val="24"/>
        </w:rPr>
      </w:pPr>
      <w:r w:rsidRPr="00F57775">
        <w:rPr>
          <w:b/>
          <w:szCs w:val="24"/>
        </w:rPr>
        <w:t>ОТВЕТСТВЕННОСТЬ СТОРОН</w:t>
      </w:r>
    </w:p>
    <w:p w14:paraId="27D572D0" w14:textId="77777777" w:rsidR="00375D15" w:rsidRPr="00F57775" w:rsidRDefault="00375D15" w:rsidP="00375D15">
      <w:pPr>
        <w:pStyle w:val="a4"/>
        <w:numPr>
          <w:ilvl w:val="1"/>
          <w:numId w:val="50"/>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42A26EF4" w14:textId="77777777" w:rsidR="00375D15" w:rsidRPr="00F57775" w:rsidRDefault="00375D15" w:rsidP="00375D15">
      <w:pPr>
        <w:pStyle w:val="a4"/>
        <w:numPr>
          <w:ilvl w:val="1"/>
          <w:numId w:val="50"/>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6C8754DD" w14:textId="77777777" w:rsidR="00375D15" w:rsidRPr="00F57775" w:rsidRDefault="00375D15" w:rsidP="00375D15">
      <w:pPr>
        <w:pStyle w:val="a4"/>
        <w:numPr>
          <w:ilvl w:val="1"/>
          <w:numId w:val="50"/>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1ECF9467" w14:textId="77777777" w:rsidR="00375D15" w:rsidRPr="00F57775" w:rsidRDefault="00375D15" w:rsidP="00375D15">
      <w:pPr>
        <w:pStyle w:val="a4"/>
        <w:numPr>
          <w:ilvl w:val="1"/>
          <w:numId w:val="50"/>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1C7CFF79" w14:textId="77777777" w:rsidR="00375D15" w:rsidRPr="00F57775" w:rsidRDefault="00375D15" w:rsidP="00375D15">
      <w:pPr>
        <w:pStyle w:val="a4"/>
        <w:numPr>
          <w:ilvl w:val="1"/>
          <w:numId w:val="50"/>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2618673" w14:textId="77777777" w:rsidR="00375D15" w:rsidRPr="00F57775" w:rsidRDefault="00375D15" w:rsidP="00375D15">
      <w:pPr>
        <w:pStyle w:val="a4"/>
        <w:numPr>
          <w:ilvl w:val="1"/>
          <w:numId w:val="50"/>
        </w:numPr>
        <w:tabs>
          <w:tab w:val="left" w:pos="1418"/>
        </w:tabs>
        <w:ind w:left="0" w:firstLine="714"/>
        <w:jc w:val="both"/>
        <w:rPr>
          <w:szCs w:val="24"/>
          <w:lang w:val="ru-RU"/>
        </w:rPr>
      </w:pPr>
      <w:r w:rsidRPr="00F57775">
        <w:rPr>
          <w:szCs w:val="24"/>
          <w:lang w:val="ru-RU"/>
        </w:rPr>
        <w:lastRenderedPageBreak/>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726F93CF" w14:textId="77777777" w:rsidR="00375D15" w:rsidRPr="00F57775" w:rsidRDefault="00375D15" w:rsidP="00375D15">
      <w:pPr>
        <w:pStyle w:val="a4"/>
        <w:numPr>
          <w:ilvl w:val="1"/>
          <w:numId w:val="50"/>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3D866895" w14:textId="77777777" w:rsidR="00375D15" w:rsidRDefault="00375D15" w:rsidP="00375D15">
      <w:pPr>
        <w:tabs>
          <w:tab w:val="left" w:pos="284"/>
          <w:tab w:val="left" w:pos="993"/>
          <w:tab w:val="left" w:pos="1134"/>
          <w:tab w:val="left" w:pos="1276"/>
        </w:tabs>
        <w:ind w:firstLine="709"/>
        <w:jc w:val="both"/>
      </w:pPr>
    </w:p>
    <w:p w14:paraId="6866FAC3" w14:textId="77777777" w:rsidR="00375D15" w:rsidRDefault="00375D15" w:rsidP="00375D15">
      <w:pPr>
        <w:widowControl w:val="0"/>
        <w:numPr>
          <w:ilvl w:val="0"/>
          <w:numId w:val="50"/>
        </w:numPr>
        <w:autoSpaceDE w:val="0"/>
        <w:contextualSpacing/>
        <w:jc w:val="center"/>
        <w:rPr>
          <w:b/>
        </w:rPr>
      </w:pPr>
      <w:r>
        <w:rPr>
          <w:b/>
        </w:rPr>
        <w:t>ГАРАНТИИ</w:t>
      </w:r>
    </w:p>
    <w:p w14:paraId="51AEF47D" w14:textId="77777777" w:rsidR="00375D15" w:rsidRPr="00F57775" w:rsidRDefault="00375D15" w:rsidP="00375D15">
      <w:pPr>
        <w:pStyle w:val="a4"/>
        <w:numPr>
          <w:ilvl w:val="1"/>
          <w:numId w:val="50"/>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3FE63D98" w14:textId="77777777" w:rsidR="00375D15" w:rsidRPr="00F57775" w:rsidRDefault="00375D15" w:rsidP="00375D15">
      <w:pPr>
        <w:pStyle w:val="a4"/>
        <w:numPr>
          <w:ilvl w:val="1"/>
          <w:numId w:val="50"/>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7ED5D66B" w14:textId="77777777" w:rsidR="00375D15" w:rsidRPr="00F57775" w:rsidRDefault="00375D15" w:rsidP="00375D15">
      <w:pPr>
        <w:pStyle w:val="a4"/>
        <w:numPr>
          <w:ilvl w:val="1"/>
          <w:numId w:val="50"/>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6C8FBDC8" w14:textId="77777777" w:rsidR="00375D15" w:rsidRPr="00F57775" w:rsidRDefault="00375D15" w:rsidP="00375D15">
      <w:pPr>
        <w:pStyle w:val="a4"/>
        <w:numPr>
          <w:ilvl w:val="1"/>
          <w:numId w:val="50"/>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617085AF" w14:textId="77777777" w:rsidR="00375D15" w:rsidRPr="00F57775" w:rsidRDefault="00375D15" w:rsidP="00375D15">
      <w:pPr>
        <w:pStyle w:val="a4"/>
        <w:numPr>
          <w:ilvl w:val="1"/>
          <w:numId w:val="50"/>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34C5774C" w14:textId="77777777" w:rsidR="00375D15" w:rsidRPr="00F57775" w:rsidRDefault="00375D15" w:rsidP="00375D15">
      <w:pPr>
        <w:pStyle w:val="a4"/>
        <w:numPr>
          <w:ilvl w:val="1"/>
          <w:numId w:val="50"/>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167E6798" w14:textId="77777777" w:rsidR="00375D15" w:rsidRPr="00F57775" w:rsidRDefault="00375D15" w:rsidP="00375D15">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0A58E28D" w14:textId="77777777" w:rsidR="00375D15" w:rsidRPr="00F57775" w:rsidRDefault="00375D15" w:rsidP="00375D15">
      <w:pPr>
        <w:pStyle w:val="a4"/>
        <w:numPr>
          <w:ilvl w:val="1"/>
          <w:numId w:val="50"/>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0EF7F4C5" w14:textId="77777777" w:rsidR="00375D15" w:rsidRPr="00F57775" w:rsidRDefault="00375D15" w:rsidP="00375D15">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5975F039" w14:textId="77777777" w:rsidR="00375D15" w:rsidRPr="00F57775" w:rsidRDefault="00375D15" w:rsidP="00375D15">
      <w:pPr>
        <w:pStyle w:val="a4"/>
        <w:numPr>
          <w:ilvl w:val="1"/>
          <w:numId w:val="50"/>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1C8D9F90" w14:textId="77777777" w:rsidR="00375D15" w:rsidRPr="00F57775" w:rsidRDefault="00375D15" w:rsidP="00375D15">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002F1D86" w14:textId="77777777" w:rsidR="00375D15" w:rsidRPr="00F57775" w:rsidRDefault="00375D15" w:rsidP="00375D15">
      <w:pPr>
        <w:tabs>
          <w:tab w:val="left" w:pos="1418"/>
        </w:tabs>
        <w:ind w:firstLine="709"/>
        <w:jc w:val="both"/>
      </w:pPr>
      <w:r w:rsidRPr="00C935B2">
        <w:rPr>
          <w:b/>
        </w:rPr>
        <w:lastRenderedPageBreak/>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2A8C58BA" w14:textId="77777777" w:rsidR="00375D15" w:rsidRPr="00F57775" w:rsidRDefault="00375D15" w:rsidP="00375D15">
      <w:pPr>
        <w:tabs>
          <w:tab w:val="left" w:pos="993"/>
          <w:tab w:val="left" w:pos="1134"/>
          <w:tab w:val="left" w:pos="1276"/>
        </w:tabs>
        <w:ind w:firstLine="709"/>
        <w:jc w:val="both"/>
        <w:rPr>
          <w:rFonts w:eastAsia="Calibri;Calibri"/>
          <w:lang w:eastAsia="en-US"/>
        </w:rPr>
      </w:pPr>
    </w:p>
    <w:p w14:paraId="65349024" w14:textId="77777777" w:rsidR="00375D15" w:rsidRPr="00F57775" w:rsidRDefault="00375D15" w:rsidP="00375D15">
      <w:pPr>
        <w:pStyle w:val="a4"/>
        <w:widowControl w:val="0"/>
        <w:numPr>
          <w:ilvl w:val="0"/>
          <w:numId w:val="50"/>
        </w:numPr>
        <w:tabs>
          <w:tab w:val="left" w:pos="1134"/>
          <w:tab w:val="left" w:pos="1276"/>
        </w:tabs>
        <w:autoSpaceDE w:val="0"/>
        <w:jc w:val="center"/>
        <w:rPr>
          <w:b/>
          <w:szCs w:val="24"/>
        </w:rPr>
      </w:pPr>
      <w:r w:rsidRPr="00F57775">
        <w:rPr>
          <w:b/>
          <w:szCs w:val="24"/>
        </w:rPr>
        <w:t>ОБСТОЯТЕЛЬСТВА НЕПРЕОДОЛИМОЙ СИЛЫ</w:t>
      </w:r>
    </w:p>
    <w:p w14:paraId="2C8AA2A0" w14:textId="77777777" w:rsidR="00375D15" w:rsidRPr="00F57775" w:rsidRDefault="00375D15" w:rsidP="00375D15">
      <w:pPr>
        <w:pStyle w:val="a4"/>
        <w:numPr>
          <w:ilvl w:val="1"/>
          <w:numId w:val="50"/>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5D8D9D07" w14:textId="77777777" w:rsidR="00375D15" w:rsidRPr="00F57775" w:rsidRDefault="00375D15" w:rsidP="00375D15">
      <w:pPr>
        <w:pStyle w:val="a4"/>
        <w:numPr>
          <w:ilvl w:val="1"/>
          <w:numId w:val="50"/>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1CCE0BA2" w14:textId="77777777" w:rsidR="00375D15" w:rsidRPr="00F57775" w:rsidRDefault="00375D15" w:rsidP="00375D15">
      <w:pPr>
        <w:pStyle w:val="a4"/>
        <w:numPr>
          <w:ilvl w:val="1"/>
          <w:numId w:val="50"/>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27A10385" w14:textId="77777777" w:rsidR="00375D15" w:rsidRPr="00F57775" w:rsidRDefault="00375D15" w:rsidP="00375D15">
      <w:pPr>
        <w:pStyle w:val="a4"/>
        <w:numPr>
          <w:ilvl w:val="1"/>
          <w:numId w:val="50"/>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6710CB99" w14:textId="77777777" w:rsidR="00375D15" w:rsidRDefault="00375D15" w:rsidP="00375D15">
      <w:pPr>
        <w:tabs>
          <w:tab w:val="left" w:pos="993"/>
          <w:tab w:val="left" w:pos="1134"/>
          <w:tab w:val="left" w:pos="1276"/>
        </w:tabs>
        <w:ind w:firstLine="709"/>
        <w:rPr>
          <w:b/>
        </w:rPr>
      </w:pPr>
    </w:p>
    <w:p w14:paraId="0A5F94F6" w14:textId="77777777" w:rsidR="00375D15" w:rsidRDefault="00375D15" w:rsidP="00375D15">
      <w:pPr>
        <w:widowControl w:val="0"/>
        <w:numPr>
          <w:ilvl w:val="0"/>
          <w:numId w:val="50"/>
        </w:numPr>
        <w:tabs>
          <w:tab w:val="left" w:pos="1134"/>
          <w:tab w:val="left" w:pos="1276"/>
        </w:tabs>
        <w:autoSpaceDE w:val="0"/>
        <w:ind w:left="0" w:firstLine="709"/>
        <w:jc w:val="center"/>
        <w:rPr>
          <w:b/>
        </w:rPr>
      </w:pPr>
      <w:r>
        <w:rPr>
          <w:b/>
        </w:rPr>
        <w:t>РАЗРЕШЕНИЕ СПОРОВ</w:t>
      </w:r>
    </w:p>
    <w:p w14:paraId="0FE255D2" w14:textId="77777777" w:rsidR="00375D15" w:rsidRPr="00F57775" w:rsidRDefault="00375D15" w:rsidP="00375D15">
      <w:pPr>
        <w:pStyle w:val="a4"/>
        <w:numPr>
          <w:ilvl w:val="1"/>
          <w:numId w:val="50"/>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9031275" w14:textId="77777777" w:rsidR="00375D15" w:rsidRPr="00F57775" w:rsidRDefault="00375D15" w:rsidP="00375D15">
      <w:pPr>
        <w:pStyle w:val="a4"/>
        <w:numPr>
          <w:ilvl w:val="1"/>
          <w:numId w:val="50"/>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05E8030D" w14:textId="77777777" w:rsidR="00375D15" w:rsidRPr="00F57775" w:rsidRDefault="00375D15" w:rsidP="00375D15">
      <w:pPr>
        <w:tabs>
          <w:tab w:val="left" w:pos="567"/>
          <w:tab w:val="left" w:pos="993"/>
          <w:tab w:val="left" w:pos="1134"/>
          <w:tab w:val="left" w:pos="1276"/>
        </w:tabs>
        <w:ind w:firstLine="709"/>
        <w:jc w:val="both"/>
      </w:pPr>
    </w:p>
    <w:p w14:paraId="30C9B69B" w14:textId="77777777" w:rsidR="00375D15" w:rsidRDefault="00375D15" w:rsidP="00375D15">
      <w:pPr>
        <w:widowControl w:val="0"/>
        <w:numPr>
          <w:ilvl w:val="0"/>
          <w:numId w:val="50"/>
        </w:numPr>
        <w:tabs>
          <w:tab w:val="left" w:pos="1134"/>
          <w:tab w:val="left" w:pos="1276"/>
        </w:tabs>
        <w:autoSpaceDE w:val="0"/>
        <w:ind w:left="0" w:firstLine="709"/>
        <w:jc w:val="center"/>
        <w:rPr>
          <w:b/>
        </w:rPr>
      </w:pPr>
      <w:r>
        <w:rPr>
          <w:b/>
        </w:rPr>
        <w:t>ИЗМЕНЕНИЕ И РАСТОРЖЕНИЕ ДОГОВОРА</w:t>
      </w:r>
    </w:p>
    <w:p w14:paraId="456F2A94" w14:textId="77777777" w:rsidR="00375D15" w:rsidRDefault="00375D15" w:rsidP="00375D15">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54C15A8A" w14:textId="77777777" w:rsidR="00375D15" w:rsidRDefault="00375D15" w:rsidP="00375D15">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18BB33C1" w14:textId="77777777" w:rsidR="00375D15" w:rsidRDefault="00375D15" w:rsidP="00375D15">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60BD41DC" w14:textId="77777777" w:rsidR="00375D15" w:rsidRDefault="00375D15" w:rsidP="00375D15">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57949174" w14:textId="77777777" w:rsidR="00375D15" w:rsidRDefault="00375D15" w:rsidP="00375D15">
      <w:pPr>
        <w:tabs>
          <w:tab w:val="left" w:pos="1134"/>
          <w:tab w:val="left" w:pos="1276"/>
        </w:tabs>
        <w:ind w:firstLine="709"/>
        <w:jc w:val="both"/>
      </w:pPr>
      <w:r>
        <w:t>– неоднократного нарушения Поставщиком сроков поставки Товара с отклонением более чем на 10 (десять) календарных дней;</w:t>
      </w:r>
    </w:p>
    <w:p w14:paraId="799CE4A1" w14:textId="77777777" w:rsidR="00375D15" w:rsidRDefault="00375D15" w:rsidP="00375D15">
      <w:pPr>
        <w:tabs>
          <w:tab w:val="left" w:pos="1134"/>
          <w:tab w:val="left" w:pos="1276"/>
        </w:tabs>
        <w:ind w:firstLine="709"/>
        <w:jc w:val="both"/>
      </w:pPr>
      <w:r>
        <w:lastRenderedPageBreak/>
        <w:t>– однократного нарушения Поставщиком срока поставки Товара с отклонением более чем на 20 (двадцать) календарных дней;</w:t>
      </w:r>
    </w:p>
    <w:p w14:paraId="12FBFE5C" w14:textId="77777777" w:rsidR="00375D15" w:rsidRDefault="00375D15" w:rsidP="00375D15">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6859CB4A" w14:textId="77777777" w:rsidR="00375D15" w:rsidRDefault="00375D15" w:rsidP="00375D15">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57D8B4BE" w14:textId="77777777" w:rsidR="00375D15" w:rsidRDefault="00375D15" w:rsidP="00375D15">
      <w:pPr>
        <w:tabs>
          <w:tab w:val="left" w:pos="567"/>
          <w:tab w:val="left" w:pos="993"/>
          <w:tab w:val="left" w:pos="1134"/>
          <w:tab w:val="left" w:pos="1276"/>
        </w:tabs>
        <w:ind w:firstLine="709"/>
        <w:jc w:val="both"/>
      </w:pPr>
    </w:p>
    <w:p w14:paraId="2F9AB537" w14:textId="77777777" w:rsidR="00375D15" w:rsidRDefault="00375D15" w:rsidP="00375D15">
      <w:pPr>
        <w:widowControl w:val="0"/>
        <w:numPr>
          <w:ilvl w:val="0"/>
          <w:numId w:val="50"/>
        </w:numPr>
        <w:tabs>
          <w:tab w:val="left" w:pos="1134"/>
          <w:tab w:val="left" w:pos="1276"/>
        </w:tabs>
        <w:autoSpaceDE w:val="0"/>
        <w:ind w:left="0" w:firstLine="709"/>
        <w:jc w:val="center"/>
        <w:rPr>
          <w:b/>
        </w:rPr>
      </w:pPr>
      <w:r>
        <w:rPr>
          <w:b/>
        </w:rPr>
        <w:t>АНТИКОРРУПЦИОННАЯ ОГОВОРКА</w:t>
      </w:r>
    </w:p>
    <w:p w14:paraId="5D26D0CD" w14:textId="77777777" w:rsidR="00375D15" w:rsidRDefault="00375D15" w:rsidP="00375D15">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35252FCD" w14:textId="77777777" w:rsidR="00375D15" w:rsidRDefault="00375D15" w:rsidP="00375D15">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EA79174" w14:textId="77777777" w:rsidR="00375D15" w:rsidRDefault="00375D15" w:rsidP="00375D15">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D840202" w14:textId="77777777" w:rsidR="00375D15" w:rsidRDefault="00375D15" w:rsidP="00375D15">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3C4DCBBC" w14:textId="77777777" w:rsidR="00375D15" w:rsidRDefault="00375D15" w:rsidP="00375D15">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F8DD04E" w14:textId="77777777" w:rsidR="00375D15" w:rsidRDefault="00375D15" w:rsidP="00375D15">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4E7CEE1E" w14:textId="77777777" w:rsidR="00375D15" w:rsidRDefault="00375D15" w:rsidP="00375D15">
      <w:pPr>
        <w:tabs>
          <w:tab w:val="left" w:pos="1418"/>
        </w:tabs>
        <w:ind w:firstLine="709"/>
        <w:jc w:val="both"/>
      </w:pPr>
      <w:r w:rsidRPr="005E3C08">
        <w:rPr>
          <w:rFonts w:eastAsia="Calibri;Calibri"/>
          <w:b/>
          <w:lang w:eastAsia="en-US"/>
        </w:rPr>
        <w:lastRenderedPageBreak/>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29C7CE11" w14:textId="77777777" w:rsidR="00375D15" w:rsidRDefault="00375D15" w:rsidP="00375D15">
      <w:pPr>
        <w:tabs>
          <w:tab w:val="left" w:pos="1134"/>
          <w:tab w:val="left" w:pos="1276"/>
        </w:tabs>
        <w:suppressAutoHyphens/>
        <w:ind w:firstLine="709"/>
        <w:jc w:val="center"/>
        <w:rPr>
          <w:b/>
        </w:rPr>
      </w:pPr>
    </w:p>
    <w:p w14:paraId="71391B7E" w14:textId="77777777" w:rsidR="00375D15" w:rsidRDefault="00375D15" w:rsidP="00375D15">
      <w:pPr>
        <w:widowControl w:val="0"/>
        <w:numPr>
          <w:ilvl w:val="0"/>
          <w:numId w:val="50"/>
        </w:numPr>
        <w:autoSpaceDE w:val="0"/>
        <w:ind w:left="0" w:firstLine="709"/>
        <w:contextualSpacing/>
        <w:jc w:val="center"/>
        <w:rPr>
          <w:b/>
          <w:color w:val="000000"/>
        </w:rPr>
      </w:pPr>
      <w:r>
        <w:rPr>
          <w:b/>
          <w:lang w:eastAsia="en-US"/>
        </w:rPr>
        <w:t>ЭЛЕКТРОННЫЙ ДОКУМЕНТООБОРОТ</w:t>
      </w:r>
    </w:p>
    <w:p w14:paraId="36E0AF41" w14:textId="77777777" w:rsidR="00375D15" w:rsidRPr="005E3C08" w:rsidRDefault="00375D15" w:rsidP="00375D15">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64B01B77" w14:textId="77777777" w:rsidR="00375D15" w:rsidRPr="005E3C08" w:rsidRDefault="00375D15" w:rsidP="00375D15">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531A8FAD" w14:textId="77777777" w:rsidR="00375D15" w:rsidRPr="005E3C08" w:rsidRDefault="00375D15" w:rsidP="00375D15">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3D06CBD2" w14:textId="77777777" w:rsidR="00375D15" w:rsidRPr="005E3C08" w:rsidRDefault="00375D15" w:rsidP="00375D15">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48C60750" w14:textId="77777777" w:rsidR="00375D15" w:rsidRPr="005E3C08" w:rsidRDefault="00375D15" w:rsidP="00375D15">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70136199" w14:textId="77777777" w:rsidR="00375D15" w:rsidRPr="005E3C08" w:rsidRDefault="00375D15" w:rsidP="00375D15">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32942D1C" w14:textId="77777777" w:rsidR="00375D15" w:rsidRPr="005E3C08" w:rsidRDefault="00375D15" w:rsidP="00375D15">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79934ED4" w14:textId="77777777" w:rsidR="00375D15" w:rsidRPr="00F57775" w:rsidRDefault="00375D15" w:rsidP="00375D15">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23441C0B" w14:textId="77777777" w:rsidR="00375D15" w:rsidRPr="005E3C08" w:rsidRDefault="00375D15" w:rsidP="00375D15">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6F4A3BF" w14:textId="77777777" w:rsidR="00375D15" w:rsidRPr="005E3C08" w:rsidRDefault="00375D15" w:rsidP="00375D15">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723A9061" w14:textId="77777777" w:rsidR="00375D15" w:rsidRPr="005E3C08" w:rsidRDefault="00375D15" w:rsidP="00375D15">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4BC1C9B5" w14:textId="77777777" w:rsidR="00375D15" w:rsidRPr="005E3C08" w:rsidRDefault="00375D15" w:rsidP="00375D15">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6463F0F4" w14:textId="77777777" w:rsidR="00375D15" w:rsidRDefault="00375D15" w:rsidP="00375D15">
      <w:pPr>
        <w:tabs>
          <w:tab w:val="left" w:pos="709"/>
          <w:tab w:val="left" w:pos="1134"/>
        </w:tabs>
        <w:ind w:left="709"/>
        <w:contextualSpacing/>
        <w:jc w:val="both"/>
        <w:rPr>
          <w:lang w:eastAsia="en-US"/>
        </w:rPr>
      </w:pPr>
    </w:p>
    <w:p w14:paraId="691FB66D" w14:textId="77777777" w:rsidR="00375D15" w:rsidRPr="00A85978" w:rsidRDefault="00375D15" w:rsidP="00375D15">
      <w:pPr>
        <w:pStyle w:val="a4"/>
        <w:widowControl w:val="0"/>
        <w:numPr>
          <w:ilvl w:val="0"/>
          <w:numId w:val="50"/>
        </w:numPr>
        <w:tabs>
          <w:tab w:val="left" w:pos="1134"/>
          <w:tab w:val="left" w:pos="1276"/>
        </w:tabs>
        <w:autoSpaceDE w:val="0"/>
        <w:jc w:val="center"/>
        <w:rPr>
          <w:b/>
        </w:rPr>
      </w:pPr>
      <w:r w:rsidRPr="00A85978">
        <w:rPr>
          <w:b/>
        </w:rPr>
        <w:t>ПРОЧИЕ УСЛОВИЯ</w:t>
      </w:r>
    </w:p>
    <w:p w14:paraId="00A6621F" w14:textId="77777777" w:rsidR="00375D15" w:rsidRDefault="00375D15" w:rsidP="00375D15">
      <w:pPr>
        <w:numPr>
          <w:ilvl w:val="1"/>
          <w:numId w:val="50"/>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0A0EEFAB" w14:textId="77777777" w:rsidR="00375D15" w:rsidRDefault="00375D15" w:rsidP="00375D15">
      <w:pPr>
        <w:numPr>
          <w:ilvl w:val="1"/>
          <w:numId w:val="50"/>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7A0D33A2" w14:textId="77777777" w:rsidR="00375D15" w:rsidRDefault="00375D15" w:rsidP="00375D15">
      <w:pPr>
        <w:numPr>
          <w:ilvl w:val="1"/>
          <w:numId w:val="50"/>
        </w:numPr>
        <w:tabs>
          <w:tab w:val="left" w:pos="1418"/>
        </w:tabs>
        <w:ind w:left="0" w:firstLine="709"/>
        <w:jc w:val="both"/>
      </w:pPr>
      <w:r>
        <w:t xml:space="preserve">Стороны обязаны соблюдать режим конфиденциальности в отношении информации и документации, полученных в связи с заключением и исполнением Договора, и </w:t>
      </w:r>
      <w:r>
        <w:lastRenderedPageBreak/>
        <w:t>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782C240" w14:textId="77777777" w:rsidR="00375D15" w:rsidRDefault="00375D15" w:rsidP="00375D15">
      <w:pPr>
        <w:numPr>
          <w:ilvl w:val="1"/>
          <w:numId w:val="50"/>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1E63052B" w14:textId="77777777" w:rsidR="00375D15" w:rsidRDefault="00375D15" w:rsidP="00375D15">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57C9F605" w14:textId="77777777" w:rsidR="00375D15" w:rsidRDefault="00375D15" w:rsidP="00375D15">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79F00EE1" w14:textId="77777777" w:rsidR="00375D15" w:rsidRDefault="00375D15" w:rsidP="00375D15">
      <w:pPr>
        <w:numPr>
          <w:ilvl w:val="1"/>
          <w:numId w:val="50"/>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3">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977D19E" w14:textId="77777777" w:rsidR="00375D15" w:rsidRDefault="00375D15" w:rsidP="00375D15">
      <w:pPr>
        <w:numPr>
          <w:ilvl w:val="1"/>
          <w:numId w:val="50"/>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54B141E2" w14:textId="77777777" w:rsidR="00375D15" w:rsidRDefault="00375D15" w:rsidP="00375D15">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2F3970BE" w14:textId="77777777" w:rsidR="00375D15" w:rsidRDefault="00375D15" w:rsidP="00375D15">
      <w:pPr>
        <w:numPr>
          <w:ilvl w:val="1"/>
          <w:numId w:val="50"/>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49A6E33E" w14:textId="77777777" w:rsidR="00375D15" w:rsidRDefault="00375D15" w:rsidP="00375D15">
      <w:pPr>
        <w:numPr>
          <w:ilvl w:val="1"/>
          <w:numId w:val="50"/>
        </w:numPr>
        <w:tabs>
          <w:tab w:val="left" w:pos="1418"/>
        </w:tabs>
        <w:ind w:left="0" w:firstLine="709"/>
        <w:jc w:val="both"/>
      </w:pPr>
      <w: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2268A089" w14:textId="77777777" w:rsidR="00375D15" w:rsidRDefault="00375D15" w:rsidP="00375D15">
      <w:pPr>
        <w:numPr>
          <w:ilvl w:val="1"/>
          <w:numId w:val="50"/>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а в случае отсутствия технической возможности заключить Договор в электронном виде, Договор заключается на бумажном носителе, который составляется в двух экземплярах на русском языке – по одному для каждой из Сторон. Оба экземпляра имеют равную юридическую силу, при этом настоящий Договор прошит, пронумерован, а сшивка Договора скреплена подписями и печатями Сторон. При отсутствии на сшивке Договора подписей и печатей Сторон Договор не является заключенным и не порождает для Сторон юридических последствий.</w:t>
      </w:r>
    </w:p>
    <w:p w14:paraId="22E36789" w14:textId="77777777" w:rsidR="00375D15" w:rsidRDefault="00375D15" w:rsidP="00375D15">
      <w:pPr>
        <w:tabs>
          <w:tab w:val="left" w:pos="1418"/>
        </w:tabs>
        <w:ind w:left="709"/>
        <w:jc w:val="both"/>
      </w:pPr>
    </w:p>
    <w:p w14:paraId="0907BC5A" w14:textId="77777777" w:rsidR="00375D15" w:rsidRDefault="00375D15" w:rsidP="00375D15">
      <w:pPr>
        <w:widowControl w:val="0"/>
        <w:numPr>
          <w:ilvl w:val="0"/>
          <w:numId w:val="50"/>
        </w:numPr>
        <w:tabs>
          <w:tab w:val="left" w:pos="1134"/>
          <w:tab w:val="left" w:pos="1276"/>
        </w:tabs>
        <w:autoSpaceDE w:val="0"/>
        <w:ind w:left="0" w:firstLine="709"/>
        <w:jc w:val="center"/>
        <w:rPr>
          <w:b/>
        </w:rPr>
      </w:pPr>
      <w:r>
        <w:rPr>
          <w:b/>
        </w:rPr>
        <w:t>ПРИЛОЖЕНИЯ К ДОГОВОРУ</w:t>
      </w:r>
    </w:p>
    <w:p w14:paraId="08D18A69" w14:textId="77777777" w:rsidR="00375D15" w:rsidRDefault="00375D15" w:rsidP="00375D15">
      <w:pPr>
        <w:numPr>
          <w:ilvl w:val="1"/>
          <w:numId w:val="50"/>
        </w:numPr>
        <w:tabs>
          <w:tab w:val="left" w:pos="567"/>
          <w:tab w:val="left" w:pos="1418"/>
        </w:tabs>
        <w:ind w:left="0" w:firstLine="709"/>
        <w:jc w:val="both"/>
      </w:pPr>
      <w:r>
        <w:t>Приложение – спецификация.</w:t>
      </w:r>
    </w:p>
    <w:p w14:paraId="69B79D15" w14:textId="77777777" w:rsidR="00375D15" w:rsidRDefault="00375D15" w:rsidP="00375D15">
      <w:pPr>
        <w:tabs>
          <w:tab w:val="left" w:pos="567"/>
          <w:tab w:val="left" w:pos="993"/>
          <w:tab w:val="left" w:pos="1134"/>
          <w:tab w:val="left" w:pos="1276"/>
        </w:tabs>
        <w:ind w:firstLine="709"/>
        <w:jc w:val="both"/>
      </w:pPr>
    </w:p>
    <w:p w14:paraId="44121EA6" w14:textId="77777777" w:rsidR="00375D15" w:rsidRDefault="00375D15" w:rsidP="00375D15">
      <w:pPr>
        <w:widowControl w:val="0"/>
        <w:numPr>
          <w:ilvl w:val="0"/>
          <w:numId w:val="50"/>
        </w:numPr>
        <w:autoSpaceDE w:val="0"/>
        <w:ind w:left="0" w:firstLine="709"/>
        <w:jc w:val="center"/>
        <w:rPr>
          <w:b/>
        </w:rPr>
      </w:pPr>
      <w:r>
        <w:rPr>
          <w:b/>
        </w:rPr>
        <w:lastRenderedPageBreak/>
        <w:t>АДРЕСА И РЕКВИЗИТЫ СТОРОН</w:t>
      </w:r>
    </w:p>
    <w:p w14:paraId="062E8EFD" w14:textId="77777777" w:rsidR="00375D15" w:rsidRDefault="00375D15" w:rsidP="00375D15">
      <w:pPr>
        <w:tabs>
          <w:tab w:val="left" w:pos="567"/>
        </w:tabs>
        <w:ind w:left="142"/>
        <w:rPr>
          <w:b/>
        </w:rPr>
      </w:pPr>
    </w:p>
    <w:tbl>
      <w:tblPr>
        <w:tblW w:w="10457" w:type="dxa"/>
        <w:tblLook w:val="04A0" w:firstRow="1" w:lastRow="0" w:firstColumn="1" w:lastColumn="0" w:noHBand="0" w:noVBand="1"/>
      </w:tblPr>
      <w:tblGrid>
        <w:gridCol w:w="4928"/>
        <w:gridCol w:w="5529"/>
      </w:tblGrid>
      <w:tr w:rsidR="00375D15" w14:paraId="0D2C7945" w14:textId="77777777" w:rsidTr="001F17F9">
        <w:trPr>
          <w:trHeight w:val="3594"/>
        </w:trPr>
        <w:tc>
          <w:tcPr>
            <w:tcW w:w="4928" w:type="dxa"/>
            <w:shd w:val="clear" w:color="auto" w:fill="auto"/>
          </w:tcPr>
          <w:p w14:paraId="43303ABB" w14:textId="77777777" w:rsidR="00375D15" w:rsidRDefault="00375D15" w:rsidP="001F17F9">
            <w:pPr>
              <w:rPr>
                <w:b/>
              </w:rPr>
            </w:pPr>
            <w:r>
              <w:rPr>
                <w:b/>
              </w:rPr>
              <w:t>ПОСТАВЩИК</w:t>
            </w:r>
          </w:p>
          <w:p w14:paraId="2C49E1F7" w14:textId="77777777" w:rsidR="00375D15" w:rsidRDefault="00375D15" w:rsidP="001F17F9">
            <w:pPr>
              <w:jc w:val="both"/>
              <w:rPr>
                <w:b/>
              </w:rPr>
            </w:pPr>
            <w:r>
              <w:rPr>
                <w:b/>
              </w:rPr>
              <w:t>____________________</w:t>
            </w:r>
          </w:p>
          <w:p w14:paraId="296E85E4" w14:textId="77777777" w:rsidR="00375D15" w:rsidRDefault="00375D15" w:rsidP="001F17F9">
            <w:pPr>
              <w:ind w:left="142"/>
              <w:rPr>
                <w:b/>
              </w:rPr>
            </w:pPr>
          </w:p>
          <w:p w14:paraId="10134868" w14:textId="77777777" w:rsidR="00375D15" w:rsidRDefault="00375D15" w:rsidP="001F17F9">
            <w:r>
              <w:rPr>
                <w:color w:val="000000"/>
                <w:u w:val="single"/>
              </w:rPr>
              <w:t>Адрес места нахождения</w:t>
            </w:r>
            <w:r>
              <w:rPr>
                <w:color w:val="000000"/>
              </w:rPr>
              <w:t>:</w:t>
            </w:r>
          </w:p>
          <w:p w14:paraId="4ECD89AF" w14:textId="77777777" w:rsidR="00375D15" w:rsidRDefault="00375D15" w:rsidP="001F17F9">
            <w:r>
              <w:t>_________________________</w:t>
            </w:r>
          </w:p>
          <w:p w14:paraId="3E27D87D" w14:textId="77777777" w:rsidR="00375D15" w:rsidRDefault="00375D15" w:rsidP="001F17F9">
            <w:r>
              <w:t>_________________________</w:t>
            </w:r>
          </w:p>
          <w:p w14:paraId="19A90C0E" w14:textId="77777777" w:rsidR="00375D15" w:rsidRDefault="00375D15" w:rsidP="001F17F9">
            <w:pPr>
              <w:rPr>
                <w:color w:val="000000"/>
                <w:u w:val="single"/>
              </w:rPr>
            </w:pPr>
            <w:r>
              <w:rPr>
                <w:color w:val="000000"/>
                <w:u w:val="single"/>
              </w:rPr>
              <w:t xml:space="preserve">Адрес для отправки </w:t>
            </w:r>
          </w:p>
          <w:p w14:paraId="054023FF" w14:textId="77777777" w:rsidR="00375D15" w:rsidRDefault="00375D15" w:rsidP="001F17F9">
            <w:pPr>
              <w:rPr>
                <w:color w:val="000000"/>
                <w:u w:val="single"/>
              </w:rPr>
            </w:pPr>
            <w:r>
              <w:rPr>
                <w:color w:val="000000"/>
                <w:u w:val="single"/>
              </w:rPr>
              <w:t>почтовой корреспонденции:</w:t>
            </w:r>
          </w:p>
          <w:p w14:paraId="08B195E0" w14:textId="77777777" w:rsidR="00375D15" w:rsidRDefault="00375D15" w:rsidP="001F17F9">
            <w:r>
              <w:t>_________________________</w:t>
            </w:r>
          </w:p>
          <w:p w14:paraId="1FCF7A9C" w14:textId="77777777" w:rsidR="00375D15" w:rsidRDefault="00375D15" w:rsidP="001F17F9">
            <w:r>
              <w:t>_________________________</w:t>
            </w:r>
          </w:p>
          <w:p w14:paraId="759F6A0A" w14:textId="77777777" w:rsidR="00375D15" w:rsidRDefault="00375D15" w:rsidP="001F17F9">
            <w:pPr>
              <w:rPr>
                <w:color w:val="000000"/>
              </w:rPr>
            </w:pPr>
            <w:r>
              <w:rPr>
                <w:color w:val="000000"/>
              </w:rPr>
              <w:t>Тел./факс: ___________________</w:t>
            </w:r>
          </w:p>
          <w:p w14:paraId="7FB40ABF" w14:textId="77777777" w:rsidR="00375D15" w:rsidRDefault="00375D15" w:rsidP="001F17F9">
            <w:pPr>
              <w:rPr>
                <w:color w:val="000000"/>
              </w:rPr>
            </w:pPr>
            <w:r>
              <w:rPr>
                <w:color w:val="000000"/>
              </w:rPr>
              <w:t xml:space="preserve">ИНН </w:t>
            </w:r>
            <w:r>
              <w:t>__________</w:t>
            </w:r>
            <w:r>
              <w:rPr>
                <w:color w:val="000000"/>
              </w:rPr>
              <w:t xml:space="preserve">, КПП </w:t>
            </w:r>
            <w:r>
              <w:t>_________</w:t>
            </w:r>
          </w:p>
          <w:p w14:paraId="390D512D" w14:textId="77777777" w:rsidR="00375D15" w:rsidRDefault="00375D15" w:rsidP="001F17F9">
            <w:pPr>
              <w:rPr>
                <w:color w:val="000000"/>
              </w:rPr>
            </w:pPr>
            <w:r>
              <w:rPr>
                <w:color w:val="000000"/>
              </w:rPr>
              <w:t>ОКПО _____________</w:t>
            </w:r>
          </w:p>
          <w:p w14:paraId="4EEFF4B4" w14:textId="77777777" w:rsidR="00375D15" w:rsidRDefault="00375D15" w:rsidP="001F17F9">
            <w:pPr>
              <w:rPr>
                <w:color w:val="000000"/>
              </w:rPr>
            </w:pPr>
            <w:r>
              <w:rPr>
                <w:color w:val="000000"/>
              </w:rPr>
              <w:t>ОГРН ______________</w:t>
            </w:r>
          </w:p>
          <w:p w14:paraId="668B708F" w14:textId="77777777" w:rsidR="00375D15" w:rsidRDefault="00375D15" w:rsidP="001F17F9">
            <w:pPr>
              <w:jc w:val="both"/>
              <w:rPr>
                <w:color w:val="000000"/>
                <w:u w:val="single"/>
              </w:rPr>
            </w:pPr>
            <w:r>
              <w:rPr>
                <w:color w:val="000000"/>
                <w:u w:val="single"/>
              </w:rPr>
              <w:t>Платежные реквизиты:</w:t>
            </w:r>
          </w:p>
          <w:p w14:paraId="0E6A0F9E" w14:textId="77777777" w:rsidR="00375D15" w:rsidRDefault="00375D15" w:rsidP="001F17F9">
            <w:r>
              <w:t>р/счет: _________________________</w:t>
            </w:r>
          </w:p>
          <w:p w14:paraId="15E5E8EF" w14:textId="77777777" w:rsidR="00375D15" w:rsidRDefault="00375D15" w:rsidP="001F17F9">
            <w:r>
              <w:t xml:space="preserve">Банк: __________________________  </w:t>
            </w:r>
          </w:p>
          <w:p w14:paraId="3025C5B5" w14:textId="77777777" w:rsidR="00375D15" w:rsidRDefault="00375D15" w:rsidP="001F17F9">
            <w:r>
              <w:t>к/счет: _________________________</w:t>
            </w:r>
          </w:p>
          <w:p w14:paraId="341E8307" w14:textId="77777777" w:rsidR="00375D15" w:rsidRDefault="00375D15" w:rsidP="001F17F9">
            <w:r>
              <w:t>БИК: ______________</w:t>
            </w:r>
          </w:p>
          <w:p w14:paraId="119567F5" w14:textId="77777777" w:rsidR="00375D15" w:rsidRDefault="00375D15" w:rsidP="001F17F9">
            <w:pPr>
              <w:rPr>
                <w:color w:val="000000"/>
              </w:rPr>
            </w:pPr>
          </w:p>
          <w:p w14:paraId="2BC1CF43" w14:textId="77777777" w:rsidR="00375D15" w:rsidRDefault="00375D15" w:rsidP="001F17F9">
            <w:pPr>
              <w:rPr>
                <w:color w:val="000000"/>
              </w:rPr>
            </w:pPr>
          </w:p>
          <w:p w14:paraId="45390C17" w14:textId="77777777" w:rsidR="00375D15" w:rsidRDefault="00375D15" w:rsidP="001F17F9">
            <w:pPr>
              <w:rPr>
                <w:color w:val="000000"/>
              </w:rPr>
            </w:pPr>
          </w:p>
          <w:p w14:paraId="3891A486" w14:textId="77777777" w:rsidR="00375D15" w:rsidRDefault="00375D15" w:rsidP="001F17F9">
            <w:pPr>
              <w:rPr>
                <w:rFonts w:eastAsia="Courier New"/>
              </w:rPr>
            </w:pPr>
            <w:r>
              <w:rPr>
                <w:rFonts w:eastAsia="Courier New"/>
              </w:rPr>
              <w:t>___________________ / _____________ /</w:t>
            </w:r>
          </w:p>
          <w:p w14:paraId="46617E2C" w14:textId="77777777" w:rsidR="00375D15" w:rsidRDefault="00375D15" w:rsidP="001F17F9">
            <w:pPr>
              <w:ind w:left="142"/>
              <w:rPr>
                <w:i/>
                <w:sz w:val="16"/>
                <w:szCs w:val="16"/>
              </w:rPr>
            </w:pPr>
            <w:r>
              <w:rPr>
                <w:i/>
                <w:sz w:val="16"/>
                <w:szCs w:val="16"/>
              </w:rPr>
              <w:t>(подписано ЭЦП)</w:t>
            </w:r>
          </w:p>
        </w:tc>
        <w:tc>
          <w:tcPr>
            <w:tcW w:w="5529" w:type="dxa"/>
            <w:shd w:val="clear" w:color="auto" w:fill="auto"/>
          </w:tcPr>
          <w:p w14:paraId="2532417E" w14:textId="77777777" w:rsidR="00375D15" w:rsidRDefault="00375D15" w:rsidP="001F17F9">
            <w:pPr>
              <w:jc w:val="both"/>
              <w:rPr>
                <w:b/>
              </w:rPr>
            </w:pPr>
            <w:r>
              <w:rPr>
                <w:b/>
              </w:rPr>
              <w:t>ПОКУПАТЕЛЬ:</w:t>
            </w:r>
          </w:p>
          <w:p w14:paraId="14073AA5" w14:textId="77777777" w:rsidR="00375D15" w:rsidRDefault="00375D15" w:rsidP="001F17F9">
            <w:pPr>
              <w:jc w:val="both"/>
            </w:pPr>
            <w:r>
              <w:rPr>
                <w:b/>
              </w:rPr>
              <w:t>АО «КАВКАЗ.РФ»</w:t>
            </w:r>
          </w:p>
          <w:p w14:paraId="7461846F" w14:textId="77777777" w:rsidR="00375D15" w:rsidRDefault="00375D15" w:rsidP="001F17F9">
            <w:pPr>
              <w:rPr>
                <w:b/>
                <w:bCs/>
              </w:rPr>
            </w:pPr>
          </w:p>
          <w:p w14:paraId="5C2294E0" w14:textId="77777777" w:rsidR="00375D15" w:rsidRDefault="00375D15" w:rsidP="001F17F9">
            <w:r>
              <w:rPr>
                <w:color w:val="000000"/>
                <w:u w:val="single"/>
              </w:rPr>
              <w:t>Адрес места нахождения</w:t>
            </w:r>
            <w:r>
              <w:rPr>
                <w:color w:val="000000"/>
              </w:rPr>
              <w:t>:</w:t>
            </w:r>
          </w:p>
          <w:p w14:paraId="35B64DA3" w14:textId="77777777" w:rsidR="00375D15" w:rsidRDefault="00375D15" w:rsidP="001F17F9">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2DCD2E26" w14:textId="77777777" w:rsidR="00375D15" w:rsidRDefault="00375D15" w:rsidP="001F17F9">
            <w:pPr>
              <w:rPr>
                <w:color w:val="000000"/>
              </w:rPr>
            </w:pPr>
            <w:r>
              <w:rPr>
                <w:color w:val="000000"/>
              </w:rPr>
              <w:t>помещение I, город Москва,</w:t>
            </w:r>
          </w:p>
          <w:p w14:paraId="337029AB" w14:textId="77777777" w:rsidR="00375D15" w:rsidRDefault="00375D15" w:rsidP="001F17F9">
            <w:pPr>
              <w:rPr>
                <w:color w:val="000000"/>
              </w:rPr>
            </w:pPr>
            <w:r>
              <w:rPr>
                <w:color w:val="000000"/>
              </w:rPr>
              <w:t>Российская Федерация, 123112</w:t>
            </w:r>
          </w:p>
          <w:p w14:paraId="70FB51FF" w14:textId="77777777" w:rsidR="00375D15" w:rsidRDefault="00375D15" w:rsidP="001F17F9">
            <w:pPr>
              <w:rPr>
                <w:color w:val="000000"/>
                <w:u w:val="single"/>
              </w:rPr>
            </w:pPr>
            <w:r>
              <w:rPr>
                <w:color w:val="000000"/>
                <w:u w:val="single"/>
              </w:rPr>
              <w:t xml:space="preserve">Адрес для отправки </w:t>
            </w:r>
          </w:p>
          <w:p w14:paraId="74858B69" w14:textId="77777777" w:rsidR="00375D15" w:rsidRDefault="00375D15" w:rsidP="001F17F9">
            <w:pPr>
              <w:rPr>
                <w:color w:val="000000"/>
                <w:u w:val="single"/>
              </w:rPr>
            </w:pPr>
            <w:r>
              <w:rPr>
                <w:color w:val="000000"/>
                <w:u w:val="single"/>
              </w:rPr>
              <w:t>почтовой корреспонденции:</w:t>
            </w:r>
          </w:p>
          <w:p w14:paraId="42422B03" w14:textId="77777777" w:rsidR="00375D15" w:rsidRDefault="00375D15" w:rsidP="001F17F9">
            <w:pPr>
              <w:rPr>
                <w:color w:val="000000"/>
              </w:rPr>
            </w:pPr>
            <w:r>
              <w:rPr>
                <w:color w:val="000000"/>
              </w:rPr>
              <w:t>123112, Российская Федерация,</w:t>
            </w:r>
          </w:p>
          <w:p w14:paraId="7F78F345" w14:textId="77777777" w:rsidR="00375D15" w:rsidRDefault="00375D15" w:rsidP="001F17F9">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5E198E75" w14:textId="77777777" w:rsidR="00375D15" w:rsidRDefault="00375D15" w:rsidP="001F17F9">
            <w:pPr>
              <w:rPr>
                <w:color w:val="000000"/>
              </w:rPr>
            </w:pPr>
            <w:r>
              <w:rPr>
                <w:color w:val="000000"/>
              </w:rPr>
              <w:t>дом 10, 26 этаж, помещение I</w:t>
            </w:r>
          </w:p>
          <w:p w14:paraId="157B0A07" w14:textId="77777777" w:rsidR="00375D15" w:rsidRDefault="00375D15" w:rsidP="001F17F9">
            <w:pPr>
              <w:rPr>
                <w:color w:val="000000"/>
              </w:rPr>
            </w:pPr>
            <w:r>
              <w:rPr>
                <w:color w:val="000000"/>
              </w:rPr>
              <w:t>Тел./факс: +7(495)775-91-22 / -24</w:t>
            </w:r>
          </w:p>
          <w:p w14:paraId="2C3C7B1F" w14:textId="77777777" w:rsidR="00375D15" w:rsidRDefault="00375D15" w:rsidP="001F17F9">
            <w:pPr>
              <w:rPr>
                <w:color w:val="000000"/>
              </w:rPr>
            </w:pPr>
            <w:r>
              <w:rPr>
                <w:color w:val="000000"/>
              </w:rPr>
              <w:t>ИНН 2632100740, КПП 770301001</w:t>
            </w:r>
          </w:p>
          <w:p w14:paraId="274C202A" w14:textId="77777777" w:rsidR="00375D15" w:rsidRDefault="00375D15" w:rsidP="001F17F9">
            <w:pPr>
              <w:rPr>
                <w:color w:val="000000"/>
              </w:rPr>
            </w:pPr>
            <w:r>
              <w:rPr>
                <w:color w:val="000000"/>
              </w:rPr>
              <w:t>ОКПО 67132337</w:t>
            </w:r>
          </w:p>
          <w:p w14:paraId="2E7AC52C" w14:textId="77777777" w:rsidR="00375D15" w:rsidRDefault="00375D15" w:rsidP="001F17F9">
            <w:pPr>
              <w:rPr>
                <w:color w:val="000000"/>
              </w:rPr>
            </w:pPr>
            <w:r>
              <w:rPr>
                <w:color w:val="000000"/>
              </w:rPr>
              <w:t>ОГРН 1102632003320</w:t>
            </w:r>
          </w:p>
          <w:p w14:paraId="36EB01A0" w14:textId="77777777" w:rsidR="00375D15" w:rsidRDefault="00375D15" w:rsidP="001F17F9">
            <w:pPr>
              <w:jc w:val="both"/>
              <w:rPr>
                <w:color w:val="000000"/>
                <w:u w:val="single"/>
              </w:rPr>
            </w:pPr>
            <w:r>
              <w:rPr>
                <w:color w:val="000000"/>
                <w:u w:val="single"/>
              </w:rPr>
              <w:t>Платежные реквизиты:</w:t>
            </w:r>
          </w:p>
          <w:p w14:paraId="70AA2C64" w14:textId="77777777" w:rsidR="00375D15" w:rsidRDefault="00375D15" w:rsidP="001F17F9">
            <w:r>
              <w:t>р/счет: 40701810500020000436</w:t>
            </w:r>
          </w:p>
          <w:p w14:paraId="4B75ED4A" w14:textId="77777777" w:rsidR="00375D15" w:rsidRDefault="00375D15" w:rsidP="001F17F9">
            <w:r>
              <w:t xml:space="preserve">Банк: ПАО СБЕРБАНК г. Москва  </w:t>
            </w:r>
          </w:p>
          <w:p w14:paraId="061D1E8E" w14:textId="77777777" w:rsidR="00375D15" w:rsidRDefault="00375D15" w:rsidP="001F17F9">
            <w:r>
              <w:t>к/счет: 30101810400000000225</w:t>
            </w:r>
          </w:p>
          <w:p w14:paraId="2629EBEE" w14:textId="77777777" w:rsidR="00375D15" w:rsidRDefault="00375D15" w:rsidP="001F17F9">
            <w:r>
              <w:t>БИК: 044525225</w:t>
            </w:r>
          </w:p>
          <w:p w14:paraId="314CC1BC" w14:textId="77777777" w:rsidR="00375D15" w:rsidRDefault="00375D15" w:rsidP="001F17F9">
            <w:pPr>
              <w:jc w:val="both"/>
            </w:pPr>
          </w:p>
          <w:p w14:paraId="68B10C95" w14:textId="77777777" w:rsidR="00375D15" w:rsidRDefault="00375D15" w:rsidP="001F17F9">
            <w:pPr>
              <w:jc w:val="both"/>
              <w:rPr>
                <w:color w:val="000000"/>
              </w:rPr>
            </w:pPr>
            <w:r>
              <w:t>_____________________/</w:t>
            </w:r>
            <w:r>
              <w:rPr>
                <w:color w:val="000000"/>
              </w:rPr>
              <w:t xml:space="preserve"> ________________</w:t>
            </w:r>
            <w:r>
              <w:t>/</w:t>
            </w:r>
          </w:p>
          <w:p w14:paraId="6B3C8E50" w14:textId="77777777" w:rsidR="00375D15" w:rsidRDefault="00375D15" w:rsidP="001F17F9">
            <w:pPr>
              <w:ind w:left="142"/>
              <w:rPr>
                <w:rFonts w:eastAsia="Courier New"/>
              </w:rPr>
            </w:pPr>
            <w:r>
              <w:rPr>
                <w:i/>
                <w:sz w:val="16"/>
                <w:szCs w:val="16"/>
              </w:rPr>
              <w:t>(подписано ЭЦП/МП)</w:t>
            </w:r>
          </w:p>
        </w:tc>
      </w:tr>
    </w:tbl>
    <w:p w14:paraId="7E34F63F" w14:textId="77777777" w:rsidR="00375D15" w:rsidRPr="00503F0B" w:rsidRDefault="00375D15" w:rsidP="00375D15">
      <w:pPr>
        <w:ind w:left="142"/>
        <w:jc w:val="right"/>
        <w:rPr>
          <w:b/>
        </w:rPr>
      </w:pPr>
    </w:p>
    <w:p w14:paraId="50D7D934" w14:textId="77777777" w:rsidR="00375D15" w:rsidRPr="00503F0B" w:rsidRDefault="00375D15" w:rsidP="00375D15">
      <w:pPr>
        <w:ind w:left="142"/>
        <w:jc w:val="right"/>
        <w:rPr>
          <w:b/>
        </w:rPr>
      </w:pPr>
    </w:p>
    <w:p w14:paraId="03B485B9" w14:textId="77777777" w:rsidR="00375D15" w:rsidRPr="00503F0B" w:rsidRDefault="00375D15" w:rsidP="00375D15">
      <w:pPr>
        <w:ind w:left="142"/>
        <w:jc w:val="right"/>
        <w:rPr>
          <w:b/>
        </w:rPr>
        <w:sectPr w:rsidR="00375D15" w:rsidRPr="00503F0B" w:rsidSect="00121F0F">
          <w:footerReference w:type="default" r:id="rId34"/>
          <w:footerReference w:type="first" r:id="rId35"/>
          <w:pgSz w:w="11906" w:h="16838"/>
          <w:pgMar w:top="709" w:right="992" w:bottom="992" w:left="1134" w:header="454" w:footer="510" w:gutter="0"/>
          <w:cols w:space="708"/>
          <w:docGrid w:linePitch="360"/>
        </w:sectPr>
      </w:pPr>
    </w:p>
    <w:p w14:paraId="3F7AB7EA" w14:textId="77777777" w:rsidR="00375D15" w:rsidRPr="00503F0B" w:rsidRDefault="00375D15" w:rsidP="00375D15">
      <w:pPr>
        <w:keepNext/>
        <w:jc w:val="right"/>
        <w:outlineLvl w:val="5"/>
        <w:rPr>
          <w:b/>
        </w:rPr>
      </w:pPr>
      <w:r w:rsidRPr="00503F0B">
        <w:rPr>
          <w:b/>
        </w:rPr>
        <w:lastRenderedPageBreak/>
        <w:t xml:space="preserve">ПРИЛОЖЕНИЕ </w:t>
      </w:r>
    </w:p>
    <w:p w14:paraId="10A0D4B3" w14:textId="2964E141" w:rsidR="00375D15" w:rsidRPr="00503F0B" w:rsidRDefault="00375D15" w:rsidP="00375D15">
      <w:pPr>
        <w:keepNext/>
        <w:jc w:val="right"/>
        <w:outlineLvl w:val="5"/>
        <w:rPr>
          <w:b/>
        </w:rPr>
      </w:pPr>
      <w:r w:rsidRPr="00503F0B">
        <w:rPr>
          <w:b/>
        </w:rPr>
        <w:t>к договору от «__» _______________ 202</w:t>
      </w:r>
      <w:r>
        <w:rPr>
          <w:b/>
        </w:rPr>
        <w:t>6</w:t>
      </w:r>
      <w:r w:rsidRPr="00503F0B">
        <w:rPr>
          <w:b/>
        </w:rPr>
        <w:t xml:space="preserve"> г.</w:t>
      </w:r>
      <w:r w:rsidR="00121F0F">
        <w:rPr>
          <w:b/>
        </w:rPr>
        <w:t xml:space="preserve"> </w:t>
      </w:r>
      <w:r w:rsidRPr="00503F0B">
        <w:rPr>
          <w:b/>
        </w:rPr>
        <w:t xml:space="preserve">№ </w:t>
      </w:r>
    </w:p>
    <w:p w14:paraId="050C8869" w14:textId="77777777" w:rsidR="00375D15" w:rsidRDefault="00375D15" w:rsidP="00375D15">
      <w:pPr>
        <w:keepNext/>
        <w:jc w:val="center"/>
        <w:outlineLvl w:val="5"/>
        <w:rPr>
          <w:b/>
        </w:rPr>
      </w:pPr>
    </w:p>
    <w:p w14:paraId="4CD9CC28" w14:textId="77777777" w:rsidR="00375D15" w:rsidRDefault="00375D15" w:rsidP="00375D15">
      <w:pPr>
        <w:keepNext/>
        <w:jc w:val="center"/>
        <w:outlineLvl w:val="5"/>
        <w:rPr>
          <w:b/>
        </w:rPr>
      </w:pPr>
      <w:r w:rsidRPr="00503F0B">
        <w:rPr>
          <w:b/>
        </w:rPr>
        <w:t xml:space="preserve">СПЕЦИФИКАЦИЯ </w:t>
      </w:r>
    </w:p>
    <w:p w14:paraId="5A79F438" w14:textId="77777777" w:rsidR="00375D15" w:rsidRDefault="00375D15" w:rsidP="00375D15">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482"/>
        <w:gridCol w:w="700"/>
        <w:gridCol w:w="1654"/>
        <w:gridCol w:w="1059"/>
        <w:gridCol w:w="1253"/>
      </w:tblGrid>
      <w:tr w:rsidR="00375D15" w:rsidRPr="00C8117F" w14:paraId="6B60761C" w14:textId="77777777" w:rsidTr="001F17F9">
        <w:trPr>
          <w:trHeight w:val="1380"/>
          <w:jc w:val="center"/>
        </w:trPr>
        <w:tc>
          <w:tcPr>
            <w:tcW w:w="305" w:type="pct"/>
            <w:vAlign w:val="center"/>
          </w:tcPr>
          <w:p w14:paraId="139AF272" w14:textId="77777777" w:rsidR="00375D15" w:rsidRPr="00512313" w:rsidRDefault="00375D15" w:rsidP="001F17F9">
            <w:pPr>
              <w:ind w:left="34"/>
              <w:jc w:val="center"/>
              <w:rPr>
                <w:b/>
                <w:sz w:val="20"/>
                <w:szCs w:val="20"/>
              </w:rPr>
            </w:pPr>
            <w:r w:rsidRPr="00512313">
              <w:rPr>
                <w:b/>
                <w:sz w:val="20"/>
                <w:szCs w:val="20"/>
              </w:rPr>
              <w:t>п/№</w:t>
            </w:r>
          </w:p>
        </w:tc>
        <w:tc>
          <w:tcPr>
            <w:tcW w:w="2401" w:type="pct"/>
            <w:vAlign w:val="center"/>
          </w:tcPr>
          <w:p w14:paraId="3A53BAAF" w14:textId="77777777" w:rsidR="00375D15" w:rsidRPr="005A4E0D" w:rsidRDefault="00375D15" w:rsidP="001F17F9">
            <w:pPr>
              <w:ind w:left="34"/>
              <w:jc w:val="center"/>
              <w:rPr>
                <w:b/>
                <w:sz w:val="20"/>
                <w:szCs w:val="20"/>
                <w:lang w:val="en-US"/>
              </w:rPr>
            </w:pPr>
            <w:r>
              <w:rPr>
                <w:b/>
                <w:sz w:val="20"/>
                <w:szCs w:val="20"/>
              </w:rPr>
              <w:t>Наименование товара</w:t>
            </w:r>
          </w:p>
        </w:tc>
        <w:tc>
          <w:tcPr>
            <w:tcW w:w="343" w:type="pct"/>
            <w:vAlign w:val="center"/>
          </w:tcPr>
          <w:p w14:paraId="392D990D" w14:textId="77777777" w:rsidR="00375D15" w:rsidRPr="00512313" w:rsidRDefault="00375D15" w:rsidP="001F17F9">
            <w:pPr>
              <w:ind w:left="33"/>
              <w:jc w:val="center"/>
              <w:rPr>
                <w:b/>
                <w:sz w:val="20"/>
                <w:szCs w:val="20"/>
              </w:rPr>
            </w:pPr>
            <w:r w:rsidRPr="00512313">
              <w:rPr>
                <w:b/>
                <w:sz w:val="20"/>
                <w:szCs w:val="20"/>
              </w:rPr>
              <w:t>Кол-во</w:t>
            </w:r>
          </w:p>
          <w:p w14:paraId="25555A85" w14:textId="77777777" w:rsidR="00375D15" w:rsidRPr="00512313" w:rsidRDefault="00375D15" w:rsidP="001F17F9">
            <w:pPr>
              <w:ind w:left="33"/>
              <w:jc w:val="center"/>
              <w:rPr>
                <w:b/>
                <w:sz w:val="20"/>
                <w:szCs w:val="20"/>
              </w:rPr>
            </w:pPr>
            <w:r w:rsidRPr="00512313">
              <w:rPr>
                <w:b/>
                <w:sz w:val="20"/>
                <w:szCs w:val="20"/>
              </w:rPr>
              <w:t>(шт.)</w:t>
            </w:r>
          </w:p>
        </w:tc>
        <w:tc>
          <w:tcPr>
            <w:tcW w:w="810" w:type="pct"/>
            <w:vAlign w:val="center"/>
          </w:tcPr>
          <w:p w14:paraId="567E6F24" w14:textId="77777777" w:rsidR="00375D15" w:rsidRPr="00512313" w:rsidRDefault="00375D15" w:rsidP="001F17F9">
            <w:pPr>
              <w:ind w:left="33"/>
              <w:jc w:val="center"/>
              <w:rPr>
                <w:b/>
                <w:sz w:val="20"/>
                <w:szCs w:val="20"/>
              </w:rPr>
            </w:pPr>
            <w:r w:rsidRPr="00512313">
              <w:rPr>
                <w:b/>
                <w:sz w:val="20"/>
                <w:szCs w:val="20"/>
              </w:rPr>
              <w:t>Информация о стране происхождения товара</w:t>
            </w:r>
          </w:p>
        </w:tc>
        <w:tc>
          <w:tcPr>
            <w:tcW w:w="519" w:type="pct"/>
            <w:vAlign w:val="center"/>
          </w:tcPr>
          <w:p w14:paraId="4B7A9537" w14:textId="77777777" w:rsidR="00375D15" w:rsidRPr="00512313" w:rsidRDefault="00375D15" w:rsidP="001F17F9">
            <w:pPr>
              <w:ind w:left="33"/>
              <w:jc w:val="center"/>
              <w:rPr>
                <w:b/>
                <w:sz w:val="20"/>
                <w:szCs w:val="20"/>
              </w:rPr>
            </w:pPr>
            <w:r w:rsidRPr="00512313">
              <w:rPr>
                <w:b/>
                <w:sz w:val="20"/>
                <w:szCs w:val="20"/>
              </w:rPr>
              <w:t>Цена за единицу, рублей,</w:t>
            </w:r>
          </w:p>
          <w:p w14:paraId="38BB305A" w14:textId="77777777" w:rsidR="00375D15" w:rsidRPr="00512313" w:rsidRDefault="00375D15" w:rsidP="001F17F9">
            <w:pPr>
              <w:ind w:left="33"/>
              <w:jc w:val="center"/>
              <w:rPr>
                <w:b/>
                <w:sz w:val="20"/>
                <w:szCs w:val="20"/>
              </w:rPr>
            </w:pPr>
            <w:r w:rsidRPr="00512313">
              <w:rPr>
                <w:b/>
                <w:sz w:val="20"/>
                <w:szCs w:val="20"/>
              </w:rPr>
              <w:t>включая НДС</w:t>
            </w:r>
          </w:p>
        </w:tc>
        <w:tc>
          <w:tcPr>
            <w:tcW w:w="621" w:type="pct"/>
            <w:shd w:val="clear" w:color="auto" w:fill="auto"/>
            <w:vAlign w:val="center"/>
          </w:tcPr>
          <w:p w14:paraId="003AD094" w14:textId="77777777" w:rsidR="00375D15" w:rsidRPr="00512313" w:rsidRDefault="00375D15" w:rsidP="001F17F9">
            <w:pPr>
              <w:jc w:val="center"/>
              <w:rPr>
                <w:sz w:val="20"/>
                <w:szCs w:val="20"/>
              </w:rPr>
            </w:pPr>
            <w:r w:rsidRPr="00512313">
              <w:rPr>
                <w:b/>
                <w:sz w:val="20"/>
                <w:szCs w:val="20"/>
              </w:rPr>
              <w:t>Стоимость, рублей, включая НДС</w:t>
            </w:r>
          </w:p>
        </w:tc>
      </w:tr>
      <w:tr w:rsidR="00375D15" w:rsidRPr="00C8117F" w14:paraId="237FD832" w14:textId="77777777" w:rsidTr="001F17F9">
        <w:trPr>
          <w:trHeight w:val="547"/>
          <w:jc w:val="center"/>
        </w:trPr>
        <w:tc>
          <w:tcPr>
            <w:tcW w:w="305" w:type="pct"/>
            <w:vAlign w:val="center"/>
          </w:tcPr>
          <w:p w14:paraId="6EA000CA" w14:textId="77777777" w:rsidR="00375D15" w:rsidRPr="00C8117F" w:rsidRDefault="00375D15" w:rsidP="001F17F9">
            <w:pPr>
              <w:jc w:val="center"/>
              <w:rPr>
                <w:sz w:val="20"/>
                <w:szCs w:val="20"/>
              </w:rPr>
            </w:pPr>
          </w:p>
        </w:tc>
        <w:tc>
          <w:tcPr>
            <w:tcW w:w="2401" w:type="pct"/>
            <w:vAlign w:val="center"/>
          </w:tcPr>
          <w:p w14:paraId="0B4B2DE9" w14:textId="77777777" w:rsidR="00375D15" w:rsidRPr="00C8117F" w:rsidRDefault="00375D15" w:rsidP="001F17F9">
            <w:pPr>
              <w:ind w:hanging="251"/>
              <w:jc w:val="center"/>
              <w:rPr>
                <w:bCs/>
                <w:sz w:val="20"/>
                <w:szCs w:val="20"/>
              </w:rPr>
            </w:pPr>
          </w:p>
        </w:tc>
        <w:tc>
          <w:tcPr>
            <w:tcW w:w="343" w:type="pct"/>
            <w:vAlign w:val="center"/>
          </w:tcPr>
          <w:p w14:paraId="5E2D061B" w14:textId="77777777" w:rsidR="00375D15" w:rsidRPr="00C8117F" w:rsidRDefault="00375D15" w:rsidP="001F17F9">
            <w:pPr>
              <w:ind w:hanging="251"/>
              <w:jc w:val="center"/>
              <w:rPr>
                <w:sz w:val="20"/>
                <w:szCs w:val="20"/>
              </w:rPr>
            </w:pPr>
          </w:p>
        </w:tc>
        <w:tc>
          <w:tcPr>
            <w:tcW w:w="810" w:type="pct"/>
            <w:vAlign w:val="center"/>
          </w:tcPr>
          <w:p w14:paraId="00501813" w14:textId="77777777" w:rsidR="00375D15" w:rsidRPr="00C8117F" w:rsidRDefault="00375D15" w:rsidP="001F17F9">
            <w:pPr>
              <w:jc w:val="center"/>
              <w:rPr>
                <w:sz w:val="20"/>
                <w:szCs w:val="20"/>
              </w:rPr>
            </w:pPr>
          </w:p>
        </w:tc>
        <w:tc>
          <w:tcPr>
            <w:tcW w:w="519" w:type="pct"/>
            <w:vAlign w:val="center"/>
          </w:tcPr>
          <w:p w14:paraId="1BB83159" w14:textId="77777777" w:rsidR="00375D15" w:rsidRPr="00C8117F" w:rsidRDefault="00375D15" w:rsidP="001F17F9">
            <w:pPr>
              <w:jc w:val="center"/>
              <w:rPr>
                <w:sz w:val="20"/>
                <w:szCs w:val="20"/>
              </w:rPr>
            </w:pPr>
          </w:p>
        </w:tc>
        <w:tc>
          <w:tcPr>
            <w:tcW w:w="621" w:type="pct"/>
            <w:shd w:val="clear" w:color="auto" w:fill="auto"/>
            <w:vAlign w:val="center"/>
          </w:tcPr>
          <w:p w14:paraId="0449EFC4" w14:textId="77777777" w:rsidR="00375D15" w:rsidRPr="00C8117F" w:rsidRDefault="00375D15" w:rsidP="001F17F9">
            <w:pPr>
              <w:jc w:val="center"/>
              <w:rPr>
                <w:sz w:val="20"/>
                <w:szCs w:val="20"/>
              </w:rPr>
            </w:pPr>
          </w:p>
        </w:tc>
      </w:tr>
      <w:tr w:rsidR="00375D15" w:rsidRPr="00C8117F" w14:paraId="17DE4394" w14:textId="77777777" w:rsidTr="001F17F9">
        <w:trPr>
          <w:trHeight w:val="280"/>
          <w:jc w:val="center"/>
        </w:trPr>
        <w:tc>
          <w:tcPr>
            <w:tcW w:w="4379" w:type="pct"/>
            <w:gridSpan w:val="5"/>
          </w:tcPr>
          <w:p w14:paraId="7A95AD28" w14:textId="77777777" w:rsidR="00375D15" w:rsidRPr="00C8117F" w:rsidRDefault="00375D15" w:rsidP="001F17F9">
            <w:pPr>
              <w:jc w:val="right"/>
              <w:rPr>
                <w:sz w:val="20"/>
                <w:szCs w:val="20"/>
              </w:rPr>
            </w:pPr>
            <w:r w:rsidRPr="00C8117F">
              <w:rPr>
                <w:b/>
              </w:rPr>
              <w:t>ВСЕГО, руб. (</w:t>
            </w:r>
            <w:r>
              <w:rPr>
                <w:b/>
              </w:rPr>
              <w:t>включая</w:t>
            </w:r>
            <w:r w:rsidRPr="00C8117F">
              <w:rPr>
                <w:b/>
              </w:rPr>
              <w:t xml:space="preserve"> НДС)</w:t>
            </w:r>
          </w:p>
        </w:tc>
        <w:tc>
          <w:tcPr>
            <w:tcW w:w="621" w:type="pct"/>
            <w:shd w:val="clear" w:color="auto" w:fill="auto"/>
            <w:vAlign w:val="center"/>
          </w:tcPr>
          <w:p w14:paraId="5B20E42C" w14:textId="77777777" w:rsidR="00375D15" w:rsidRPr="00C8117F" w:rsidRDefault="00375D15" w:rsidP="001F17F9">
            <w:pPr>
              <w:rPr>
                <w:sz w:val="20"/>
                <w:szCs w:val="20"/>
              </w:rPr>
            </w:pPr>
          </w:p>
        </w:tc>
      </w:tr>
    </w:tbl>
    <w:p w14:paraId="44D34534" w14:textId="77777777" w:rsidR="00375D15" w:rsidRDefault="00375D15" w:rsidP="00375D15">
      <w:pPr>
        <w:tabs>
          <w:tab w:val="left" w:pos="284"/>
        </w:tabs>
        <w:contextualSpacing/>
        <w:jc w:val="both"/>
        <w:rPr>
          <w:sz w:val="16"/>
          <w:szCs w:val="20"/>
        </w:rPr>
      </w:pPr>
    </w:p>
    <w:p w14:paraId="7812BDD2" w14:textId="77777777" w:rsidR="00375D15" w:rsidRPr="0001219D" w:rsidRDefault="00375D15" w:rsidP="00375D15">
      <w:pPr>
        <w:shd w:val="clear" w:color="auto" w:fill="FFFFFF"/>
        <w:tabs>
          <w:tab w:val="left" w:pos="816"/>
        </w:tabs>
        <w:ind w:firstLine="567"/>
        <w:jc w:val="both"/>
        <w:rPr>
          <w:sz w:val="20"/>
          <w:szCs w:val="20"/>
        </w:rPr>
      </w:pPr>
      <w:r w:rsidRPr="0001219D">
        <w:rPr>
          <w:sz w:val="20"/>
          <w:szCs w:val="20"/>
        </w:rPr>
        <w:t>.</w:t>
      </w:r>
    </w:p>
    <w:tbl>
      <w:tblPr>
        <w:tblW w:w="3779" w:type="pct"/>
        <w:tblInd w:w="1701" w:type="dxa"/>
        <w:tblLook w:val="01E0" w:firstRow="1" w:lastRow="1" w:firstColumn="1" w:lastColumn="1" w:noHBand="0" w:noVBand="0"/>
      </w:tblPr>
      <w:tblGrid>
        <w:gridCol w:w="3676"/>
        <w:gridCol w:w="38"/>
        <w:gridCol w:w="3637"/>
        <w:gridCol w:w="41"/>
      </w:tblGrid>
      <w:tr w:rsidR="00375D15" w:rsidRPr="00503F0B" w14:paraId="596CD9B9" w14:textId="77777777" w:rsidTr="001F17F9">
        <w:trPr>
          <w:gridAfter w:val="1"/>
          <w:wAfter w:w="28" w:type="pct"/>
          <w:trHeight w:val="662"/>
        </w:trPr>
        <w:tc>
          <w:tcPr>
            <w:tcW w:w="2486" w:type="pct"/>
            <w:vAlign w:val="center"/>
          </w:tcPr>
          <w:p w14:paraId="02090AA4" w14:textId="77777777" w:rsidR="00375D15" w:rsidRPr="00503F0B" w:rsidRDefault="00375D15" w:rsidP="001F17F9">
            <w:pPr>
              <w:widowControl w:val="0"/>
              <w:autoSpaceDE w:val="0"/>
              <w:autoSpaceDN w:val="0"/>
              <w:adjustRightInd w:val="0"/>
              <w:rPr>
                <w:b/>
              </w:rPr>
            </w:pPr>
          </w:p>
          <w:p w14:paraId="2FE9F80A" w14:textId="77777777" w:rsidR="00375D15" w:rsidRPr="00503F0B" w:rsidRDefault="00375D15" w:rsidP="001F17F9">
            <w:pPr>
              <w:widowControl w:val="0"/>
              <w:autoSpaceDE w:val="0"/>
              <w:autoSpaceDN w:val="0"/>
              <w:adjustRightInd w:val="0"/>
              <w:rPr>
                <w:b/>
              </w:rPr>
            </w:pPr>
            <w:r w:rsidRPr="00503F0B">
              <w:rPr>
                <w:b/>
              </w:rPr>
              <w:t>ОТ ПОСТАВЩИКА:</w:t>
            </w:r>
          </w:p>
        </w:tc>
        <w:tc>
          <w:tcPr>
            <w:tcW w:w="2486" w:type="pct"/>
            <w:gridSpan w:val="2"/>
            <w:vAlign w:val="center"/>
          </w:tcPr>
          <w:p w14:paraId="3DDD75E5" w14:textId="77777777" w:rsidR="00375D15" w:rsidRPr="00503F0B" w:rsidRDefault="00375D15" w:rsidP="001F17F9">
            <w:pPr>
              <w:widowControl w:val="0"/>
              <w:autoSpaceDE w:val="0"/>
              <w:autoSpaceDN w:val="0"/>
              <w:adjustRightInd w:val="0"/>
              <w:rPr>
                <w:b/>
              </w:rPr>
            </w:pPr>
          </w:p>
          <w:p w14:paraId="7400B000" w14:textId="77777777" w:rsidR="00375D15" w:rsidRPr="00503F0B" w:rsidRDefault="00375D15" w:rsidP="001F17F9">
            <w:pPr>
              <w:widowControl w:val="0"/>
              <w:autoSpaceDE w:val="0"/>
              <w:autoSpaceDN w:val="0"/>
              <w:adjustRightInd w:val="0"/>
              <w:ind w:left="-51"/>
              <w:rPr>
                <w:b/>
              </w:rPr>
            </w:pPr>
            <w:r w:rsidRPr="00503F0B">
              <w:rPr>
                <w:b/>
              </w:rPr>
              <w:t>ОТ ПОКУПАТЕЛЯ:</w:t>
            </w:r>
          </w:p>
        </w:tc>
      </w:tr>
      <w:tr w:rsidR="00375D15" w:rsidRPr="002E155D" w14:paraId="44025919" w14:textId="77777777" w:rsidTr="001F17F9">
        <w:tc>
          <w:tcPr>
            <w:tcW w:w="2512" w:type="pct"/>
            <w:gridSpan w:val="2"/>
          </w:tcPr>
          <w:p w14:paraId="3FE9736F" w14:textId="77777777" w:rsidR="00375D15" w:rsidRPr="00503F0B" w:rsidRDefault="00375D15" w:rsidP="001F17F9">
            <w:pPr>
              <w:widowControl w:val="0"/>
              <w:autoSpaceDE w:val="0"/>
              <w:autoSpaceDN w:val="0"/>
              <w:adjustRightInd w:val="0"/>
              <w:rPr>
                <w:sz w:val="16"/>
                <w:szCs w:val="16"/>
              </w:rPr>
            </w:pPr>
          </w:p>
          <w:p w14:paraId="79FE525F" w14:textId="77777777" w:rsidR="00375D15" w:rsidRPr="00503F0B" w:rsidRDefault="00375D15" w:rsidP="001F17F9">
            <w:pPr>
              <w:widowControl w:val="0"/>
              <w:autoSpaceDE w:val="0"/>
              <w:autoSpaceDN w:val="0"/>
              <w:adjustRightInd w:val="0"/>
              <w:rPr>
                <w:sz w:val="16"/>
                <w:szCs w:val="16"/>
              </w:rPr>
            </w:pPr>
            <w:r w:rsidRPr="00503F0B">
              <w:rPr>
                <w:sz w:val="16"/>
                <w:szCs w:val="16"/>
              </w:rPr>
              <w:t>_______________________________</w:t>
            </w:r>
          </w:p>
          <w:p w14:paraId="2CAAF9AE" w14:textId="77777777" w:rsidR="00375D15" w:rsidRPr="00210DD3" w:rsidRDefault="00375D15" w:rsidP="001F17F9">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363942BB" w14:textId="77777777" w:rsidR="00375D15" w:rsidRPr="00503F0B" w:rsidRDefault="00375D15" w:rsidP="001F17F9">
            <w:pPr>
              <w:widowControl w:val="0"/>
              <w:autoSpaceDE w:val="0"/>
              <w:autoSpaceDN w:val="0"/>
              <w:adjustRightInd w:val="0"/>
              <w:rPr>
                <w:sz w:val="16"/>
                <w:szCs w:val="16"/>
              </w:rPr>
            </w:pPr>
          </w:p>
          <w:p w14:paraId="4DC1D474" w14:textId="77777777" w:rsidR="00375D15" w:rsidRPr="00503F0B" w:rsidRDefault="00375D15" w:rsidP="001F17F9">
            <w:pPr>
              <w:widowControl w:val="0"/>
              <w:autoSpaceDE w:val="0"/>
              <w:autoSpaceDN w:val="0"/>
              <w:adjustRightInd w:val="0"/>
              <w:rPr>
                <w:sz w:val="16"/>
                <w:szCs w:val="16"/>
              </w:rPr>
            </w:pPr>
            <w:r w:rsidRPr="00503F0B">
              <w:rPr>
                <w:sz w:val="16"/>
                <w:szCs w:val="16"/>
              </w:rPr>
              <w:t>____________________________________</w:t>
            </w:r>
          </w:p>
          <w:p w14:paraId="20003BC9" w14:textId="77777777" w:rsidR="00375D15" w:rsidRPr="002E155D" w:rsidRDefault="00375D15" w:rsidP="001F17F9">
            <w:pPr>
              <w:widowControl w:val="0"/>
              <w:autoSpaceDE w:val="0"/>
              <w:autoSpaceDN w:val="0"/>
              <w:adjustRightInd w:val="0"/>
              <w:rPr>
                <w:sz w:val="16"/>
                <w:szCs w:val="16"/>
              </w:rPr>
            </w:pPr>
            <w:r w:rsidRPr="00210DD3">
              <w:rPr>
                <w:i/>
                <w:sz w:val="16"/>
                <w:szCs w:val="16"/>
              </w:rPr>
              <w:t>(подписано ЭЦП)</w:t>
            </w:r>
          </w:p>
        </w:tc>
      </w:tr>
    </w:tbl>
    <w:p w14:paraId="2920EE13" w14:textId="77777777" w:rsidR="00375D15" w:rsidRPr="00237B4F" w:rsidRDefault="00375D15" w:rsidP="00375D15">
      <w:pPr>
        <w:widowControl w:val="0"/>
        <w:spacing w:before="120" w:after="120"/>
        <w:jc w:val="right"/>
        <w:rPr>
          <w:b/>
        </w:rPr>
      </w:pPr>
    </w:p>
    <w:p w14:paraId="6F5A0825" w14:textId="77777777" w:rsidR="00375D15" w:rsidRPr="00237B4F" w:rsidRDefault="00375D15" w:rsidP="00375D15">
      <w:pPr>
        <w:ind w:left="142"/>
        <w:jc w:val="center"/>
      </w:pPr>
    </w:p>
    <w:p w14:paraId="6D84FB72" w14:textId="77777777" w:rsidR="009347E9" w:rsidRPr="00237B4F" w:rsidRDefault="009347E9" w:rsidP="009347E9">
      <w:pPr>
        <w:ind w:left="142"/>
      </w:pPr>
    </w:p>
    <w:sectPr w:rsidR="009347E9" w:rsidRPr="00237B4F" w:rsidSect="00F340B4">
      <w:footerReference w:type="default" r:id="rId36"/>
      <w:footerReference w:type="first" r:id="rId37"/>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FD55D6" w:rsidRDefault="00FD55D6" w:rsidP="00B067D9">
      <w:r>
        <w:separator/>
      </w:r>
    </w:p>
  </w:endnote>
  <w:endnote w:type="continuationSeparator" w:id="0">
    <w:p w14:paraId="3ECC6BBB" w14:textId="77777777" w:rsidR="00FD55D6" w:rsidRDefault="00FD55D6"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21002A87" w:usb1="090F0000" w:usb2="00000010"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FD55D6" w:rsidRDefault="00FD55D6"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FD55D6" w:rsidRDefault="00FD55D6"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008B4624" w:rsidR="00FD55D6" w:rsidRPr="00203AD7" w:rsidRDefault="00FD55D6" w:rsidP="00777A76">
    <w:pPr>
      <w:pStyle w:val="a6"/>
      <w:jc w:val="right"/>
    </w:pPr>
    <w:r>
      <w:fldChar w:fldCharType="begin"/>
    </w:r>
    <w:r>
      <w:instrText>PAGE   \* MERGEFORMAT</w:instrText>
    </w:r>
    <w:r>
      <w:fldChar w:fldCharType="separate"/>
    </w:r>
    <w:r w:rsidR="00C85C4C">
      <w:rPr>
        <w:noProof/>
      </w:rPr>
      <w:t>35</w:t>
    </w:r>
    <w:r>
      <w:fldChar w:fldCharType="end"/>
    </w:r>
  </w:p>
  <w:p w14:paraId="6DB9760C" w14:textId="77777777" w:rsidR="00FD55D6" w:rsidRDefault="00FD55D6"/>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FD55D6" w:rsidRPr="00203AD7" w:rsidRDefault="00FD55D6"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FD55D6" w:rsidRDefault="00FD55D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2705EB4E" w:rsidR="00FD55D6" w:rsidRPr="00B067D9" w:rsidRDefault="00FD55D6">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C85C4C">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FD55D6" w:rsidRDefault="00FD55D6">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FD55D6" w:rsidRDefault="00FD55D6"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FD55D6" w:rsidRPr="00D60DCA" w:rsidRDefault="00FD55D6"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2C0BB095" w:rsidR="00FD55D6" w:rsidRPr="00E06148" w:rsidRDefault="00FD55D6" w:rsidP="00C517C8">
    <w:pPr>
      <w:pStyle w:val="a6"/>
      <w:jc w:val="right"/>
    </w:pPr>
    <w:r>
      <w:fldChar w:fldCharType="begin"/>
    </w:r>
    <w:r>
      <w:instrText>PAGE   \* MERGEFORMAT</w:instrText>
    </w:r>
    <w:r>
      <w:fldChar w:fldCharType="separate"/>
    </w:r>
    <w:r w:rsidR="00C85C4C">
      <w:rPr>
        <w:noProof/>
      </w:rPr>
      <w:t>23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3368DFED" w:rsidR="00FD55D6" w:rsidRPr="00203AD7" w:rsidRDefault="00FD55D6" w:rsidP="00C46F56">
    <w:pPr>
      <w:pStyle w:val="a6"/>
      <w:jc w:val="right"/>
    </w:pPr>
    <w:r>
      <w:fldChar w:fldCharType="begin"/>
    </w:r>
    <w:r>
      <w:instrText>PAGE   \* MERGEFORMAT</w:instrText>
    </w:r>
    <w:r>
      <w:fldChar w:fldCharType="separate"/>
    </w:r>
    <w:r w:rsidR="00C85C4C">
      <w:rPr>
        <w:noProof/>
      </w:rPr>
      <w:t>24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FD55D6" w:rsidRPr="004B4EFB" w:rsidRDefault="00FD55D6" w:rsidP="00C46F56">
    <w:pPr>
      <w:pStyle w:val="a6"/>
      <w:jc w:val="right"/>
    </w:pPr>
    <w:r w:rsidRPr="004B4EFB">
      <w:t>Задание на проведение закупки</w:t>
    </w:r>
  </w:p>
  <w:p w14:paraId="6D4B49A0" w14:textId="77777777" w:rsidR="00FD55D6" w:rsidRPr="004B4EFB" w:rsidRDefault="00FD55D6"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FD55D6" w:rsidRPr="00203AD7" w:rsidRDefault="00FD55D6"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76AF3" w14:textId="3BEBDA35" w:rsidR="00FD55D6" w:rsidRPr="00203AD7" w:rsidRDefault="00FD55D6" w:rsidP="00C46F56">
    <w:pPr>
      <w:pStyle w:val="a6"/>
      <w:jc w:val="right"/>
    </w:pPr>
    <w:r>
      <w:fldChar w:fldCharType="begin"/>
    </w:r>
    <w:r>
      <w:instrText>PAGE   \* MERGEFORMAT</w:instrText>
    </w:r>
    <w:r>
      <w:fldChar w:fldCharType="separate"/>
    </w:r>
    <w:r w:rsidR="00C85C4C">
      <w:rPr>
        <w:noProof/>
      </w:rPr>
      <w:t>28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0F0D" w14:textId="77777777" w:rsidR="00FD55D6" w:rsidRPr="004B4EFB" w:rsidRDefault="00FD55D6" w:rsidP="00C46F56">
    <w:pPr>
      <w:pStyle w:val="a6"/>
      <w:jc w:val="right"/>
    </w:pPr>
    <w:r w:rsidRPr="004B4EFB">
      <w:t>Задание на проведение закупки</w:t>
    </w:r>
  </w:p>
  <w:p w14:paraId="410F5810" w14:textId="77777777" w:rsidR="00FD55D6" w:rsidRPr="004B4EFB" w:rsidRDefault="00FD55D6"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04B23EB3" w14:textId="77777777" w:rsidR="00FD55D6" w:rsidRPr="00203AD7" w:rsidRDefault="00FD55D6"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FD55D6" w:rsidRDefault="00FD55D6" w:rsidP="00B067D9">
      <w:r>
        <w:separator/>
      </w:r>
    </w:p>
  </w:footnote>
  <w:footnote w:type="continuationSeparator" w:id="0">
    <w:p w14:paraId="0905692C" w14:textId="77777777" w:rsidR="00FD55D6" w:rsidRDefault="00FD55D6"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FD55D6" w:rsidRPr="00096669" w:rsidRDefault="00FD55D6" w:rsidP="000966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FD55D6" w:rsidRPr="00D60DCA" w:rsidRDefault="00FD55D6"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4"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2"/>
  </w:num>
  <w:num w:numId="2">
    <w:abstractNumId w:val="49"/>
  </w:num>
  <w:num w:numId="3">
    <w:abstractNumId w:val="25"/>
  </w:num>
  <w:num w:numId="4">
    <w:abstractNumId w:val="22"/>
  </w:num>
  <w:num w:numId="5">
    <w:abstractNumId w:val="7"/>
  </w:num>
  <w:num w:numId="6">
    <w:abstractNumId w:val="3"/>
  </w:num>
  <w:num w:numId="7">
    <w:abstractNumId w:val="6"/>
  </w:num>
  <w:num w:numId="8">
    <w:abstractNumId w:val="38"/>
  </w:num>
  <w:num w:numId="9">
    <w:abstractNumId w:val="47"/>
    <w:lvlOverride w:ilvl="2">
      <w:lvl w:ilvl="2" w:tplc="700027BA">
        <w:start w:val="1"/>
        <w:numFmt w:val="decimal"/>
        <w:lvlText w:val="%3)"/>
        <w:lvlJc w:val="left"/>
        <w:pPr>
          <w:ind w:left="360" w:hanging="360"/>
        </w:pPr>
        <w:rPr>
          <w:rFonts w:hint="default"/>
          <w:sz w:val="20"/>
          <w:szCs w:val="20"/>
        </w:rPr>
      </w:lvl>
    </w:lvlOverride>
  </w:num>
  <w:num w:numId="10">
    <w:abstractNumId w:val="53"/>
  </w:num>
  <w:num w:numId="11">
    <w:abstractNumId w:val="42"/>
  </w:num>
  <w:num w:numId="12">
    <w:abstractNumId w:val="11"/>
  </w:num>
  <w:num w:numId="13">
    <w:abstractNumId w:val="18"/>
  </w:num>
  <w:num w:numId="14">
    <w:abstractNumId w:val="24"/>
  </w:num>
  <w:num w:numId="15">
    <w:abstractNumId w:val="17"/>
  </w:num>
  <w:num w:numId="16">
    <w:abstractNumId w:val="0"/>
  </w:num>
  <w:num w:numId="17">
    <w:abstractNumId w:val="46"/>
  </w:num>
  <w:num w:numId="18">
    <w:abstractNumId w:val="19"/>
  </w:num>
  <w:num w:numId="19">
    <w:abstractNumId w:val="34"/>
  </w:num>
  <w:num w:numId="20">
    <w:abstractNumId w:val="39"/>
  </w:num>
  <w:num w:numId="21">
    <w:abstractNumId w:val="20"/>
  </w:num>
  <w:num w:numId="22">
    <w:abstractNumId w:val="37"/>
  </w:num>
  <w:num w:numId="23">
    <w:abstractNumId w:val="28"/>
  </w:num>
  <w:num w:numId="24">
    <w:abstractNumId w:val="43"/>
  </w:num>
  <w:num w:numId="25">
    <w:abstractNumId w:val="36"/>
  </w:num>
  <w:num w:numId="26">
    <w:abstractNumId w:val="54"/>
  </w:num>
  <w:num w:numId="27">
    <w:abstractNumId w:val="16"/>
  </w:num>
  <w:num w:numId="28">
    <w:abstractNumId w:val="48"/>
  </w:num>
  <w:num w:numId="29">
    <w:abstractNumId w:val="5"/>
  </w:num>
  <w:num w:numId="30">
    <w:abstractNumId w:val="30"/>
  </w:num>
  <w:num w:numId="31">
    <w:abstractNumId w:val="9"/>
  </w:num>
  <w:num w:numId="32">
    <w:abstractNumId w:val="21"/>
  </w:num>
  <w:num w:numId="33">
    <w:abstractNumId w:val="13"/>
  </w:num>
  <w:num w:numId="34">
    <w:abstractNumId w:val="40"/>
  </w:num>
  <w:num w:numId="35">
    <w:abstractNumId w:val="31"/>
  </w:num>
  <w:num w:numId="36">
    <w:abstractNumId w:val="55"/>
  </w:num>
  <w:num w:numId="37">
    <w:abstractNumId w:val="26"/>
  </w:num>
  <w:num w:numId="38">
    <w:abstractNumId w:val="10"/>
  </w:num>
  <w:num w:numId="39">
    <w:abstractNumId w:val="51"/>
  </w:num>
  <w:num w:numId="40">
    <w:abstractNumId w:val="41"/>
  </w:num>
  <w:num w:numId="41">
    <w:abstractNumId w:val="23"/>
  </w:num>
  <w:num w:numId="42">
    <w:abstractNumId w:val="29"/>
  </w:num>
  <w:num w:numId="43">
    <w:abstractNumId w:val="35"/>
  </w:num>
  <w:num w:numId="44">
    <w:abstractNumId w:val="52"/>
  </w:num>
  <w:num w:numId="45">
    <w:abstractNumId w:val="50"/>
  </w:num>
  <w:num w:numId="46">
    <w:abstractNumId w:val="33"/>
  </w:num>
  <w:num w:numId="47">
    <w:abstractNumId w:val="47"/>
  </w:num>
  <w:num w:numId="48">
    <w:abstractNumId w:val="27"/>
  </w:num>
  <w:num w:numId="49">
    <w:abstractNumId w:val="45"/>
  </w:num>
  <w:num w:numId="50">
    <w:abstractNumId w:val="4"/>
  </w:num>
  <w:num w:numId="51">
    <w:abstractNumId w:val="15"/>
  </w:num>
  <w:num w:numId="52">
    <w:abstractNumId w:val="14"/>
  </w:num>
  <w:num w:numId="53">
    <w:abstractNumId w:val="44"/>
  </w:num>
  <w:num w:numId="54">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107D6"/>
    <w:rsid w:val="00010F59"/>
    <w:rsid w:val="0001237F"/>
    <w:rsid w:val="00012F71"/>
    <w:rsid w:val="00015244"/>
    <w:rsid w:val="00015878"/>
    <w:rsid w:val="00016E44"/>
    <w:rsid w:val="00017FFB"/>
    <w:rsid w:val="00020201"/>
    <w:rsid w:val="00020CF0"/>
    <w:rsid w:val="00023F15"/>
    <w:rsid w:val="00024B9E"/>
    <w:rsid w:val="00025B63"/>
    <w:rsid w:val="0002623C"/>
    <w:rsid w:val="000265CC"/>
    <w:rsid w:val="00026AE9"/>
    <w:rsid w:val="00027614"/>
    <w:rsid w:val="00030404"/>
    <w:rsid w:val="00031BA4"/>
    <w:rsid w:val="00033011"/>
    <w:rsid w:val="0003333E"/>
    <w:rsid w:val="00034713"/>
    <w:rsid w:val="0003665F"/>
    <w:rsid w:val="00036D42"/>
    <w:rsid w:val="00040A0E"/>
    <w:rsid w:val="0004155C"/>
    <w:rsid w:val="000428E7"/>
    <w:rsid w:val="00043B12"/>
    <w:rsid w:val="00046191"/>
    <w:rsid w:val="00054BB3"/>
    <w:rsid w:val="00057F98"/>
    <w:rsid w:val="000610B9"/>
    <w:rsid w:val="0006190B"/>
    <w:rsid w:val="00063AC3"/>
    <w:rsid w:val="00064B36"/>
    <w:rsid w:val="00065529"/>
    <w:rsid w:val="00066955"/>
    <w:rsid w:val="000703A7"/>
    <w:rsid w:val="00071991"/>
    <w:rsid w:val="00073FC6"/>
    <w:rsid w:val="00074398"/>
    <w:rsid w:val="00074F52"/>
    <w:rsid w:val="00076642"/>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25FF"/>
    <w:rsid w:val="000F2668"/>
    <w:rsid w:val="00100161"/>
    <w:rsid w:val="0010100A"/>
    <w:rsid w:val="001039C0"/>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6CC"/>
    <w:rsid w:val="00160B69"/>
    <w:rsid w:val="00165E16"/>
    <w:rsid w:val="00166C1D"/>
    <w:rsid w:val="00167E0C"/>
    <w:rsid w:val="00170251"/>
    <w:rsid w:val="00170263"/>
    <w:rsid w:val="001708FB"/>
    <w:rsid w:val="00173C62"/>
    <w:rsid w:val="001760D0"/>
    <w:rsid w:val="001829B1"/>
    <w:rsid w:val="00182D78"/>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54B1"/>
    <w:rsid w:val="001C56D4"/>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13CB"/>
    <w:rsid w:val="002215F9"/>
    <w:rsid w:val="002223E9"/>
    <w:rsid w:val="00222562"/>
    <w:rsid w:val="0022290B"/>
    <w:rsid w:val="00223B1D"/>
    <w:rsid w:val="00223CF5"/>
    <w:rsid w:val="002242FB"/>
    <w:rsid w:val="00224C03"/>
    <w:rsid w:val="00225478"/>
    <w:rsid w:val="00226945"/>
    <w:rsid w:val="00227245"/>
    <w:rsid w:val="002276A5"/>
    <w:rsid w:val="002349D0"/>
    <w:rsid w:val="002356BF"/>
    <w:rsid w:val="0023684A"/>
    <w:rsid w:val="00241755"/>
    <w:rsid w:val="00242232"/>
    <w:rsid w:val="0024408F"/>
    <w:rsid w:val="00245321"/>
    <w:rsid w:val="002501BB"/>
    <w:rsid w:val="00250867"/>
    <w:rsid w:val="002510F1"/>
    <w:rsid w:val="00252A3E"/>
    <w:rsid w:val="00253B20"/>
    <w:rsid w:val="0025568F"/>
    <w:rsid w:val="00260B36"/>
    <w:rsid w:val="00262988"/>
    <w:rsid w:val="00264729"/>
    <w:rsid w:val="002677F8"/>
    <w:rsid w:val="00267E3E"/>
    <w:rsid w:val="0027305F"/>
    <w:rsid w:val="0027383F"/>
    <w:rsid w:val="00273993"/>
    <w:rsid w:val="00273EB0"/>
    <w:rsid w:val="00274800"/>
    <w:rsid w:val="00277AF9"/>
    <w:rsid w:val="00281471"/>
    <w:rsid w:val="0028284F"/>
    <w:rsid w:val="0028417C"/>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308B"/>
    <w:rsid w:val="002B34C0"/>
    <w:rsid w:val="002B4769"/>
    <w:rsid w:val="002B5F81"/>
    <w:rsid w:val="002B6F48"/>
    <w:rsid w:val="002C0FBA"/>
    <w:rsid w:val="002C140A"/>
    <w:rsid w:val="002C3753"/>
    <w:rsid w:val="002C50F6"/>
    <w:rsid w:val="002C5386"/>
    <w:rsid w:val="002C6D00"/>
    <w:rsid w:val="002D1A8D"/>
    <w:rsid w:val="002D288B"/>
    <w:rsid w:val="002D3147"/>
    <w:rsid w:val="002D3B96"/>
    <w:rsid w:val="002D5AED"/>
    <w:rsid w:val="002D6408"/>
    <w:rsid w:val="002E074D"/>
    <w:rsid w:val="002E0DF3"/>
    <w:rsid w:val="002E0EE8"/>
    <w:rsid w:val="002E2EB5"/>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F9F"/>
    <w:rsid w:val="00325199"/>
    <w:rsid w:val="0032544B"/>
    <w:rsid w:val="003303EF"/>
    <w:rsid w:val="00331051"/>
    <w:rsid w:val="00333528"/>
    <w:rsid w:val="00335EAE"/>
    <w:rsid w:val="0033637A"/>
    <w:rsid w:val="00336394"/>
    <w:rsid w:val="00341372"/>
    <w:rsid w:val="00343146"/>
    <w:rsid w:val="0034351F"/>
    <w:rsid w:val="00345090"/>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75D15"/>
    <w:rsid w:val="00381A74"/>
    <w:rsid w:val="00387430"/>
    <w:rsid w:val="00393286"/>
    <w:rsid w:val="003937AC"/>
    <w:rsid w:val="0039387D"/>
    <w:rsid w:val="00394493"/>
    <w:rsid w:val="00394B1A"/>
    <w:rsid w:val="00395BE4"/>
    <w:rsid w:val="00395D8B"/>
    <w:rsid w:val="00397CC2"/>
    <w:rsid w:val="00397E55"/>
    <w:rsid w:val="003A1D45"/>
    <w:rsid w:val="003A6478"/>
    <w:rsid w:val="003A7CD4"/>
    <w:rsid w:val="003B046F"/>
    <w:rsid w:val="003B0734"/>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E0DFA"/>
    <w:rsid w:val="003E1029"/>
    <w:rsid w:val="003E2220"/>
    <w:rsid w:val="003E6B0C"/>
    <w:rsid w:val="003F01FD"/>
    <w:rsid w:val="003F0C4C"/>
    <w:rsid w:val="003F2831"/>
    <w:rsid w:val="003F4AFE"/>
    <w:rsid w:val="003F6074"/>
    <w:rsid w:val="004006BF"/>
    <w:rsid w:val="0040439D"/>
    <w:rsid w:val="004053EC"/>
    <w:rsid w:val="004058E5"/>
    <w:rsid w:val="0040679A"/>
    <w:rsid w:val="0040708F"/>
    <w:rsid w:val="0040744F"/>
    <w:rsid w:val="004121F2"/>
    <w:rsid w:val="0041230E"/>
    <w:rsid w:val="0041321C"/>
    <w:rsid w:val="004132A9"/>
    <w:rsid w:val="004136DB"/>
    <w:rsid w:val="00413797"/>
    <w:rsid w:val="00416983"/>
    <w:rsid w:val="00420F11"/>
    <w:rsid w:val="00422A8A"/>
    <w:rsid w:val="004243BD"/>
    <w:rsid w:val="00426F59"/>
    <w:rsid w:val="004306FD"/>
    <w:rsid w:val="00430E1F"/>
    <w:rsid w:val="004329C0"/>
    <w:rsid w:val="00434AFC"/>
    <w:rsid w:val="00436ADB"/>
    <w:rsid w:val="00437735"/>
    <w:rsid w:val="00440A4D"/>
    <w:rsid w:val="0044297A"/>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6DE6"/>
    <w:rsid w:val="00487415"/>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5C16"/>
    <w:rsid w:val="004E7C34"/>
    <w:rsid w:val="004F0458"/>
    <w:rsid w:val="004F10E2"/>
    <w:rsid w:val="004F2179"/>
    <w:rsid w:val="004F222F"/>
    <w:rsid w:val="004F36DC"/>
    <w:rsid w:val="004F6916"/>
    <w:rsid w:val="004F7830"/>
    <w:rsid w:val="00500099"/>
    <w:rsid w:val="00502846"/>
    <w:rsid w:val="0050308F"/>
    <w:rsid w:val="0050697B"/>
    <w:rsid w:val="00506F2D"/>
    <w:rsid w:val="005077B2"/>
    <w:rsid w:val="00510530"/>
    <w:rsid w:val="00510EE3"/>
    <w:rsid w:val="005118B7"/>
    <w:rsid w:val="00512171"/>
    <w:rsid w:val="00513542"/>
    <w:rsid w:val="00513E9E"/>
    <w:rsid w:val="00515912"/>
    <w:rsid w:val="00520DAD"/>
    <w:rsid w:val="00521E99"/>
    <w:rsid w:val="00531D2E"/>
    <w:rsid w:val="00534A4F"/>
    <w:rsid w:val="00537100"/>
    <w:rsid w:val="0054114D"/>
    <w:rsid w:val="00541D44"/>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7D10"/>
    <w:rsid w:val="005A20AD"/>
    <w:rsid w:val="005A38B6"/>
    <w:rsid w:val="005A41F4"/>
    <w:rsid w:val="005A4431"/>
    <w:rsid w:val="005A59D6"/>
    <w:rsid w:val="005A691D"/>
    <w:rsid w:val="005B110A"/>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E1EC8"/>
    <w:rsid w:val="005E356B"/>
    <w:rsid w:val="005E5D56"/>
    <w:rsid w:val="005E7251"/>
    <w:rsid w:val="005E787F"/>
    <w:rsid w:val="005F16CA"/>
    <w:rsid w:val="005F177A"/>
    <w:rsid w:val="005F345E"/>
    <w:rsid w:val="005F4D4B"/>
    <w:rsid w:val="005F6C1D"/>
    <w:rsid w:val="005F736B"/>
    <w:rsid w:val="005F7BD7"/>
    <w:rsid w:val="00600B88"/>
    <w:rsid w:val="00600CA0"/>
    <w:rsid w:val="006021CF"/>
    <w:rsid w:val="00602604"/>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21E7"/>
    <w:rsid w:val="006A2BC4"/>
    <w:rsid w:val="006A312F"/>
    <w:rsid w:val="006A4D00"/>
    <w:rsid w:val="006A5375"/>
    <w:rsid w:val="006A676B"/>
    <w:rsid w:val="006A7666"/>
    <w:rsid w:val="006A79D3"/>
    <w:rsid w:val="006B1220"/>
    <w:rsid w:val="006B2464"/>
    <w:rsid w:val="006B3865"/>
    <w:rsid w:val="006C1E62"/>
    <w:rsid w:val="006C3357"/>
    <w:rsid w:val="006C4C2D"/>
    <w:rsid w:val="006C6901"/>
    <w:rsid w:val="006C698F"/>
    <w:rsid w:val="006D2432"/>
    <w:rsid w:val="006D295D"/>
    <w:rsid w:val="006D495C"/>
    <w:rsid w:val="006D5546"/>
    <w:rsid w:val="006D5E84"/>
    <w:rsid w:val="006D68E0"/>
    <w:rsid w:val="006D6E93"/>
    <w:rsid w:val="006E2877"/>
    <w:rsid w:val="006E3FD3"/>
    <w:rsid w:val="006E40AF"/>
    <w:rsid w:val="006E6FF6"/>
    <w:rsid w:val="006E79D9"/>
    <w:rsid w:val="006F0BFC"/>
    <w:rsid w:val="006F1CA5"/>
    <w:rsid w:val="006F429E"/>
    <w:rsid w:val="006F45C5"/>
    <w:rsid w:val="006F6372"/>
    <w:rsid w:val="006F6627"/>
    <w:rsid w:val="006F6C61"/>
    <w:rsid w:val="006F7459"/>
    <w:rsid w:val="006F7701"/>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4A9F"/>
    <w:rsid w:val="007452D4"/>
    <w:rsid w:val="00745D6F"/>
    <w:rsid w:val="0074623A"/>
    <w:rsid w:val="0075169F"/>
    <w:rsid w:val="00752CBA"/>
    <w:rsid w:val="0075791D"/>
    <w:rsid w:val="0076082C"/>
    <w:rsid w:val="00760F38"/>
    <w:rsid w:val="00763BD9"/>
    <w:rsid w:val="00763ED9"/>
    <w:rsid w:val="00766C30"/>
    <w:rsid w:val="007712DE"/>
    <w:rsid w:val="00775836"/>
    <w:rsid w:val="0077681E"/>
    <w:rsid w:val="00777A6E"/>
    <w:rsid w:val="00777A76"/>
    <w:rsid w:val="0078066B"/>
    <w:rsid w:val="0078087B"/>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34AE"/>
    <w:rsid w:val="007F400D"/>
    <w:rsid w:val="007F49FF"/>
    <w:rsid w:val="007F6B46"/>
    <w:rsid w:val="007F6D5F"/>
    <w:rsid w:val="00800D75"/>
    <w:rsid w:val="00805284"/>
    <w:rsid w:val="008055FD"/>
    <w:rsid w:val="00806799"/>
    <w:rsid w:val="00811C46"/>
    <w:rsid w:val="00814056"/>
    <w:rsid w:val="00815529"/>
    <w:rsid w:val="00815C69"/>
    <w:rsid w:val="008162FF"/>
    <w:rsid w:val="0081638F"/>
    <w:rsid w:val="0082048E"/>
    <w:rsid w:val="008225C0"/>
    <w:rsid w:val="00825AAD"/>
    <w:rsid w:val="008266B8"/>
    <w:rsid w:val="00830203"/>
    <w:rsid w:val="00830571"/>
    <w:rsid w:val="00832243"/>
    <w:rsid w:val="0083319E"/>
    <w:rsid w:val="008331AD"/>
    <w:rsid w:val="008344FC"/>
    <w:rsid w:val="008356C0"/>
    <w:rsid w:val="00835FE5"/>
    <w:rsid w:val="00836557"/>
    <w:rsid w:val="00837CDD"/>
    <w:rsid w:val="00840469"/>
    <w:rsid w:val="008435B3"/>
    <w:rsid w:val="008437EE"/>
    <w:rsid w:val="00843A4D"/>
    <w:rsid w:val="0084786A"/>
    <w:rsid w:val="00847EB0"/>
    <w:rsid w:val="00850D1E"/>
    <w:rsid w:val="008538D9"/>
    <w:rsid w:val="008543AA"/>
    <w:rsid w:val="008577FF"/>
    <w:rsid w:val="00860653"/>
    <w:rsid w:val="008607DC"/>
    <w:rsid w:val="008630A9"/>
    <w:rsid w:val="00863D42"/>
    <w:rsid w:val="00865EC0"/>
    <w:rsid w:val="0086760E"/>
    <w:rsid w:val="00871B7A"/>
    <w:rsid w:val="00871C10"/>
    <w:rsid w:val="0087200D"/>
    <w:rsid w:val="00873F93"/>
    <w:rsid w:val="00874995"/>
    <w:rsid w:val="00875ECD"/>
    <w:rsid w:val="008776F9"/>
    <w:rsid w:val="008823C1"/>
    <w:rsid w:val="0088482C"/>
    <w:rsid w:val="008849B5"/>
    <w:rsid w:val="00886F3F"/>
    <w:rsid w:val="00887967"/>
    <w:rsid w:val="0089264A"/>
    <w:rsid w:val="00893250"/>
    <w:rsid w:val="008941D9"/>
    <w:rsid w:val="008963ED"/>
    <w:rsid w:val="008A004A"/>
    <w:rsid w:val="008A1319"/>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C68"/>
    <w:rsid w:val="008C33BD"/>
    <w:rsid w:val="008C33E5"/>
    <w:rsid w:val="008C6DD0"/>
    <w:rsid w:val="008D0304"/>
    <w:rsid w:val="008D0C6B"/>
    <w:rsid w:val="008D1E94"/>
    <w:rsid w:val="008D3754"/>
    <w:rsid w:val="008D5ADE"/>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33BD"/>
    <w:rsid w:val="008F5276"/>
    <w:rsid w:val="008F531B"/>
    <w:rsid w:val="008F5D8D"/>
    <w:rsid w:val="00900D58"/>
    <w:rsid w:val="009028BC"/>
    <w:rsid w:val="00902FD4"/>
    <w:rsid w:val="009031BC"/>
    <w:rsid w:val="00903DAA"/>
    <w:rsid w:val="009061C1"/>
    <w:rsid w:val="00910EEB"/>
    <w:rsid w:val="00911443"/>
    <w:rsid w:val="009124EB"/>
    <w:rsid w:val="00912550"/>
    <w:rsid w:val="00916BB5"/>
    <w:rsid w:val="00917D54"/>
    <w:rsid w:val="00921024"/>
    <w:rsid w:val="00922574"/>
    <w:rsid w:val="00924894"/>
    <w:rsid w:val="00925BFF"/>
    <w:rsid w:val="00926006"/>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D1F"/>
    <w:rsid w:val="00983BF6"/>
    <w:rsid w:val="0098440F"/>
    <w:rsid w:val="00985511"/>
    <w:rsid w:val="00986832"/>
    <w:rsid w:val="00986B54"/>
    <w:rsid w:val="00987E94"/>
    <w:rsid w:val="00991A22"/>
    <w:rsid w:val="009924F6"/>
    <w:rsid w:val="00992726"/>
    <w:rsid w:val="00995BDC"/>
    <w:rsid w:val="00995C24"/>
    <w:rsid w:val="00996BBE"/>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C1871"/>
    <w:rsid w:val="009C194D"/>
    <w:rsid w:val="009C2C03"/>
    <w:rsid w:val="009C33CB"/>
    <w:rsid w:val="009C72E6"/>
    <w:rsid w:val="009D152B"/>
    <w:rsid w:val="009D1DA8"/>
    <w:rsid w:val="009D279D"/>
    <w:rsid w:val="009D28AE"/>
    <w:rsid w:val="009D37EF"/>
    <w:rsid w:val="009D3B17"/>
    <w:rsid w:val="009D52C0"/>
    <w:rsid w:val="009E002C"/>
    <w:rsid w:val="009E60D3"/>
    <w:rsid w:val="009F093E"/>
    <w:rsid w:val="009F165E"/>
    <w:rsid w:val="009F20B5"/>
    <w:rsid w:val="009F2229"/>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2D29"/>
    <w:rsid w:val="00A436DF"/>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27EB"/>
    <w:rsid w:val="00A9371A"/>
    <w:rsid w:val="00A9613A"/>
    <w:rsid w:val="00A964AF"/>
    <w:rsid w:val="00A97482"/>
    <w:rsid w:val="00AA2F8A"/>
    <w:rsid w:val="00AA4A46"/>
    <w:rsid w:val="00AA559C"/>
    <w:rsid w:val="00AA5788"/>
    <w:rsid w:val="00AA57E1"/>
    <w:rsid w:val="00AA7314"/>
    <w:rsid w:val="00AB09F6"/>
    <w:rsid w:val="00AB16E2"/>
    <w:rsid w:val="00AB3297"/>
    <w:rsid w:val="00AC017D"/>
    <w:rsid w:val="00AC306E"/>
    <w:rsid w:val="00AC3B81"/>
    <w:rsid w:val="00AC5679"/>
    <w:rsid w:val="00AC69A3"/>
    <w:rsid w:val="00AD2A84"/>
    <w:rsid w:val="00AD3479"/>
    <w:rsid w:val="00AD3916"/>
    <w:rsid w:val="00AD77E6"/>
    <w:rsid w:val="00AD7E61"/>
    <w:rsid w:val="00AE02A6"/>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D2"/>
    <w:rsid w:val="00B455FC"/>
    <w:rsid w:val="00B456AE"/>
    <w:rsid w:val="00B465B5"/>
    <w:rsid w:val="00B46CBC"/>
    <w:rsid w:val="00B470B4"/>
    <w:rsid w:val="00B51FA0"/>
    <w:rsid w:val="00B53DB2"/>
    <w:rsid w:val="00B54ED1"/>
    <w:rsid w:val="00B56A07"/>
    <w:rsid w:val="00B606F2"/>
    <w:rsid w:val="00B611A2"/>
    <w:rsid w:val="00B624F1"/>
    <w:rsid w:val="00B625DA"/>
    <w:rsid w:val="00B64D99"/>
    <w:rsid w:val="00B66823"/>
    <w:rsid w:val="00B77C88"/>
    <w:rsid w:val="00B77D1C"/>
    <w:rsid w:val="00B817D9"/>
    <w:rsid w:val="00B82D7A"/>
    <w:rsid w:val="00B85EE9"/>
    <w:rsid w:val="00B86E19"/>
    <w:rsid w:val="00B900AC"/>
    <w:rsid w:val="00B9194A"/>
    <w:rsid w:val="00B92A3A"/>
    <w:rsid w:val="00B92FBC"/>
    <w:rsid w:val="00B97030"/>
    <w:rsid w:val="00BA0B38"/>
    <w:rsid w:val="00BA0BF0"/>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499D"/>
    <w:rsid w:val="00C35CF3"/>
    <w:rsid w:val="00C41C3B"/>
    <w:rsid w:val="00C42136"/>
    <w:rsid w:val="00C438F9"/>
    <w:rsid w:val="00C458AD"/>
    <w:rsid w:val="00C46403"/>
    <w:rsid w:val="00C46F56"/>
    <w:rsid w:val="00C50319"/>
    <w:rsid w:val="00C517C8"/>
    <w:rsid w:val="00C54E9F"/>
    <w:rsid w:val="00C55EE0"/>
    <w:rsid w:val="00C568BF"/>
    <w:rsid w:val="00C56C2A"/>
    <w:rsid w:val="00C5737D"/>
    <w:rsid w:val="00C61799"/>
    <w:rsid w:val="00C61CEE"/>
    <w:rsid w:val="00C62478"/>
    <w:rsid w:val="00C639B9"/>
    <w:rsid w:val="00C63DD0"/>
    <w:rsid w:val="00C67499"/>
    <w:rsid w:val="00C70639"/>
    <w:rsid w:val="00C70C0A"/>
    <w:rsid w:val="00C7140C"/>
    <w:rsid w:val="00C715E8"/>
    <w:rsid w:val="00C7318B"/>
    <w:rsid w:val="00C763C5"/>
    <w:rsid w:val="00C83786"/>
    <w:rsid w:val="00C854F2"/>
    <w:rsid w:val="00C85C4C"/>
    <w:rsid w:val="00C8628D"/>
    <w:rsid w:val="00CA13BC"/>
    <w:rsid w:val="00CA1BC0"/>
    <w:rsid w:val="00CA2A17"/>
    <w:rsid w:val="00CA3427"/>
    <w:rsid w:val="00CA3745"/>
    <w:rsid w:val="00CA3F82"/>
    <w:rsid w:val="00CA7D4F"/>
    <w:rsid w:val="00CB133F"/>
    <w:rsid w:val="00CB2C38"/>
    <w:rsid w:val="00CB3293"/>
    <w:rsid w:val="00CB52E9"/>
    <w:rsid w:val="00CB59A7"/>
    <w:rsid w:val="00CC0C9D"/>
    <w:rsid w:val="00CC1322"/>
    <w:rsid w:val="00CC1833"/>
    <w:rsid w:val="00CC79E6"/>
    <w:rsid w:val="00CD25EF"/>
    <w:rsid w:val="00CD4502"/>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51808"/>
    <w:rsid w:val="00D52B10"/>
    <w:rsid w:val="00D52B9F"/>
    <w:rsid w:val="00D56163"/>
    <w:rsid w:val="00D564A6"/>
    <w:rsid w:val="00D56F93"/>
    <w:rsid w:val="00D578F5"/>
    <w:rsid w:val="00D57FA7"/>
    <w:rsid w:val="00D600E5"/>
    <w:rsid w:val="00D60C67"/>
    <w:rsid w:val="00D6100F"/>
    <w:rsid w:val="00D62B79"/>
    <w:rsid w:val="00D64DE7"/>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F4A"/>
    <w:rsid w:val="00D97BBE"/>
    <w:rsid w:val="00D97C8C"/>
    <w:rsid w:val="00D97EE5"/>
    <w:rsid w:val="00DA05DD"/>
    <w:rsid w:val="00DA28B4"/>
    <w:rsid w:val="00DA2D1D"/>
    <w:rsid w:val="00DA40A8"/>
    <w:rsid w:val="00DA5114"/>
    <w:rsid w:val="00DA5351"/>
    <w:rsid w:val="00DA5834"/>
    <w:rsid w:val="00DB1534"/>
    <w:rsid w:val="00DB3880"/>
    <w:rsid w:val="00DB56E2"/>
    <w:rsid w:val="00DB7F50"/>
    <w:rsid w:val="00DC0869"/>
    <w:rsid w:val="00DC2553"/>
    <w:rsid w:val="00DC5CB4"/>
    <w:rsid w:val="00DC6F64"/>
    <w:rsid w:val="00DD0B4F"/>
    <w:rsid w:val="00DD3F9C"/>
    <w:rsid w:val="00DD5541"/>
    <w:rsid w:val="00DD69CF"/>
    <w:rsid w:val="00DD6F54"/>
    <w:rsid w:val="00DE17E7"/>
    <w:rsid w:val="00DE398C"/>
    <w:rsid w:val="00DE4459"/>
    <w:rsid w:val="00DE566A"/>
    <w:rsid w:val="00DE5718"/>
    <w:rsid w:val="00DE579F"/>
    <w:rsid w:val="00DE6419"/>
    <w:rsid w:val="00DE766E"/>
    <w:rsid w:val="00DE7ECC"/>
    <w:rsid w:val="00DF07FC"/>
    <w:rsid w:val="00DF23BA"/>
    <w:rsid w:val="00DF2CDB"/>
    <w:rsid w:val="00DF369D"/>
    <w:rsid w:val="00DF3821"/>
    <w:rsid w:val="00DF3FB5"/>
    <w:rsid w:val="00DF490B"/>
    <w:rsid w:val="00DF5D64"/>
    <w:rsid w:val="00DF61E1"/>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758"/>
    <w:rsid w:val="00E40B17"/>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6DB4"/>
    <w:rsid w:val="00EE780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7518"/>
    <w:rsid w:val="00F27817"/>
    <w:rsid w:val="00F30A5E"/>
    <w:rsid w:val="00F31054"/>
    <w:rsid w:val="00F338F8"/>
    <w:rsid w:val="00F340B4"/>
    <w:rsid w:val="00F34C3C"/>
    <w:rsid w:val="00F378ED"/>
    <w:rsid w:val="00F40F94"/>
    <w:rsid w:val="00F422FB"/>
    <w:rsid w:val="00F44F73"/>
    <w:rsid w:val="00F45247"/>
    <w:rsid w:val="00F46B6F"/>
    <w:rsid w:val="00F50A43"/>
    <w:rsid w:val="00F50E5C"/>
    <w:rsid w:val="00F5453F"/>
    <w:rsid w:val="00F54B96"/>
    <w:rsid w:val="00F54F98"/>
    <w:rsid w:val="00F566D1"/>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55D6"/>
    <w:rsid w:val="00FD6C6B"/>
    <w:rsid w:val="00FD6DD5"/>
    <w:rsid w:val="00FE1B87"/>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10.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DF607-B15C-46FE-A81C-88C28652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TotalTime>
  <Pages>35</Pages>
  <Words>13831</Words>
  <Characters>78843</Characters>
  <Application>Microsoft Office Word</Application>
  <DocSecurity>0</DocSecurity>
  <Lines>657</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25</cp:revision>
  <cp:lastPrinted>2021-09-22T07:41:00Z</cp:lastPrinted>
  <dcterms:created xsi:type="dcterms:W3CDTF">2026-02-11T08:37:00Z</dcterms:created>
  <dcterms:modified xsi:type="dcterms:W3CDTF">2026-02-27T11:59:00Z</dcterms:modified>
</cp:coreProperties>
</file>