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2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CA59F7" w:rsidRPr="007645CF" w:rsidRDefault="00A6243C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Какие выплаты предусмотрены по риску Инвалидность? (в конкурсной документации указана только страховая сумма, без программы по страхованию) </w:t>
            </w:r>
          </w:p>
        </w:tc>
        <w:tc>
          <w:tcPr>
            <w:tcW w:w="4819" w:type="dxa"/>
            <w:shd w:val="clear" w:color="auto" w:fill="auto"/>
          </w:tcPr>
          <w:p w:rsidR="00CA59F7" w:rsidRPr="004D2C9D" w:rsidRDefault="005C5150" w:rsidP="004D622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9D">
              <w:rPr>
                <w:rFonts w:ascii="Times New Roman" w:hAnsi="Times New Roman" w:cs="Times New Roman"/>
                <w:sz w:val="24"/>
                <w:szCs w:val="24"/>
              </w:rPr>
              <w:t>Выплаты по риску инвалидность предусмотрены по предложению страховщика</w:t>
            </w:r>
          </w:p>
        </w:tc>
      </w:tr>
      <w:tr w:rsidR="00914A6D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914A6D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914A6D" w:rsidRPr="007645CF" w:rsidRDefault="00914A6D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Сколько человек предусматривает программа страхования велосипедный парк и тюбинговая трасса? Входит ли данная программа в зимний или летний период страхования?</w:t>
            </w:r>
          </w:p>
        </w:tc>
        <w:tc>
          <w:tcPr>
            <w:tcW w:w="4819" w:type="dxa"/>
            <w:shd w:val="clear" w:color="auto" w:fill="auto"/>
          </w:tcPr>
          <w:p w:rsidR="005C5150" w:rsidRPr="007645CF" w:rsidRDefault="005C5150" w:rsidP="005C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«велосипедный парк» входит в летний период страхования, программа  «тюбинговая трасса» входит в летний и зимний период страхования. </w:t>
            </w:r>
            <w:proofErr w:type="gram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Количество  посетителей</w:t>
            </w:r>
            <w:proofErr w:type="gram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программ  составляет не более 100 человек для каждой программы.</w:t>
            </w:r>
          </w:p>
          <w:p w:rsidR="00914A6D" w:rsidRPr="007645CF" w:rsidRDefault="00914A6D" w:rsidP="004D622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CA59F7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2C9D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B68A0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034E2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6D65-177B-4BAC-B9E4-1A13B6FD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65</cp:revision>
  <cp:lastPrinted>2018-12-18T12:57:00Z</cp:lastPrinted>
  <dcterms:created xsi:type="dcterms:W3CDTF">2014-11-10T09:02:00Z</dcterms:created>
  <dcterms:modified xsi:type="dcterms:W3CDTF">2019-07-12T13:29:00Z</dcterms:modified>
</cp:coreProperties>
</file>