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21" w:rsidRPr="00867404" w:rsidRDefault="00DA2D21" w:rsidP="00B97E24">
      <w:pPr>
        <w:spacing w:after="0" w:line="240" w:lineRule="auto"/>
        <w:jc w:val="center"/>
        <w:rPr>
          <w:b/>
          <w:sz w:val="26"/>
          <w:szCs w:val="26"/>
        </w:rPr>
      </w:pPr>
      <w:bookmarkStart w:id="0" w:name="_GoBack"/>
      <w:bookmarkEnd w:id="0"/>
      <w:r w:rsidRPr="00867404">
        <w:rPr>
          <w:b/>
          <w:sz w:val="26"/>
          <w:szCs w:val="26"/>
        </w:rPr>
        <w:t>Разъяснени</w:t>
      </w:r>
      <w:r w:rsidR="009F3A49" w:rsidRPr="00867404">
        <w:rPr>
          <w:b/>
          <w:sz w:val="26"/>
          <w:szCs w:val="26"/>
        </w:rPr>
        <w:t>я</w:t>
      </w:r>
      <w:r w:rsidRPr="00867404">
        <w:rPr>
          <w:b/>
          <w:sz w:val="26"/>
          <w:szCs w:val="26"/>
        </w:rPr>
        <w:t xml:space="preserve"> </w:t>
      </w:r>
      <w:r w:rsidR="005C02AD" w:rsidRPr="00867404">
        <w:rPr>
          <w:b/>
          <w:sz w:val="26"/>
          <w:szCs w:val="26"/>
        </w:rPr>
        <w:t>положений</w:t>
      </w:r>
      <w:r w:rsidR="000122D6" w:rsidRPr="00867404">
        <w:rPr>
          <w:b/>
          <w:sz w:val="26"/>
          <w:szCs w:val="26"/>
        </w:rPr>
        <w:t xml:space="preserve"> </w:t>
      </w:r>
      <w:r w:rsidR="005C02AD" w:rsidRPr="00867404">
        <w:rPr>
          <w:b/>
          <w:sz w:val="26"/>
          <w:szCs w:val="26"/>
        </w:rPr>
        <w:t>конкурсной документации</w:t>
      </w:r>
      <w:r w:rsidR="000122D6" w:rsidRPr="00867404">
        <w:rPr>
          <w:b/>
          <w:sz w:val="26"/>
          <w:szCs w:val="26"/>
        </w:rPr>
        <w:t xml:space="preserve"> </w:t>
      </w:r>
      <w:r w:rsidR="003A1D4E" w:rsidRPr="00867404">
        <w:rPr>
          <w:b/>
          <w:sz w:val="26"/>
          <w:szCs w:val="26"/>
        </w:rPr>
        <w:t xml:space="preserve">от </w:t>
      </w:r>
      <w:r w:rsidR="0044358C" w:rsidRPr="00867404">
        <w:rPr>
          <w:b/>
          <w:sz w:val="26"/>
          <w:szCs w:val="26"/>
        </w:rPr>
        <w:t>2</w:t>
      </w:r>
      <w:r w:rsidR="00E508FD" w:rsidRPr="00867404">
        <w:rPr>
          <w:b/>
          <w:sz w:val="26"/>
          <w:szCs w:val="26"/>
        </w:rPr>
        <w:t>8</w:t>
      </w:r>
      <w:r w:rsidR="00FF1EC7" w:rsidRPr="00867404">
        <w:rPr>
          <w:b/>
          <w:sz w:val="26"/>
          <w:szCs w:val="26"/>
        </w:rPr>
        <w:t>.</w:t>
      </w:r>
      <w:r w:rsidR="0044358C" w:rsidRPr="00867404">
        <w:rPr>
          <w:b/>
          <w:sz w:val="26"/>
          <w:szCs w:val="26"/>
        </w:rPr>
        <w:t>0</w:t>
      </w:r>
      <w:r w:rsidR="00617175" w:rsidRPr="00867404">
        <w:rPr>
          <w:b/>
          <w:sz w:val="26"/>
          <w:szCs w:val="26"/>
        </w:rPr>
        <w:t>1</w:t>
      </w:r>
      <w:r w:rsidR="00FF1EC7" w:rsidRPr="00867404">
        <w:rPr>
          <w:b/>
          <w:sz w:val="26"/>
          <w:szCs w:val="26"/>
        </w:rPr>
        <w:t>.201</w:t>
      </w:r>
      <w:r w:rsidR="0044358C" w:rsidRPr="00867404">
        <w:rPr>
          <w:b/>
          <w:sz w:val="26"/>
          <w:szCs w:val="26"/>
        </w:rPr>
        <w:t>5</w:t>
      </w:r>
      <w:r w:rsidR="00FF1EC7" w:rsidRPr="00867404">
        <w:rPr>
          <w:b/>
          <w:sz w:val="26"/>
          <w:szCs w:val="26"/>
        </w:rPr>
        <w:t xml:space="preserve"> </w:t>
      </w:r>
      <w:r w:rsidR="00D32C63" w:rsidRPr="00867404">
        <w:rPr>
          <w:b/>
          <w:sz w:val="26"/>
          <w:szCs w:val="26"/>
        </w:rPr>
        <w:t xml:space="preserve">г. </w:t>
      </w:r>
      <w:r w:rsidR="00900006" w:rsidRPr="00867404">
        <w:rPr>
          <w:b/>
          <w:sz w:val="26"/>
          <w:szCs w:val="26"/>
        </w:rPr>
        <w:t xml:space="preserve">№ </w:t>
      </w:r>
      <w:r w:rsidR="00E508FD" w:rsidRPr="00867404">
        <w:rPr>
          <w:b/>
          <w:sz w:val="26"/>
          <w:szCs w:val="26"/>
        </w:rPr>
        <w:t>2</w:t>
      </w:r>
      <w:r w:rsidR="00D32C63" w:rsidRPr="00867404">
        <w:rPr>
          <w:b/>
          <w:sz w:val="26"/>
          <w:szCs w:val="26"/>
        </w:rPr>
        <w:t xml:space="preserve"> </w:t>
      </w:r>
    </w:p>
    <w:p w:rsidR="00DA2D21" w:rsidRPr="00867404" w:rsidRDefault="00D32C63" w:rsidP="00B97E24">
      <w:pPr>
        <w:spacing w:after="0" w:line="240" w:lineRule="auto"/>
        <w:jc w:val="center"/>
        <w:rPr>
          <w:b/>
          <w:sz w:val="26"/>
          <w:szCs w:val="26"/>
        </w:rPr>
      </w:pPr>
      <w:r w:rsidRPr="00867404">
        <w:rPr>
          <w:b/>
          <w:sz w:val="26"/>
          <w:szCs w:val="26"/>
        </w:rPr>
        <w:t>(</w:t>
      </w:r>
      <w:r w:rsidR="00534A9D" w:rsidRPr="00867404">
        <w:rPr>
          <w:b/>
          <w:sz w:val="26"/>
          <w:szCs w:val="26"/>
        </w:rPr>
        <w:t>И</w:t>
      </w:r>
      <w:r w:rsidR="00DA2D21" w:rsidRPr="00867404">
        <w:rPr>
          <w:b/>
          <w:sz w:val="26"/>
          <w:szCs w:val="26"/>
        </w:rPr>
        <w:t xml:space="preserve">звещение </w:t>
      </w:r>
      <w:r w:rsidR="0044358C" w:rsidRPr="00867404">
        <w:rPr>
          <w:b/>
          <w:sz w:val="26"/>
          <w:szCs w:val="26"/>
        </w:rPr>
        <w:t>от 21.01.2015 № ОК-ДИРИ-55</w:t>
      </w:r>
      <w:r w:rsidRPr="00867404">
        <w:rPr>
          <w:b/>
          <w:sz w:val="26"/>
          <w:szCs w:val="26"/>
        </w:rPr>
        <w:t>)</w:t>
      </w:r>
    </w:p>
    <w:p w:rsidR="00900006" w:rsidRPr="00867404" w:rsidRDefault="00900006" w:rsidP="00B97E24">
      <w:pPr>
        <w:spacing w:after="0" w:line="240" w:lineRule="auto"/>
        <w:jc w:val="center"/>
        <w:rPr>
          <w:b/>
          <w:sz w:val="26"/>
          <w:szCs w:val="26"/>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529"/>
      </w:tblGrid>
      <w:tr w:rsidR="00900006" w:rsidRPr="00867404" w:rsidTr="00867404">
        <w:tc>
          <w:tcPr>
            <w:tcW w:w="851" w:type="dxa"/>
            <w:shd w:val="clear" w:color="auto" w:fill="auto"/>
            <w:vAlign w:val="center"/>
          </w:tcPr>
          <w:p w:rsidR="00900006" w:rsidRPr="00867404" w:rsidRDefault="00900006" w:rsidP="0019396C">
            <w:pPr>
              <w:spacing w:after="120" w:line="240" w:lineRule="auto"/>
              <w:contextualSpacing/>
              <w:jc w:val="center"/>
              <w:rPr>
                <w:rFonts w:eastAsia="Times New Roman"/>
                <w:color w:val="000000"/>
                <w:kern w:val="2"/>
                <w:sz w:val="26"/>
                <w:szCs w:val="26"/>
                <w:lang w:eastAsia="ru-RU"/>
              </w:rPr>
            </w:pPr>
            <w:r w:rsidRPr="00867404">
              <w:rPr>
                <w:rFonts w:eastAsia="Times New Roman"/>
                <w:color w:val="000000"/>
                <w:kern w:val="2"/>
                <w:sz w:val="26"/>
                <w:szCs w:val="26"/>
                <w:lang w:eastAsia="ru-RU"/>
              </w:rPr>
              <w:t xml:space="preserve">№ </w:t>
            </w:r>
            <w:proofErr w:type="gramStart"/>
            <w:r w:rsidRPr="00867404">
              <w:rPr>
                <w:rFonts w:eastAsia="Times New Roman"/>
                <w:color w:val="000000"/>
                <w:kern w:val="2"/>
                <w:sz w:val="26"/>
                <w:szCs w:val="26"/>
                <w:lang w:eastAsia="ru-RU"/>
              </w:rPr>
              <w:t>п</w:t>
            </w:r>
            <w:proofErr w:type="gramEnd"/>
            <w:r w:rsidRPr="00867404">
              <w:rPr>
                <w:rFonts w:eastAsia="Times New Roman"/>
                <w:color w:val="000000"/>
                <w:kern w:val="2"/>
                <w:sz w:val="26"/>
                <w:szCs w:val="26"/>
                <w:lang w:eastAsia="ru-RU"/>
              </w:rPr>
              <w:t>/п</w:t>
            </w:r>
          </w:p>
        </w:tc>
        <w:tc>
          <w:tcPr>
            <w:tcW w:w="2977" w:type="dxa"/>
            <w:shd w:val="clear" w:color="auto" w:fill="auto"/>
            <w:vAlign w:val="center"/>
          </w:tcPr>
          <w:p w:rsidR="00900006" w:rsidRPr="00867404" w:rsidRDefault="00900006" w:rsidP="0019396C">
            <w:pPr>
              <w:spacing w:after="120" w:line="240" w:lineRule="auto"/>
              <w:contextualSpacing/>
              <w:jc w:val="center"/>
              <w:rPr>
                <w:rFonts w:eastAsia="Times New Roman"/>
                <w:color w:val="000000"/>
                <w:kern w:val="2"/>
                <w:sz w:val="26"/>
                <w:szCs w:val="26"/>
                <w:lang w:eastAsia="ru-RU"/>
              </w:rPr>
            </w:pPr>
            <w:r w:rsidRPr="00867404">
              <w:rPr>
                <w:sz w:val="26"/>
                <w:szCs w:val="26"/>
              </w:rPr>
              <w:t>Вопрос</w:t>
            </w:r>
          </w:p>
        </w:tc>
        <w:tc>
          <w:tcPr>
            <w:tcW w:w="5529" w:type="dxa"/>
            <w:shd w:val="clear" w:color="auto" w:fill="auto"/>
            <w:vAlign w:val="center"/>
          </w:tcPr>
          <w:p w:rsidR="00900006" w:rsidRPr="00867404" w:rsidRDefault="00900006" w:rsidP="0019396C">
            <w:pPr>
              <w:spacing w:after="120" w:line="240" w:lineRule="auto"/>
              <w:contextualSpacing/>
              <w:jc w:val="center"/>
              <w:rPr>
                <w:rFonts w:eastAsia="Times New Roman"/>
                <w:color w:val="000000"/>
                <w:kern w:val="2"/>
                <w:sz w:val="26"/>
                <w:szCs w:val="26"/>
                <w:lang w:eastAsia="ru-RU"/>
              </w:rPr>
            </w:pPr>
            <w:r w:rsidRPr="00867404">
              <w:rPr>
                <w:rFonts w:eastAsia="Times New Roman"/>
                <w:color w:val="000000"/>
                <w:kern w:val="2"/>
                <w:sz w:val="26"/>
                <w:szCs w:val="26"/>
                <w:lang w:eastAsia="ru-RU"/>
              </w:rPr>
              <w:t>Разъяснения</w:t>
            </w:r>
          </w:p>
        </w:tc>
      </w:tr>
      <w:tr w:rsidR="002176AE" w:rsidRPr="00867404" w:rsidTr="00867404">
        <w:trPr>
          <w:trHeight w:val="2258"/>
        </w:trPr>
        <w:tc>
          <w:tcPr>
            <w:tcW w:w="851" w:type="dxa"/>
            <w:shd w:val="clear" w:color="auto" w:fill="auto"/>
            <w:vAlign w:val="center"/>
          </w:tcPr>
          <w:p w:rsidR="002176AE" w:rsidRPr="00867404" w:rsidRDefault="002176AE" w:rsidP="005C02AD">
            <w:pPr>
              <w:spacing w:after="120" w:line="240" w:lineRule="auto"/>
              <w:contextualSpacing/>
              <w:jc w:val="center"/>
              <w:rPr>
                <w:rFonts w:eastAsia="Times New Roman"/>
                <w:color w:val="000000"/>
                <w:kern w:val="2"/>
                <w:sz w:val="26"/>
                <w:szCs w:val="26"/>
                <w:lang w:eastAsia="ru-RU"/>
              </w:rPr>
            </w:pPr>
            <w:r w:rsidRPr="00867404">
              <w:rPr>
                <w:rFonts w:eastAsia="Times New Roman"/>
                <w:color w:val="000000"/>
                <w:kern w:val="2"/>
                <w:sz w:val="26"/>
                <w:szCs w:val="26"/>
                <w:lang w:eastAsia="ru-RU"/>
              </w:rPr>
              <w:t>1</w:t>
            </w:r>
          </w:p>
        </w:tc>
        <w:tc>
          <w:tcPr>
            <w:tcW w:w="2977" w:type="dxa"/>
            <w:shd w:val="clear" w:color="auto" w:fill="auto"/>
          </w:tcPr>
          <w:p w:rsidR="00440D3C" w:rsidRPr="00867404" w:rsidRDefault="00E508FD" w:rsidP="00E508FD">
            <w:pPr>
              <w:widowControl w:val="0"/>
              <w:shd w:val="clear" w:color="auto" w:fill="FFFFFF"/>
              <w:tabs>
                <w:tab w:val="left" w:pos="0"/>
              </w:tabs>
              <w:autoSpaceDE w:val="0"/>
              <w:autoSpaceDN w:val="0"/>
              <w:adjustRightInd w:val="0"/>
              <w:spacing w:after="0" w:line="240" w:lineRule="auto"/>
              <w:jc w:val="both"/>
              <w:rPr>
                <w:color w:val="000000" w:themeColor="text1"/>
                <w:sz w:val="26"/>
                <w:szCs w:val="26"/>
              </w:rPr>
            </w:pPr>
            <w:r w:rsidRPr="00867404">
              <w:rPr>
                <w:color w:val="000000" w:themeColor="text1"/>
                <w:sz w:val="26"/>
                <w:szCs w:val="26"/>
              </w:rPr>
              <w:t>Будет ли допущена заявка участника закупки к участию в конкурсе при отсутствии некоторых дополнительных требований, указанных в п.1.6.2 конкурсной документации.</w:t>
            </w:r>
          </w:p>
        </w:tc>
        <w:tc>
          <w:tcPr>
            <w:tcW w:w="5529" w:type="dxa"/>
            <w:shd w:val="clear" w:color="auto" w:fill="auto"/>
          </w:tcPr>
          <w:p w:rsidR="00E508FD" w:rsidRPr="00867404" w:rsidRDefault="00E508FD" w:rsidP="00E508FD">
            <w:pPr>
              <w:spacing w:after="0" w:line="240" w:lineRule="auto"/>
              <w:jc w:val="both"/>
              <w:rPr>
                <w:rFonts w:eastAsia="Calibri"/>
                <w:sz w:val="26"/>
                <w:szCs w:val="26"/>
              </w:rPr>
            </w:pPr>
            <w:proofErr w:type="gramStart"/>
            <w:r w:rsidRPr="00867404">
              <w:rPr>
                <w:rFonts w:eastAsia="Calibri"/>
                <w:sz w:val="26"/>
                <w:szCs w:val="26"/>
              </w:rPr>
              <w:t xml:space="preserve">При закупке товаров, работ и услуг ОАО «КСК», согласно пункту 1.6 «Положения о закупке товаров, работ и услуг для нужд ОАО «КСК», разработанному в соответствии с требованиями Федерального закона от 18.07.2011 N 223-ФЗ «О закупках товаров, работ, услуг отдельными видами юридических лиц», руководствуется принципами равноправия, справедливости, отсутствия дискриминации и необоснованных ограничений конкуренции по отношению </w:t>
            </w:r>
            <w:proofErr w:type="gramEnd"/>
          </w:p>
          <w:p w:rsidR="00E508FD" w:rsidRPr="00867404" w:rsidRDefault="00E508FD" w:rsidP="00E508FD">
            <w:pPr>
              <w:spacing w:after="0" w:line="240" w:lineRule="auto"/>
              <w:jc w:val="both"/>
              <w:rPr>
                <w:rFonts w:eastAsia="Calibri"/>
                <w:sz w:val="26"/>
                <w:szCs w:val="26"/>
              </w:rPr>
            </w:pPr>
            <w:r w:rsidRPr="00867404">
              <w:rPr>
                <w:rFonts w:eastAsia="Calibri"/>
                <w:sz w:val="26"/>
                <w:szCs w:val="26"/>
              </w:rPr>
              <w:t>ко всем участникам закупки.</w:t>
            </w:r>
          </w:p>
          <w:p w:rsidR="00E508FD" w:rsidRPr="00867404" w:rsidRDefault="00E508FD" w:rsidP="00E508FD">
            <w:pPr>
              <w:spacing w:after="0" w:line="240" w:lineRule="auto"/>
              <w:jc w:val="both"/>
              <w:rPr>
                <w:rFonts w:eastAsia="Calibri"/>
                <w:sz w:val="26"/>
                <w:szCs w:val="26"/>
              </w:rPr>
            </w:pPr>
            <w:proofErr w:type="gramStart"/>
            <w:r w:rsidRPr="00867404">
              <w:rPr>
                <w:rFonts w:eastAsia="Calibri"/>
                <w:sz w:val="26"/>
                <w:szCs w:val="26"/>
              </w:rPr>
              <w:t xml:space="preserve">Согласно пункту 1.6 конкурсной документации по проведению открытого конкурса на право заключения договора на выполнение работ по разработке Проекта планировки территории, Проекта межевания территории, Общей схемы организации строительства, предложений для внесения изменений в Правила землепользования и застройки, Плана обустройства и соответствующего материально-технического оснащения туристско-рекреационной особой экономической зоны на территории </w:t>
            </w:r>
            <w:proofErr w:type="spellStart"/>
            <w:r w:rsidRPr="00867404">
              <w:rPr>
                <w:rFonts w:eastAsia="Calibri"/>
                <w:sz w:val="26"/>
                <w:szCs w:val="26"/>
              </w:rPr>
              <w:t>Джейрахского</w:t>
            </w:r>
            <w:proofErr w:type="spellEnd"/>
            <w:r w:rsidRPr="00867404">
              <w:rPr>
                <w:rFonts w:eastAsia="Calibri"/>
                <w:sz w:val="26"/>
                <w:szCs w:val="26"/>
              </w:rPr>
              <w:t xml:space="preserve"> муниципального района Республики Ингушетия (ВТРК «</w:t>
            </w:r>
            <w:proofErr w:type="spellStart"/>
            <w:r w:rsidRPr="00867404">
              <w:rPr>
                <w:rFonts w:eastAsia="Calibri"/>
                <w:sz w:val="26"/>
                <w:szCs w:val="26"/>
              </w:rPr>
              <w:t>Армхи</w:t>
            </w:r>
            <w:proofErr w:type="spellEnd"/>
            <w:r w:rsidRPr="00867404">
              <w:rPr>
                <w:rFonts w:eastAsia="Calibri"/>
                <w:sz w:val="26"/>
                <w:szCs w:val="26"/>
              </w:rPr>
              <w:t>») и прилегающей к ней</w:t>
            </w:r>
            <w:proofErr w:type="gramEnd"/>
            <w:r w:rsidRPr="00867404">
              <w:rPr>
                <w:rFonts w:eastAsia="Calibri"/>
                <w:sz w:val="26"/>
                <w:szCs w:val="26"/>
              </w:rPr>
              <w:t xml:space="preserve"> территории </w:t>
            </w:r>
          </w:p>
          <w:p w:rsidR="00E508FD" w:rsidRPr="00867404" w:rsidRDefault="00E508FD" w:rsidP="00E508FD">
            <w:pPr>
              <w:spacing w:after="0" w:line="240" w:lineRule="auto"/>
              <w:jc w:val="both"/>
              <w:rPr>
                <w:rFonts w:eastAsia="Calibri"/>
                <w:sz w:val="26"/>
                <w:szCs w:val="26"/>
              </w:rPr>
            </w:pPr>
            <w:r w:rsidRPr="00867404">
              <w:rPr>
                <w:rFonts w:eastAsia="Calibri"/>
                <w:sz w:val="26"/>
                <w:szCs w:val="26"/>
              </w:rPr>
              <w:t>(далее – Конкурсная документация) к участникам закупки предъявлены обязательные и дополнительные требования.</w:t>
            </w:r>
          </w:p>
          <w:p w:rsidR="00E508FD" w:rsidRPr="00867404" w:rsidRDefault="00E508FD" w:rsidP="00E508FD">
            <w:pPr>
              <w:spacing w:after="0" w:line="240" w:lineRule="auto"/>
              <w:jc w:val="both"/>
              <w:rPr>
                <w:rFonts w:eastAsia="Calibri"/>
                <w:sz w:val="26"/>
                <w:szCs w:val="26"/>
              </w:rPr>
            </w:pPr>
            <w:r w:rsidRPr="00867404">
              <w:rPr>
                <w:rFonts w:eastAsia="Calibri"/>
                <w:sz w:val="26"/>
                <w:szCs w:val="26"/>
              </w:rPr>
              <w:t>Согласно пункту 6.1.5 Конкурсной документации участник закупки не допускается до участия в конкурсе, в том числе в случае:</w:t>
            </w:r>
          </w:p>
          <w:p w:rsidR="00E508FD" w:rsidRPr="00867404" w:rsidRDefault="00E508FD" w:rsidP="00E508FD">
            <w:pPr>
              <w:spacing w:after="0" w:line="240" w:lineRule="auto"/>
              <w:jc w:val="both"/>
              <w:rPr>
                <w:rFonts w:eastAsia="Calibri"/>
                <w:sz w:val="26"/>
                <w:szCs w:val="26"/>
              </w:rPr>
            </w:pPr>
            <w:r w:rsidRPr="00867404">
              <w:rPr>
                <w:rFonts w:eastAsia="Calibri"/>
                <w:sz w:val="26"/>
                <w:szCs w:val="26"/>
              </w:rPr>
              <w:t>- не предоставления определенных настоящей Конкурсной документацией документов и/или копий документов либо наличия в таких документах недостоверных сведений об участнике закупки;</w:t>
            </w:r>
          </w:p>
          <w:p w:rsidR="00E508FD" w:rsidRPr="00867404" w:rsidRDefault="00E508FD" w:rsidP="00E508FD">
            <w:pPr>
              <w:spacing w:after="0" w:line="240" w:lineRule="auto"/>
              <w:jc w:val="both"/>
              <w:rPr>
                <w:rFonts w:eastAsia="Calibri"/>
                <w:sz w:val="26"/>
                <w:szCs w:val="26"/>
              </w:rPr>
            </w:pPr>
            <w:r w:rsidRPr="00867404">
              <w:rPr>
                <w:rFonts w:eastAsia="Calibri"/>
                <w:sz w:val="26"/>
                <w:szCs w:val="26"/>
              </w:rPr>
              <w:t>- несоответствия требованиям, установленным в пункте 1.6. Конкурсной документации.</w:t>
            </w:r>
          </w:p>
          <w:p w:rsidR="00387E1F" w:rsidRPr="00867404" w:rsidRDefault="00E508FD" w:rsidP="00867404">
            <w:pPr>
              <w:spacing w:after="0" w:line="240" w:lineRule="auto"/>
              <w:jc w:val="both"/>
              <w:rPr>
                <w:rFonts w:eastAsia="Calibri"/>
                <w:sz w:val="26"/>
                <w:szCs w:val="26"/>
              </w:rPr>
            </w:pPr>
            <w:r w:rsidRPr="00867404">
              <w:rPr>
                <w:rFonts w:eastAsia="Calibri"/>
                <w:sz w:val="26"/>
                <w:szCs w:val="26"/>
              </w:rPr>
              <w:t>Прошу учесть данную информацию при формировании заявки на участие в открытом конкурсе по данной Закупке.</w:t>
            </w:r>
          </w:p>
        </w:tc>
      </w:tr>
    </w:tbl>
    <w:p w:rsidR="0019396C" w:rsidRPr="00867404" w:rsidRDefault="0019396C" w:rsidP="0019396C">
      <w:pPr>
        <w:spacing w:after="0" w:line="240" w:lineRule="auto"/>
        <w:rPr>
          <w:sz w:val="26"/>
          <w:szCs w:val="26"/>
        </w:rPr>
      </w:pPr>
    </w:p>
    <w:sectPr w:rsidR="0019396C" w:rsidRPr="00867404" w:rsidSect="005C02AD">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9A5E09"/>
    <w:multiLevelType w:val="hybridMultilevel"/>
    <w:tmpl w:val="1812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F0C40"/>
    <w:multiLevelType w:val="hybridMultilevel"/>
    <w:tmpl w:val="24E4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8614C2"/>
    <w:multiLevelType w:val="hybridMultilevel"/>
    <w:tmpl w:val="0794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3306A7"/>
    <w:multiLevelType w:val="hybridMultilevel"/>
    <w:tmpl w:val="A7E81444"/>
    <w:lvl w:ilvl="0" w:tplc="522822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19"/>
    <w:rsid w:val="000122D6"/>
    <w:rsid w:val="0007631E"/>
    <w:rsid w:val="00100BBA"/>
    <w:rsid w:val="001056D7"/>
    <w:rsid w:val="001469C6"/>
    <w:rsid w:val="00155BEB"/>
    <w:rsid w:val="00160790"/>
    <w:rsid w:val="0019396C"/>
    <w:rsid w:val="001B689D"/>
    <w:rsid w:val="002176AE"/>
    <w:rsid w:val="00230468"/>
    <w:rsid w:val="0024503A"/>
    <w:rsid w:val="00280A92"/>
    <w:rsid w:val="00287C9F"/>
    <w:rsid w:val="00295061"/>
    <w:rsid w:val="00297BBD"/>
    <w:rsid w:val="002B1050"/>
    <w:rsid w:val="002B5819"/>
    <w:rsid w:val="00352054"/>
    <w:rsid w:val="003647CC"/>
    <w:rsid w:val="00387E1F"/>
    <w:rsid w:val="0039541E"/>
    <w:rsid w:val="003A1D4E"/>
    <w:rsid w:val="003C79D9"/>
    <w:rsid w:val="003D0279"/>
    <w:rsid w:val="003F2156"/>
    <w:rsid w:val="00433ACC"/>
    <w:rsid w:val="00440D3C"/>
    <w:rsid w:val="0044358C"/>
    <w:rsid w:val="00453C1E"/>
    <w:rsid w:val="004752B8"/>
    <w:rsid w:val="005324FE"/>
    <w:rsid w:val="00534A9D"/>
    <w:rsid w:val="005B6C5F"/>
    <w:rsid w:val="005C02AD"/>
    <w:rsid w:val="005E5B96"/>
    <w:rsid w:val="00617175"/>
    <w:rsid w:val="006B279F"/>
    <w:rsid w:val="006C3A52"/>
    <w:rsid w:val="007574D9"/>
    <w:rsid w:val="00782F54"/>
    <w:rsid w:val="007D19BC"/>
    <w:rsid w:val="007E027E"/>
    <w:rsid w:val="0082724A"/>
    <w:rsid w:val="00856CA4"/>
    <w:rsid w:val="00867404"/>
    <w:rsid w:val="008B19C1"/>
    <w:rsid w:val="008E7754"/>
    <w:rsid w:val="00900006"/>
    <w:rsid w:val="00987B40"/>
    <w:rsid w:val="009C146A"/>
    <w:rsid w:val="009C4CDF"/>
    <w:rsid w:val="009D53C1"/>
    <w:rsid w:val="009E1A21"/>
    <w:rsid w:val="009F3A49"/>
    <w:rsid w:val="00A1445B"/>
    <w:rsid w:val="00A40ED4"/>
    <w:rsid w:val="00A463D6"/>
    <w:rsid w:val="00AA5475"/>
    <w:rsid w:val="00AB698C"/>
    <w:rsid w:val="00AE6BCA"/>
    <w:rsid w:val="00AF2DBC"/>
    <w:rsid w:val="00B47BB1"/>
    <w:rsid w:val="00B97E24"/>
    <w:rsid w:val="00BC7911"/>
    <w:rsid w:val="00C133E4"/>
    <w:rsid w:val="00C475E0"/>
    <w:rsid w:val="00C97C96"/>
    <w:rsid w:val="00D05A94"/>
    <w:rsid w:val="00D23003"/>
    <w:rsid w:val="00D32C63"/>
    <w:rsid w:val="00D3681D"/>
    <w:rsid w:val="00DA2D21"/>
    <w:rsid w:val="00DC792A"/>
    <w:rsid w:val="00DE0830"/>
    <w:rsid w:val="00DE408D"/>
    <w:rsid w:val="00DE7445"/>
    <w:rsid w:val="00E13057"/>
    <w:rsid w:val="00E155AD"/>
    <w:rsid w:val="00E21B77"/>
    <w:rsid w:val="00E459F9"/>
    <w:rsid w:val="00E508FD"/>
    <w:rsid w:val="00E56FBD"/>
    <w:rsid w:val="00EA71FA"/>
    <w:rsid w:val="00ED3EAF"/>
    <w:rsid w:val="00F32CD3"/>
    <w:rsid w:val="00F66369"/>
    <w:rsid w:val="00F764EF"/>
    <w:rsid w:val="00F829AD"/>
    <w:rsid w:val="00FF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styleId="a7">
    <w:name w:val="Balloon Text"/>
    <w:basedOn w:val="a"/>
    <w:link w:val="a8"/>
    <w:uiPriority w:val="99"/>
    <w:semiHidden/>
    <w:unhideWhenUsed/>
    <w:rsid w:val="00155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styleId="a7">
    <w:name w:val="Balloon Text"/>
    <w:basedOn w:val="a"/>
    <w:link w:val="a8"/>
    <w:uiPriority w:val="99"/>
    <w:semiHidden/>
    <w:unhideWhenUsed/>
    <w:rsid w:val="00155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06">
      <w:bodyDiv w:val="1"/>
      <w:marLeft w:val="0"/>
      <w:marRight w:val="0"/>
      <w:marTop w:val="0"/>
      <w:marBottom w:val="0"/>
      <w:divBdr>
        <w:top w:val="none" w:sz="0" w:space="0" w:color="auto"/>
        <w:left w:val="none" w:sz="0" w:space="0" w:color="auto"/>
        <w:bottom w:val="none" w:sz="0" w:space="0" w:color="auto"/>
        <w:right w:val="none" w:sz="0" w:space="0" w:color="auto"/>
      </w:divBdr>
    </w:div>
    <w:div w:id="234553406">
      <w:bodyDiv w:val="1"/>
      <w:marLeft w:val="0"/>
      <w:marRight w:val="0"/>
      <w:marTop w:val="0"/>
      <w:marBottom w:val="0"/>
      <w:divBdr>
        <w:top w:val="none" w:sz="0" w:space="0" w:color="auto"/>
        <w:left w:val="none" w:sz="0" w:space="0" w:color="auto"/>
        <w:bottom w:val="none" w:sz="0" w:space="0" w:color="auto"/>
        <w:right w:val="none" w:sz="0" w:space="0" w:color="auto"/>
      </w:divBdr>
    </w:div>
    <w:div w:id="329337512">
      <w:bodyDiv w:val="1"/>
      <w:marLeft w:val="0"/>
      <w:marRight w:val="0"/>
      <w:marTop w:val="0"/>
      <w:marBottom w:val="0"/>
      <w:divBdr>
        <w:top w:val="none" w:sz="0" w:space="0" w:color="auto"/>
        <w:left w:val="none" w:sz="0" w:space="0" w:color="auto"/>
        <w:bottom w:val="none" w:sz="0" w:space="0" w:color="auto"/>
        <w:right w:val="none" w:sz="0" w:space="0" w:color="auto"/>
      </w:divBdr>
    </w:div>
    <w:div w:id="392823371">
      <w:bodyDiv w:val="1"/>
      <w:marLeft w:val="0"/>
      <w:marRight w:val="0"/>
      <w:marTop w:val="0"/>
      <w:marBottom w:val="0"/>
      <w:divBdr>
        <w:top w:val="none" w:sz="0" w:space="0" w:color="auto"/>
        <w:left w:val="none" w:sz="0" w:space="0" w:color="auto"/>
        <w:bottom w:val="none" w:sz="0" w:space="0" w:color="auto"/>
        <w:right w:val="none" w:sz="0" w:space="0" w:color="auto"/>
      </w:divBdr>
    </w:div>
    <w:div w:id="1599369866">
      <w:bodyDiv w:val="1"/>
      <w:marLeft w:val="0"/>
      <w:marRight w:val="0"/>
      <w:marTop w:val="0"/>
      <w:marBottom w:val="0"/>
      <w:divBdr>
        <w:top w:val="none" w:sz="0" w:space="0" w:color="auto"/>
        <w:left w:val="none" w:sz="0" w:space="0" w:color="auto"/>
        <w:bottom w:val="none" w:sz="0" w:space="0" w:color="auto"/>
        <w:right w:val="none" w:sz="0" w:space="0" w:color="auto"/>
      </w:divBdr>
    </w:div>
    <w:div w:id="1613972208">
      <w:bodyDiv w:val="1"/>
      <w:marLeft w:val="0"/>
      <w:marRight w:val="0"/>
      <w:marTop w:val="0"/>
      <w:marBottom w:val="0"/>
      <w:divBdr>
        <w:top w:val="none" w:sz="0" w:space="0" w:color="auto"/>
        <w:left w:val="none" w:sz="0" w:space="0" w:color="auto"/>
        <w:bottom w:val="none" w:sz="0" w:space="0" w:color="auto"/>
        <w:right w:val="none" w:sz="0" w:space="0" w:color="auto"/>
      </w:divBdr>
    </w:div>
    <w:div w:id="1761442263">
      <w:bodyDiv w:val="1"/>
      <w:marLeft w:val="0"/>
      <w:marRight w:val="0"/>
      <w:marTop w:val="0"/>
      <w:marBottom w:val="0"/>
      <w:divBdr>
        <w:top w:val="none" w:sz="0" w:space="0" w:color="auto"/>
        <w:left w:val="none" w:sz="0" w:space="0" w:color="auto"/>
        <w:bottom w:val="none" w:sz="0" w:space="0" w:color="auto"/>
        <w:right w:val="none" w:sz="0" w:space="0" w:color="auto"/>
      </w:divBdr>
    </w:div>
    <w:div w:id="20667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FDB7-18F4-4047-9C3A-8EBEBC9A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Лагутин Сергей Иванович</cp:lastModifiedBy>
  <cp:revision>20</cp:revision>
  <cp:lastPrinted>2014-10-31T15:12:00Z</cp:lastPrinted>
  <dcterms:created xsi:type="dcterms:W3CDTF">2014-06-02T13:30:00Z</dcterms:created>
  <dcterms:modified xsi:type="dcterms:W3CDTF">2015-01-27T16:22:00Z</dcterms:modified>
</cp:coreProperties>
</file>