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667619">
        <w:rPr>
          <w:b/>
        </w:rPr>
        <w:t>03</w:t>
      </w:r>
      <w:r w:rsidR="00700836">
        <w:rPr>
          <w:b/>
        </w:rPr>
        <w:t>.</w:t>
      </w:r>
      <w:r w:rsidR="00667619">
        <w:rPr>
          <w:b/>
        </w:rPr>
        <w:t>05</w:t>
      </w:r>
      <w:r w:rsidR="00700836">
        <w:rPr>
          <w:b/>
        </w:rPr>
        <w:t>.2023</w:t>
      </w:r>
      <w:r w:rsidR="007727D1" w:rsidRPr="007727D1">
        <w:rPr>
          <w:b/>
        </w:rPr>
        <w:t xml:space="preserve"> года </w:t>
      </w:r>
      <w:r w:rsidR="00854A5C" w:rsidRPr="007727D1">
        <w:rPr>
          <w:b/>
          <w:bCs/>
        </w:rPr>
        <w:t>№ 1</w:t>
      </w:r>
    </w:p>
    <w:p w:rsidR="00DB0BBE" w:rsidRDefault="00F0159B" w:rsidP="007F0885">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Pr>
          <w:rFonts w:ascii="Times New Roman" w:hAnsi="Times New Roman" w:cs="Times New Roman"/>
          <w:b/>
          <w:bCs/>
          <w:sz w:val="24"/>
          <w:szCs w:val="24"/>
        </w:rPr>
        <w:t>д</w:t>
      </w:r>
      <w:r w:rsidR="00700836" w:rsidRPr="00700836">
        <w:rPr>
          <w:rFonts w:ascii="Times New Roman" w:hAnsi="Times New Roman" w:cs="Times New Roman"/>
          <w:b/>
          <w:bCs/>
          <w:sz w:val="24"/>
          <w:szCs w:val="24"/>
        </w:rPr>
        <w:t xml:space="preserve">окументации об аукционе к </w:t>
      </w:r>
      <w:proofErr w:type="gramStart"/>
      <w:r w:rsidR="00700836" w:rsidRPr="00700836">
        <w:rPr>
          <w:rFonts w:ascii="Times New Roman" w:hAnsi="Times New Roman" w:cs="Times New Roman"/>
          <w:b/>
          <w:bCs/>
          <w:sz w:val="24"/>
          <w:szCs w:val="24"/>
        </w:rPr>
        <w:t>извещению</w:t>
      </w:r>
      <w:proofErr w:type="gramEnd"/>
      <w:r w:rsidR="00700836" w:rsidRPr="00700836">
        <w:rPr>
          <w:rFonts w:ascii="Times New Roman" w:hAnsi="Times New Roman" w:cs="Times New Roman"/>
          <w:b/>
          <w:bCs/>
          <w:sz w:val="24"/>
          <w:szCs w:val="24"/>
        </w:rPr>
        <w:t xml:space="preserve"> о проведении открытого аукциона</w:t>
      </w:r>
      <w:r w:rsidR="00700836">
        <w:rPr>
          <w:rFonts w:ascii="Times New Roman" w:hAnsi="Times New Roman" w:cs="Times New Roman"/>
          <w:b/>
          <w:bCs/>
          <w:sz w:val="24"/>
          <w:szCs w:val="24"/>
        </w:rPr>
        <w:br/>
      </w:r>
      <w:r w:rsidR="00700836" w:rsidRPr="00700836">
        <w:rPr>
          <w:rFonts w:ascii="Times New Roman" w:hAnsi="Times New Roman" w:cs="Times New Roman"/>
          <w:b/>
          <w:bCs/>
          <w:sz w:val="24"/>
          <w:szCs w:val="24"/>
        </w:rPr>
        <w:t>в электронной форме от 25.04.2023 г. № АЭФ-</w:t>
      </w:r>
      <w:r w:rsidR="00667619">
        <w:rPr>
          <w:rFonts w:ascii="Times New Roman" w:hAnsi="Times New Roman" w:cs="Times New Roman"/>
          <w:b/>
          <w:bCs/>
          <w:sz w:val="24"/>
          <w:szCs w:val="24"/>
        </w:rPr>
        <w:t>ДЭУК</w:t>
      </w:r>
      <w:r w:rsidR="00700836" w:rsidRPr="00700836">
        <w:rPr>
          <w:rFonts w:ascii="Times New Roman" w:hAnsi="Times New Roman" w:cs="Times New Roman"/>
          <w:b/>
          <w:bCs/>
          <w:sz w:val="24"/>
          <w:szCs w:val="24"/>
        </w:rPr>
        <w:t>-25</w:t>
      </w:r>
      <w:r w:rsidR="00667619">
        <w:rPr>
          <w:rFonts w:ascii="Times New Roman" w:hAnsi="Times New Roman" w:cs="Times New Roman"/>
          <w:b/>
          <w:bCs/>
          <w:sz w:val="24"/>
          <w:szCs w:val="24"/>
        </w:rPr>
        <w:t>4</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667619" w:rsidRDefault="00667619" w:rsidP="007F0885">
      <w:pPr>
        <w:pStyle w:val="Default"/>
        <w:numPr>
          <w:ilvl w:val="0"/>
          <w:numId w:val="17"/>
        </w:numPr>
        <w:tabs>
          <w:tab w:val="left" w:pos="851"/>
        </w:tabs>
        <w:ind w:left="0" w:firstLine="567"/>
        <w:jc w:val="both"/>
      </w:pPr>
      <w:r w:rsidRPr="00667619">
        <w:t>Содержание пункта 3</w:t>
      </w:r>
      <w:r>
        <w:t>.14</w:t>
      </w:r>
      <w:r w:rsidRPr="00667619">
        <w:t xml:space="preserve"> изложить в следующей редакции:</w:t>
      </w:r>
    </w:p>
    <w:p w:rsidR="00667619" w:rsidRPr="00667619" w:rsidRDefault="00667619" w:rsidP="00667619">
      <w:pPr>
        <w:pStyle w:val="Default"/>
        <w:tabs>
          <w:tab w:val="left" w:pos="851"/>
        </w:tabs>
        <w:ind w:left="567"/>
        <w:jc w:val="both"/>
      </w:pPr>
      <w:r w:rsidRPr="006249BB">
        <w:t>Дата и время окончания срока приема заявок на участие в закупке</w:t>
      </w:r>
      <w:r>
        <w:t xml:space="preserve"> </w:t>
      </w:r>
      <w:r w:rsidRPr="00667619">
        <w:t>12 мая 2023 года 16:00 (</w:t>
      </w:r>
      <w:proofErr w:type="spellStart"/>
      <w:proofErr w:type="gramStart"/>
      <w:r w:rsidRPr="00667619">
        <w:t>мск</w:t>
      </w:r>
      <w:proofErr w:type="spellEnd"/>
      <w:proofErr w:type="gramEnd"/>
      <w:r w:rsidRPr="00667619">
        <w:t>)</w:t>
      </w:r>
    </w:p>
    <w:p w:rsidR="003306D1" w:rsidRPr="002B18A5" w:rsidRDefault="00667619" w:rsidP="007F0885">
      <w:pPr>
        <w:pStyle w:val="Default"/>
        <w:numPr>
          <w:ilvl w:val="0"/>
          <w:numId w:val="17"/>
        </w:numPr>
        <w:tabs>
          <w:tab w:val="left" w:pos="851"/>
        </w:tabs>
        <w:ind w:left="0" w:firstLine="567"/>
        <w:jc w:val="both"/>
      </w:pPr>
      <w:r>
        <w:t>Проект</w:t>
      </w:r>
      <w:r w:rsidRPr="00667619">
        <w:t xml:space="preserve"> договора (приложение № 5 к документации об аукционе)</w:t>
      </w:r>
      <w:r>
        <w:t xml:space="preserve"> </w:t>
      </w:r>
      <w:r w:rsidR="003306D1" w:rsidRPr="002B18A5">
        <w:t>изложить в следующей редакции:</w:t>
      </w:r>
    </w:p>
    <w:p w:rsidR="00EF4E66" w:rsidRDefault="00EF4E66" w:rsidP="00EF4E66">
      <w:pPr>
        <w:spacing w:after="0" w:line="240" w:lineRule="auto"/>
        <w:ind w:left="142"/>
        <w:jc w:val="center"/>
        <w:rPr>
          <w:rFonts w:ascii="Times New Roman" w:eastAsia="Times New Roman" w:hAnsi="Times New Roman" w:cs="Times New Roman"/>
          <w:b/>
          <w:sz w:val="24"/>
          <w:szCs w:val="24"/>
          <w:lang w:eastAsia="ru-RU"/>
        </w:rPr>
      </w:pPr>
    </w:p>
    <w:p w:rsidR="00EF4E66" w:rsidRPr="00EF4E66" w:rsidRDefault="00EF4E66" w:rsidP="00EF4E66">
      <w:pPr>
        <w:spacing w:after="0" w:line="240" w:lineRule="auto"/>
        <w:ind w:left="142"/>
        <w:jc w:val="center"/>
        <w:rPr>
          <w:rFonts w:ascii="Times New Roman" w:eastAsia="Times New Roman" w:hAnsi="Times New Roman" w:cs="Times New Roman"/>
          <w:b/>
          <w:sz w:val="24"/>
          <w:szCs w:val="24"/>
          <w:lang w:eastAsia="ru-RU"/>
        </w:rPr>
      </w:pPr>
      <w:bookmarkStart w:id="0" w:name="_GoBack"/>
      <w:bookmarkEnd w:id="0"/>
      <w:r w:rsidRPr="00EF4E66">
        <w:rPr>
          <w:rFonts w:ascii="Times New Roman" w:eastAsia="Times New Roman" w:hAnsi="Times New Roman" w:cs="Times New Roman"/>
          <w:b/>
          <w:sz w:val="24"/>
          <w:szCs w:val="24"/>
          <w:lang w:eastAsia="ru-RU"/>
        </w:rPr>
        <w:t>ДОГОВОР №</w:t>
      </w:r>
    </w:p>
    <w:p w:rsidR="00EF4E66" w:rsidRPr="00EF4E66" w:rsidRDefault="00EF4E66" w:rsidP="00EF4E66">
      <w:pPr>
        <w:spacing w:after="0" w:line="240" w:lineRule="auto"/>
        <w:ind w:left="142"/>
        <w:rPr>
          <w:rFonts w:ascii="Times New Roman" w:eastAsia="Times New Roman" w:hAnsi="Times New Roman" w:cs="Times New Roman"/>
          <w:sz w:val="24"/>
          <w:szCs w:val="24"/>
          <w:lang w:eastAsia="ru-RU"/>
        </w:rPr>
      </w:pPr>
    </w:p>
    <w:p w:rsidR="00EF4E66" w:rsidRPr="00EF4E66" w:rsidRDefault="00EF4E66" w:rsidP="00EF4E66">
      <w:pPr>
        <w:tabs>
          <w:tab w:val="left" w:pos="0"/>
          <w:tab w:val="left" w:pos="1276"/>
          <w:tab w:val="left" w:pos="5580"/>
        </w:tabs>
        <w:spacing w:after="0" w:line="240" w:lineRule="auto"/>
        <w:ind w:firstLine="709"/>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г. Москва                                                                                        «___»_________ 2023 г.</w:t>
      </w:r>
    </w:p>
    <w:p w:rsidR="00EF4E66" w:rsidRPr="00EF4E66" w:rsidRDefault="00EF4E66" w:rsidP="00EF4E66">
      <w:pPr>
        <w:tabs>
          <w:tab w:val="left" w:pos="0"/>
          <w:tab w:val="left" w:pos="1276"/>
        </w:tabs>
        <w:spacing w:after="0" w:line="240" w:lineRule="auto"/>
        <w:ind w:firstLine="709"/>
        <w:rPr>
          <w:rFonts w:ascii="Times New Roman" w:eastAsia="Times New Roman" w:hAnsi="Times New Roman" w:cs="Times New Roman"/>
          <w:sz w:val="24"/>
          <w:szCs w:val="24"/>
          <w:lang w:eastAsia="ru-RU"/>
        </w:rPr>
      </w:pP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b/>
          <w:sz w:val="24"/>
          <w:szCs w:val="24"/>
          <w:lang w:eastAsia="ru-RU"/>
        </w:rPr>
      </w:pPr>
      <w:proofErr w:type="gramStart"/>
      <w:r w:rsidRPr="00EF4E66">
        <w:rPr>
          <w:rFonts w:ascii="Times New Roman" w:eastAsia="Times New Roman" w:hAnsi="Times New Roman" w:cs="Times New Roman"/>
          <w:sz w:val="24"/>
          <w:szCs w:val="24"/>
          <w:lang w:eastAsia="ru-RU"/>
        </w:rPr>
        <w:t xml:space="preserve">_______________________________________________________(___________), именуемое в дальнейшем </w:t>
      </w:r>
      <w:r w:rsidRPr="00EF4E66">
        <w:rPr>
          <w:rFonts w:ascii="Times New Roman" w:eastAsia="Times New Roman" w:hAnsi="Times New Roman" w:cs="Times New Roman"/>
          <w:b/>
          <w:sz w:val="24"/>
          <w:szCs w:val="24"/>
          <w:lang w:eastAsia="ru-RU"/>
        </w:rPr>
        <w:t>«Поставщик»</w:t>
      </w:r>
      <w:r w:rsidRPr="00EF4E66">
        <w:rPr>
          <w:rFonts w:ascii="Times New Roman" w:eastAsia="Times New Roman" w:hAnsi="Times New Roman" w:cs="Times New Roman"/>
          <w:sz w:val="24"/>
          <w:szCs w:val="24"/>
          <w:lang w:eastAsia="ru-RU"/>
        </w:rPr>
        <w:t xml:space="preserve">, в лице _______________________________, действующего на основании ____________, с одной стороны, и </w:t>
      </w:r>
      <w:proofErr w:type="gramEnd"/>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b/>
          <w:sz w:val="24"/>
          <w:szCs w:val="24"/>
          <w:lang w:eastAsia="ru-RU"/>
        </w:rPr>
        <w:t>акционерное общество «КАВКАЗ</w:t>
      </w:r>
      <w:proofErr w:type="gramStart"/>
      <w:r w:rsidRPr="00EF4E66">
        <w:rPr>
          <w:rFonts w:ascii="Times New Roman" w:eastAsia="Times New Roman" w:hAnsi="Times New Roman" w:cs="Times New Roman"/>
          <w:b/>
          <w:sz w:val="24"/>
          <w:szCs w:val="24"/>
          <w:lang w:eastAsia="ru-RU"/>
        </w:rPr>
        <w:t>.Р</w:t>
      </w:r>
      <w:proofErr w:type="gramEnd"/>
      <w:r w:rsidRPr="00EF4E66">
        <w:rPr>
          <w:rFonts w:ascii="Times New Roman" w:eastAsia="Times New Roman" w:hAnsi="Times New Roman" w:cs="Times New Roman"/>
          <w:b/>
          <w:sz w:val="24"/>
          <w:szCs w:val="24"/>
          <w:lang w:eastAsia="ru-RU"/>
        </w:rPr>
        <w:t>Ф» (АО «КАВКАЗ.РФ»)</w:t>
      </w:r>
      <w:r w:rsidRPr="00EF4E66">
        <w:rPr>
          <w:rFonts w:ascii="Times New Roman" w:eastAsia="Times New Roman" w:hAnsi="Times New Roman" w:cs="Times New Roman"/>
          <w:sz w:val="24"/>
          <w:szCs w:val="24"/>
          <w:lang w:eastAsia="ru-RU"/>
        </w:rPr>
        <w:t xml:space="preserve">, именуемое в дальнейшем </w:t>
      </w:r>
      <w:r w:rsidRPr="00EF4E66">
        <w:rPr>
          <w:rFonts w:ascii="Times New Roman" w:eastAsia="Times New Roman" w:hAnsi="Times New Roman" w:cs="Times New Roman"/>
          <w:b/>
          <w:sz w:val="24"/>
          <w:szCs w:val="24"/>
          <w:lang w:eastAsia="ru-RU"/>
        </w:rPr>
        <w:t>«Покупатель»</w:t>
      </w:r>
      <w:r w:rsidRPr="00EF4E66">
        <w:rPr>
          <w:rFonts w:ascii="Times New Roman" w:eastAsia="Times New Roman" w:hAnsi="Times New Roman" w:cs="Times New Roman"/>
          <w:sz w:val="24"/>
          <w:szCs w:val="24"/>
          <w:lang w:eastAsia="ru-RU"/>
        </w:rPr>
        <w:t xml:space="preserve">, в лице_____________________, действующего на основании _____________, с другой стороны, вместе именуемые «Стороны», </w:t>
      </w:r>
      <w:r w:rsidRPr="00EF4E66">
        <w:rPr>
          <w:rFonts w:ascii="Times New Roman" w:eastAsia="Times New Roman" w:hAnsi="Times New Roman" w:cs="Times New Roman"/>
          <w:sz w:val="24"/>
          <w:szCs w:val="24"/>
          <w:lang w:eastAsia="ru-RU"/>
        </w:rPr>
        <w:br/>
        <w:t xml:space="preserve">а по отдельности – «Сторона», заключили настоящий договор (далее – Договор) </w:t>
      </w:r>
      <w:r w:rsidRPr="00EF4E66">
        <w:rPr>
          <w:rFonts w:ascii="Times New Roman" w:eastAsia="Times New Roman" w:hAnsi="Times New Roman" w:cs="Times New Roman"/>
          <w:sz w:val="24"/>
          <w:szCs w:val="24"/>
          <w:lang w:eastAsia="ru-RU"/>
        </w:rPr>
        <w:br/>
        <w:t>о нижеследующем:</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b/>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ПРЕДМЕТ ДОГОВОРА</w:t>
      </w:r>
    </w:p>
    <w:p w:rsidR="00EF4E66" w:rsidRPr="00EF4E66" w:rsidRDefault="00EF4E66" w:rsidP="00EF4E66">
      <w:pPr>
        <w:widowControl w:val="0"/>
        <w:numPr>
          <w:ilvl w:val="0"/>
          <w:numId w:val="21"/>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Поставщик обязуется передать в собственность Покупателя запасные части и принадлежности для нужд </w:t>
      </w:r>
      <w:r w:rsidRPr="00EF4E66">
        <w:rPr>
          <w:rFonts w:ascii="Times New Roman" w:eastAsia="Times New Roman" w:hAnsi="Times New Roman" w:cs="Times New Roman"/>
          <w:bCs/>
          <w:sz w:val="24"/>
          <w:szCs w:val="24"/>
          <w:lang w:eastAsia="ru-RU"/>
        </w:rPr>
        <w:t>пассажирских подвесных канатных дорог на</w:t>
      </w:r>
      <w:r w:rsidRPr="00EF4E66">
        <w:rPr>
          <w:rFonts w:ascii="Times New Roman" w:eastAsia="Times New Roman" w:hAnsi="Times New Roman" w:cs="Times New Roman"/>
          <w:sz w:val="24"/>
          <w:szCs w:val="24"/>
          <w:lang w:eastAsia="ru-RU"/>
        </w:rPr>
        <w:t xml:space="preserve"> ВТРК «Эльбрус» (далее – Товар), а Покупатель обязуется принять Товар и осуществить его оплату в порядке и сроки, определенные настоящим Договором.</w:t>
      </w:r>
    </w:p>
    <w:p w:rsidR="00EF4E66" w:rsidRPr="00EF4E66" w:rsidRDefault="00EF4E66" w:rsidP="00EF4E66">
      <w:pPr>
        <w:widowControl w:val="0"/>
        <w:numPr>
          <w:ilvl w:val="0"/>
          <w:numId w:val="2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Наименование, количество, характеристики, цена, требования </w:t>
      </w:r>
      <w:r w:rsidRPr="00EF4E66">
        <w:rPr>
          <w:rFonts w:ascii="Times New Roman" w:eastAsia="Times New Roman" w:hAnsi="Times New Roman" w:cs="Times New Roman"/>
          <w:sz w:val="24"/>
          <w:szCs w:val="24"/>
          <w:lang w:eastAsia="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rsidR="00EF4E66" w:rsidRPr="00EF4E66" w:rsidRDefault="00EF4E66" w:rsidP="00EF4E66">
      <w:pPr>
        <w:widowControl w:val="0"/>
        <w:numPr>
          <w:ilvl w:val="0"/>
          <w:numId w:val="2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rsidR="00EF4E66" w:rsidRPr="00EF4E66" w:rsidRDefault="00EF4E66" w:rsidP="00EF4E66">
      <w:pPr>
        <w:tabs>
          <w:tab w:val="left" w:pos="0"/>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КАЧЕСТВО ТОВАРА</w:t>
      </w:r>
    </w:p>
    <w:p w:rsidR="00EF4E66" w:rsidRPr="00EF4E66" w:rsidRDefault="00EF4E66" w:rsidP="00EF4E66">
      <w:pPr>
        <w:numPr>
          <w:ilvl w:val="0"/>
          <w:numId w:val="2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EF4E66" w:rsidRPr="00EF4E66" w:rsidRDefault="00EF4E66" w:rsidP="00EF4E66">
      <w:pPr>
        <w:numPr>
          <w:ilvl w:val="0"/>
          <w:numId w:val="2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EF4E66" w:rsidRPr="00EF4E66" w:rsidRDefault="00EF4E66" w:rsidP="00EF4E66">
      <w:pPr>
        <w:tabs>
          <w:tab w:val="left" w:pos="0"/>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УСЛОВИЯ И СРОКИ ПОСТАВКИ</w:t>
      </w:r>
    </w:p>
    <w:p w:rsidR="00EF4E66" w:rsidRPr="00EF4E66" w:rsidRDefault="00EF4E66" w:rsidP="00EF4E66">
      <w:pPr>
        <w:widowControl w:val="0"/>
        <w:numPr>
          <w:ilvl w:val="0"/>
          <w:numId w:val="2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lastRenderedPageBreak/>
        <w:t xml:space="preserve">Поставщик осуществляет поставку Товара на условиях, предусмотренных </w:t>
      </w:r>
      <w:r w:rsidRPr="00EF4E66">
        <w:rPr>
          <w:rFonts w:ascii="Times New Roman" w:eastAsia="Times New Roman" w:hAnsi="Times New Roman" w:cs="Times New Roman"/>
          <w:sz w:val="24"/>
          <w:szCs w:val="24"/>
          <w:lang w:eastAsia="ru-RU"/>
        </w:rPr>
        <w:br/>
        <w:t xml:space="preserve">настоящим Договором, в срок не позднее 210 (двести десяти) календарных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9" w:history="1">
        <w:r w:rsidRPr="00EF4E66">
          <w:rPr>
            <w:rFonts w:ascii="Times New Roman" w:eastAsia="Times New Roman" w:hAnsi="Times New Roman" w:cs="Times New Roman"/>
            <w:bCs/>
            <w:color w:val="0000FF"/>
            <w:sz w:val="24"/>
            <w:szCs w:val="24"/>
            <w:u w:val="single"/>
            <w:lang w:eastAsia="ru-RU"/>
          </w:rPr>
          <w:t>info@ncrc.ru</w:t>
        </w:r>
      </w:hyperlink>
      <w:r w:rsidRPr="00EF4E66">
        <w:rPr>
          <w:rFonts w:ascii="Times New Roman" w:eastAsia="Times New Roman" w:hAnsi="Times New Roman" w:cs="Times New Roman"/>
          <w:sz w:val="24"/>
          <w:szCs w:val="24"/>
          <w:lang w:eastAsia="ru-RU"/>
        </w:rPr>
        <w:t>.</w:t>
      </w:r>
    </w:p>
    <w:p w:rsidR="00EF4E66" w:rsidRPr="00EF4E66" w:rsidRDefault="00EF4E66" w:rsidP="00EF4E66">
      <w:pPr>
        <w:widowControl w:val="0"/>
        <w:numPr>
          <w:ilvl w:val="0"/>
          <w:numId w:val="2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EF4E66" w:rsidRPr="00EF4E66" w:rsidRDefault="00EF4E66" w:rsidP="00EF4E66">
      <w:pPr>
        <w:widowControl w:val="0"/>
        <w:numPr>
          <w:ilvl w:val="0"/>
          <w:numId w:val="2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EF4E66" w:rsidRPr="00EF4E66" w:rsidRDefault="00EF4E66" w:rsidP="00EF4E66">
      <w:pPr>
        <w:widowControl w:val="0"/>
        <w:numPr>
          <w:ilvl w:val="0"/>
          <w:numId w:val="2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когда </w:t>
      </w:r>
      <w:proofErr w:type="gramStart"/>
      <w:r w:rsidRPr="00EF4E66">
        <w:rPr>
          <w:rFonts w:ascii="Times New Roman" w:eastAsia="Times New Roman" w:hAnsi="Times New Roman" w:cs="Times New Roman"/>
          <w:sz w:val="24"/>
          <w:szCs w:val="24"/>
          <w:lang w:eastAsia="ru-RU"/>
        </w:rPr>
        <w:t>документация, названная в пункте 2.1 Договора не будет</w:t>
      </w:r>
      <w:proofErr w:type="gramEnd"/>
      <w:r w:rsidRPr="00EF4E66">
        <w:rPr>
          <w:rFonts w:ascii="Times New Roman" w:eastAsia="Times New Roman" w:hAnsi="Times New Roman" w:cs="Times New Roman"/>
          <w:sz w:val="24"/>
          <w:szCs w:val="24"/>
          <w:lang w:eastAsia="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EF4E66" w:rsidRPr="00EF4E66" w:rsidRDefault="00EF4E66" w:rsidP="00EF4E66">
      <w:pPr>
        <w:tabs>
          <w:tab w:val="left" w:pos="0"/>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ЦЕНА ДОГОВОРА</w:t>
      </w:r>
    </w:p>
    <w:p w:rsidR="00EF4E66" w:rsidRPr="00EF4E66" w:rsidRDefault="00EF4E66" w:rsidP="00EF4E66">
      <w:pPr>
        <w:widowControl w:val="0"/>
        <w:numPr>
          <w:ilvl w:val="0"/>
          <w:numId w:val="2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Цена Договора составляет</w:t>
      </w:r>
      <w:proofErr w:type="gramStart"/>
      <w:r w:rsidRPr="00EF4E66">
        <w:rPr>
          <w:rFonts w:ascii="Times New Roman" w:eastAsia="Times New Roman" w:hAnsi="Times New Roman" w:cs="Times New Roman"/>
          <w:sz w:val="24"/>
          <w:szCs w:val="24"/>
          <w:lang w:eastAsia="ru-RU"/>
        </w:rPr>
        <w:t xml:space="preserve"> ______________ (_________________________) </w:t>
      </w:r>
      <w:proofErr w:type="gramEnd"/>
      <w:r w:rsidRPr="00EF4E66">
        <w:rPr>
          <w:rFonts w:ascii="Times New Roman" w:eastAsia="Times New Roman" w:hAnsi="Times New Roman" w:cs="Times New Roman"/>
          <w:sz w:val="24"/>
          <w:szCs w:val="24"/>
          <w:lang w:eastAsia="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F4E66" w:rsidRPr="00EF4E66" w:rsidRDefault="00EF4E66" w:rsidP="00EF4E66">
      <w:pPr>
        <w:widowControl w:val="0"/>
        <w:numPr>
          <w:ilvl w:val="0"/>
          <w:numId w:val="2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EF4E66">
        <w:rPr>
          <w:rFonts w:ascii="Times New Roman" w:eastAsia="Times New Roman" w:hAnsi="Times New Roman" w:cs="Times New Roman"/>
          <w:sz w:val="24"/>
          <w:szCs w:val="24"/>
          <w:lang w:eastAsia="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EF4E66">
        <w:rPr>
          <w:rFonts w:ascii="Times New Roman" w:eastAsia="Times New Roman" w:hAnsi="Times New Roman" w:cs="Times New Roman"/>
          <w:sz w:val="24"/>
          <w:szCs w:val="24"/>
          <w:lang w:eastAsia="ru-RU"/>
        </w:rPr>
        <w:t>ДС в сл</w:t>
      </w:r>
      <w:proofErr w:type="gramEnd"/>
      <w:r w:rsidRPr="00EF4E66">
        <w:rPr>
          <w:rFonts w:ascii="Times New Roman" w:eastAsia="Times New Roman" w:hAnsi="Times New Roman" w:cs="Times New Roman"/>
          <w:sz w:val="24"/>
          <w:szCs w:val="24"/>
          <w:lang w:eastAsia="ru-RU"/>
        </w:rPr>
        <w:t>учае, если Поставщик является плательщиком НДС.</w:t>
      </w:r>
    </w:p>
    <w:p w:rsidR="00EF4E66" w:rsidRPr="00EF4E66" w:rsidRDefault="00EF4E66" w:rsidP="00EF4E66">
      <w:pPr>
        <w:widowControl w:val="0"/>
        <w:numPr>
          <w:ilvl w:val="0"/>
          <w:numId w:val="2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Увеличение Поставщиком цены Товара в одностороннем порядке в течение срока действия Договора не допускается.</w:t>
      </w:r>
    </w:p>
    <w:p w:rsidR="00EF4E66" w:rsidRPr="00EF4E66" w:rsidRDefault="00EF4E66" w:rsidP="00EF4E66">
      <w:pPr>
        <w:tabs>
          <w:tab w:val="left" w:pos="0"/>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УСЛОВИЯ ПЛАТЕЖА</w:t>
      </w:r>
    </w:p>
    <w:p w:rsidR="00EF4E66" w:rsidRPr="00EF4E66" w:rsidRDefault="00EF4E66" w:rsidP="00EF4E66">
      <w:pPr>
        <w:widowControl w:val="0"/>
        <w:tabs>
          <w:tab w:val="left" w:pos="-142"/>
          <w:tab w:val="left" w:pos="0"/>
          <w:tab w:val="left" w:pos="1276"/>
        </w:tabs>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lastRenderedPageBreak/>
        <w:t>5.1. Все платежи по настоящему Договору осуществляются в рублях.</w:t>
      </w:r>
    </w:p>
    <w:p w:rsidR="00EF4E66" w:rsidRPr="00EF4E66" w:rsidRDefault="00EF4E66" w:rsidP="00EF4E66">
      <w:pPr>
        <w:widowControl w:val="0"/>
        <w:tabs>
          <w:tab w:val="left" w:pos="-142"/>
          <w:tab w:val="left" w:pos="0"/>
          <w:tab w:val="left" w:pos="1276"/>
        </w:tabs>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5.2. </w:t>
      </w:r>
      <w:proofErr w:type="gramStart"/>
      <w:r w:rsidRPr="00EF4E66">
        <w:rPr>
          <w:rFonts w:ascii="Times New Roman" w:eastAsia="Times New Roman" w:hAnsi="Times New Roman" w:cs="Times New Roman"/>
          <w:sz w:val="24"/>
          <w:szCs w:val="24"/>
          <w:lang w:eastAsia="ru-RU"/>
        </w:rPr>
        <w:t>В течение 20 (двадцати) рабочих дней с момента получения Покупателем оригинала банковской гарантии, оформленной в соответствии со статьей 8 настоящего Договора, либо внесения денежных средств на расчетный счет Покупателя в соответствии со статьей 8 настоящего Договора на сумму возможной выплаты авансового платежа, Покупатель перечисляет на расчетный счет Поставщика аванс в размере 85% (восьмидесяти пяти процентов) от цены Договора, что составляет</w:t>
      </w:r>
      <w:proofErr w:type="gramEnd"/>
      <w:r w:rsidRPr="00EF4E66">
        <w:rPr>
          <w:rFonts w:ascii="Times New Roman" w:eastAsia="Times New Roman" w:hAnsi="Times New Roman" w:cs="Times New Roman"/>
          <w:sz w:val="24"/>
          <w:szCs w:val="24"/>
          <w:lang w:eastAsia="ru-RU"/>
        </w:rPr>
        <w:t xml:space="preserve"> сумму</w:t>
      </w:r>
      <w:proofErr w:type="gramStart"/>
      <w:r w:rsidRPr="00EF4E66">
        <w:rPr>
          <w:rFonts w:ascii="Times New Roman" w:eastAsia="Times New Roman" w:hAnsi="Times New Roman" w:cs="Times New Roman"/>
          <w:sz w:val="24"/>
          <w:szCs w:val="24"/>
          <w:lang w:eastAsia="ru-RU"/>
        </w:rPr>
        <w:t xml:space="preserve"> _________ (___________) </w:t>
      </w:r>
      <w:proofErr w:type="gramEnd"/>
      <w:r w:rsidRPr="00EF4E66">
        <w:rPr>
          <w:rFonts w:ascii="Times New Roman" w:eastAsia="Times New Roman" w:hAnsi="Times New Roman" w:cs="Times New Roman"/>
          <w:sz w:val="24"/>
          <w:szCs w:val="24"/>
          <w:lang w:eastAsia="ru-RU"/>
        </w:rPr>
        <w:t>рубля ____ копеек, в том числе НДС (20%) в сумме _______ (__________) рублей ____копеек/ НДС не облагается.</w:t>
      </w:r>
    </w:p>
    <w:p w:rsidR="00EF4E66" w:rsidRPr="00EF4E66" w:rsidRDefault="00EF4E66" w:rsidP="00EF4E66">
      <w:pPr>
        <w:widowControl w:val="0"/>
        <w:tabs>
          <w:tab w:val="left" w:pos="-142"/>
          <w:tab w:val="left" w:pos="0"/>
          <w:tab w:val="left" w:pos="1276"/>
        </w:tabs>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5.3. Окончательная оплата осуществляется после передачи Товара Покупателю не позднее 7 (семи) рабочих дней </w:t>
      </w:r>
      <w:proofErr w:type="gramStart"/>
      <w:r w:rsidRPr="00EF4E66">
        <w:rPr>
          <w:rFonts w:ascii="Times New Roman" w:eastAsia="Times New Roman" w:hAnsi="Times New Roman" w:cs="Times New Roman"/>
          <w:sz w:val="24"/>
          <w:szCs w:val="24"/>
          <w:lang w:eastAsia="ru-RU"/>
        </w:rPr>
        <w:t>с даты подписания</w:t>
      </w:r>
      <w:proofErr w:type="gramEnd"/>
      <w:r w:rsidRPr="00EF4E66">
        <w:rPr>
          <w:rFonts w:ascii="Times New Roman" w:eastAsia="Times New Roman" w:hAnsi="Times New Roman" w:cs="Times New Roman"/>
          <w:sz w:val="24"/>
          <w:szCs w:val="24"/>
          <w:lang w:eastAsia="ru-RU"/>
        </w:rPr>
        <w:t xml:space="preserve"> Сторонами Товарной накладной/УПД на основании оригинала счета.</w:t>
      </w:r>
    </w:p>
    <w:p w:rsidR="00EF4E66" w:rsidRPr="00EF4E66" w:rsidRDefault="00EF4E66" w:rsidP="00EF4E66">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5.4. Датой оплаты считается дата списания денежных сре</w:t>
      </w:r>
      <w:proofErr w:type="gramStart"/>
      <w:r w:rsidRPr="00EF4E66">
        <w:rPr>
          <w:rFonts w:ascii="Times New Roman" w:eastAsia="Times New Roman" w:hAnsi="Times New Roman" w:cs="Times New Roman"/>
          <w:sz w:val="24"/>
          <w:szCs w:val="24"/>
          <w:lang w:eastAsia="ru-RU"/>
        </w:rPr>
        <w:t xml:space="preserve">дств </w:t>
      </w:r>
      <w:r w:rsidRPr="00EF4E66">
        <w:rPr>
          <w:rFonts w:ascii="Times New Roman" w:eastAsia="Times New Roman" w:hAnsi="Times New Roman" w:cs="Times New Roman"/>
          <w:sz w:val="24"/>
          <w:szCs w:val="24"/>
          <w:lang w:eastAsia="ru-RU"/>
        </w:rPr>
        <w:br/>
        <w:t>с р</w:t>
      </w:r>
      <w:proofErr w:type="gramEnd"/>
      <w:r w:rsidRPr="00EF4E66">
        <w:rPr>
          <w:rFonts w:ascii="Times New Roman" w:eastAsia="Times New Roman" w:hAnsi="Times New Roman" w:cs="Times New Roman"/>
          <w:sz w:val="24"/>
          <w:szCs w:val="24"/>
          <w:lang w:eastAsia="ru-RU"/>
        </w:rPr>
        <w:t>асчетного счета Покупателя. Местом исполнения денежного обязательства является место нахождения банка, обслуживающего Покупателя.</w:t>
      </w:r>
    </w:p>
    <w:p w:rsidR="00EF4E66" w:rsidRPr="00EF4E66" w:rsidRDefault="00EF4E66" w:rsidP="00EF4E66">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5.5. Не позднее 5 (пяти) календарных дней </w:t>
      </w:r>
      <w:proofErr w:type="gramStart"/>
      <w:r w:rsidRPr="00EF4E66">
        <w:rPr>
          <w:rFonts w:ascii="Times New Roman" w:eastAsia="Times New Roman" w:hAnsi="Times New Roman" w:cs="Times New Roman"/>
          <w:sz w:val="24"/>
          <w:szCs w:val="24"/>
          <w:lang w:eastAsia="ru-RU"/>
        </w:rPr>
        <w:t>с даты поставки</w:t>
      </w:r>
      <w:proofErr w:type="gramEnd"/>
      <w:r w:rsidRPr="00EF4E66">
        <w:rPr>
          <w:rFonts w:ascii="Times New Roman" w:eastAsia="Times New Roman" w:hAnsi="Times New Roman" w:cs="Times New Roman"/>
          <w:sz w:val="24"/>
          <w:szCs w:val="24"/>
          <w:lang w:eastAsia="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rsidR="00EF4E66" w:rsidRPr="00EF4E66" w:rsidRDefault="00EF4E66" w:rsidP="00EF4E66">
      <w:pPr>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5.6. Поставщик обязан возвратить Поставщику </w:t>
      </w:r>
      <w:proofErr w:type="spellStart"/>
      <w:r w:rsidRPr="00EF4E66">
        <w:rPr>
          <w:rFonts w:ascii="Times New Roman" w:eastAsia="Times New Roman" w:hAnsi="Times New Roman" w:cs="Times New Roman"/>
          <w:sz w:val="24"/>
          <w:szCs w:val="24"/>
          <w:lang w:eastAsia="ru-RU"/>
        </w:rPr>
        <w:t>незачтенный</w:t>
      </w:r>
      <w:proofErr w:type="spellEnd"/>
      <w:r w:rsidRPr="00EF4E66">
        <w:rPr>
          <w:rFonts w:ascii="Times New Roman" w:eastAsia="Times New Roman" w:hAnsi="Times New Roman" w:cs="Times New Roman"/>
          <w:sz w:val="24"/>
          <w:szCs w:val="24"/>
          <w:lang w:eastAsia="ru-RU"/>
        </w:rPr>
        <w:t xml:space="preserve"> аванс в течение 7 (семи) рабочих дней, следующих за датой расторжения настоящего Договора.</w:t>
      </w:r>
    </w:p>
    <w:p w:rsidR="00EF4E66" w:rsidRPr="00EF4E66" w:rsidRDefault="00EF4E66" w:rsidP="00EF4E66">
      <w:pPr>
        <w:widowControl w:val="0"/>
        <w:tabs>
          <w:tab w:val="left" w:pos="-142"/>
          <w:tab w:val="left" w:pos="0"/>
          <w:tab w:val="left" w:pos="1276"/>
        </w:tabs>
        <w:adjustRightInd w:val="0"/>
        <w:spacing w:after="0" w:line="240" w:lineRule="auto"/>
        <w:ind w:right="20" w:firstLine="714"/>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5.7. По требованию любой из Сторон Стороны Договора подписывают акт сверки поставок и взаиморасчетов. </w:t>
      </w:r>
    </w:p>
    <w:p w:rsidR="00EF4E66" w:rsidRPr="00EF4E66" w:rsidRDefault="00EF4E66" w:rsidP="00EF4E66">
      <w:pPr>
        <w:tabs>
          <w:tab w:val="left" w:pos="0"/>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ПРИЕМКА ТОВАРА</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Приемка Товара по количеству, качеству, комплектности производится Покупателем по адресу:</w:t>
      </w:r>
      <w:r w:rsidRPr="00EF4E66">
        <w:rPr>
          <w:rFonts w:ascii="Times New Roman" w:eastAsia="Times New Roman" w:hAnsi="Times New Roman" w:cs="Times New Roman"/>
          <w:sz w:val="26"/>
          <w:szCs w:val="26"/>
          <w:lang w:eastAsia="ru-RU"/>
        </w:rPr>
        <w:t xml:space="preserve"> </w:t>
      </w:r>
      <w:r w:rsidRPr="00EF4E66">
        <w:rPr>
          <w:rFonts w:ascii="Times New Roman" w:eastAsia="Times New Roman" w:hAnsi="Times New Roman" w:cs="Times New Roman"/>
          <w:sz w:val="24"/>
          <w:szCs w:val="24"/>
          <w:lang w:eastAsia="ru-RU"/>
        </w:rPr>
        <w:t xml:space="preserve">Российская Федерация, Кабардино-Балкарская Республика, Эльбрусский район поселок </w:t>
      </w:r>
      <w:proofErr w:type="spellStart"/>
      <w:r w:rsidRPr="00EF4E66">
        <w:rPr>
          <w:rFonts w:ascii="Times New Roman" w:eastAsia="Times New Roman" w:hAnsi="Times New Roman" w:cs="Times New Roman"/>
          <w:sz w:val="24"/>
          <w:szCs w:val="24"/>
          <w:lang w:eastAsia="ru-RU"/>
        </w:rPr>
        <w:t>Терскол</w:t>
      </w:r>
      <w:proofErr w:type="spellEnd"/>
      <w:r w:rsidRPr="00EF4E66">
        <w:rPr>
          <w:rFonts w:ascii="Times New Roman" w:eastAsia="Times New Roman" w:hAnsi="Times New Roman" w:cs="Times New Roman"/>
          <w:sz w:val="24"/>
          <w:szCs w:val="24"/>
          <w:lang w:eastAsia="ru-RU"/>
        </w:rPr>
        <w:t xml:space="preserve">, улица </w:t>
      </w:r>
      <w:proofErr w:type="spellStart"/>
      <w:r w:rsidRPr="00EF4E66">
        <w:rPr>
          <w:rFonts w:ascii="Times New Roman" w:eastAsia="Times New Roman" w:hAnsi="Times New Roman" w:cs="Times New Roman"/>
          <w:sz w:val="24"/>
          <w:szCs w:val="24"/>
          <w:lang w:eastAsia="ru-RU"/>
        </w:rPr>
        <w:t>Азау</w:t>
      </w:r>
      <w:proofErr w:type="spellEnd"/>
      <w:r w:rsidRPr="00EF4E66">
        <w:rPr>
          <w:rFonts w:ascii="Times New Roman" w:eastAsia="Times New Roman" w:hAnsi="Times New Roman" w:cs="Times New Roman"/>
          <w:sz w:val="24"/>
          <w:szCs w:val="24"/>
          <w:lang w:eastAsia="ru-RU"/>
        </w:rPr>
        <w:t>, дом 12 (всесезонный туристско-рекреационный комплекс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 П</w:t>
      </w:r>
      <w:r w:rsidRPr="00EF4E66">
        <w:rPr>
          <w:rFonts w:ascii="Times New Roman" w:eastAsia="Times New Roman" w:hAnsi="Times New Roman" w:cs="Times New Roman"/>
          <w:bCs/>
          <w:sz w:val="24"/>
          <w:szCs w:val="24"/>
          <w:lang w:eastAsia="ru-RU"/>
        </w:rPr>
        <w:t>окупатель направляет Поставщику приглашение принять участие в приемке Товара,</w:t>
      </w:r>
      <w:r w:rsidRPr="00EF4E66">
        <w:rPr>
          <w:rFonts w:ascii="Times New Roman" w:eastAsia="Times New Roman" w:hAnsi="Times New Roman" w:cs="Times New Roman"/>
          <w:sz w:val="24"/>
          <w:szCs w:val="24"/>
          <w:lang w:eastAsia="ru-RU"/>
        </w:rPr>
        <w:t xml:space="preserve"> </w:t>
      </w:r>
      <w:r w:rsidRPr="00EF4E66">
        <w:rPr>
          <w:rFonts w:ascii="Times New Roman" w:eastAsia="Times New Roman" w:hAnsi="Times New Roman" w:cs="Times New Roman"/>
          <w:bCs/>
          <w:sz w:val="24"/>
          <w:szCs w:val="24"/>
          <w:lang w:eastAsia="ru-RU"/>
        </w:rPr>
        <w:t xml:space="preserve">путем направления письменного приглашения </w:t>
      </w:r>
      <w:r w:rsidRPr="00EF4E66">
        <w:rPr>
          <w:rFonts w:ascii="Times New Roman" w:eastAsia="Times New Roman" w:hAnsi="Times New Roman" w:cs="Times New Roman"/>
          <w:sz w:val="24"/>
          <w:szCs w:val="24"/>
          <w:lang w:eastAsia="ru-RU"/>
        </w:rPr>
        <w:t xml:space="preserve">с адреса электронной почты Покупателя: </w:t>
      </w:r>
      <w:hyperlink r:id="rId10" w:history="1">
        <w:r w:rsidRPr="00EF4E66">
          <w:rPr>
            <w:rFonts w:ascii="Times New Roman" w:eastAsia="Times New Roman" w:hAnsi="Times New Roman" w:cs="Times New Roman"/>
            <w:bCs/>
            <w:color w:val="0000FF"/>
            <w:sz w:val="24"/>
            <w:szCs w:val="24"/>
            <w:u w:val="single"/>
            <w:lang w:eastAsia="ru-RU"/>
          </w:rPr>
          <w:t>info@ncrc.ru</w:t>
        </w:r>
      </w:hyperlink>
      <w:r w:rsidRPr="00EF4E66">
        <w:rPr>
          <w:rFonts w:ascii="Times New Roman" w:eastAsia="Times New Roman" w:hAnsi="Times New Roman" w:cs="Times New Roman"/>
          <w:sz w:val="24"/>
          <w:szCs w:val="24"/>
          <w:lang w:eastAsia="ru-RU"/>
        </w:rPr>
        <w:t xml:space="preserve"> на адрес электронной почты Поставщика: ________________</w:t>
      </w:r>
      <w:r w:rsidRPr="00EF4E66">
        <w:rPr>
          <w:rFonts w:ascii="Times New Roman" w:eastAsia="Times New Roman" w:hAnsi="Times New Roman" w:cs="Times New Roman"/>
          <w:bCs/>
          <w:sz w:val="24"/>
          <w:szCs w:val="24"/>
          <w:lang w:eastAsia="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w:t>
      </w:r>
      <w:r w:rsidRPr="00EF4E66">
        <w:rPr>
          <w:rFonts w:ascii="Times New Roman" w:eastAsia="Times New Roman" w:hAnsi="Times New Roman" w:cs="Times New Roman"/>
          <w:sz w:val="24"/>
          <w:szCs w:val="24"/>
          <w:lang w:eastAsia="ru-RU"/>
        </w:rPr>
        <w:lastRenderedPageBreak/>
        <w:t>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соразмерного уменьшения покупной цены;</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доукомплектования Товара в разумные сроки.</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EF4E66">
        <w:rPr>
          <w:rFonts w:ascii="Times New Roman" w:eastAsia="Times New Roman" w:hAnsi="Times New Roman" w:cs="Times New Roman"/>
          <w:sz w:val="24"/>
          <w:szCs w:val="24"/>
          <w:lang w:eastAsia="ru-RU"/>
        </w:rPr>
        <w:t>согласно пункта</w:t>
      </w:r>
      <w:proofErr w:type="gramEnd"/>
      <w:r w:rsidRPr="00EF4E66">
        <w:rPr>
          <w:rFonts w:ascii="Times New Roman" w:eastAsia="Times New Roman" w:hAnsi="Times New Roman" w:cs="Times New Roman"/>
          <w:sz w:val="24"/>
          <w:szCs w:val="24"/>
          <w:lang w:eastAsia="ru-RU"/>
        </w:rPr>
        <w:t xml:space="preserve"> 6.3 настоящего Договора, Покупатель вправе по своему выбору:</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 потребовать замены некомплектного Товара на </w:t>
      </w:r>
      <w:proofErr w:type="gramStart"/>
      <w:r w:rsidRPr="00EF4E66">
        <w:rPr>
          <w:rFonts w:ascii="Times New Roman" w:eastAsia="Times New Roman" w:hAnsi="Times New Roman" w:cs="Times New Roman"/>
          <w:sz w:val="24"/>
          <w:szCs w:val="24"/>
          <w:lang w:eastAsia="ru-RU"/>
        </w:rPr>
        <w:t>комплектный</w:t>
      </w:r>
      <w:proofErr w:type="gramEnd"/>
      <w:r w:rsidRPr="00EF4E66">
        <w:rPr>
          <w:rFonts w:ascii="Times New Roman" w:eastAsia="Times New Roman" w:hAnsi="Times New Roman" w:cs="Times New Roman"/>
          <w:sz w:val="24"/>
          <w:szCs w:val="24"/>
          <w:lang w:eastAsia="ru-RU"/>
        </w:rPr>
        <w:t>;</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отказаться от исполнения настоящего Договора и потребовать возврата уплаченной денежной суммы.</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безвозмездного устранения недостатков Товара;</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возмещения своих расходов на устранение недостатков Товара.</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существенного нарушения Поставщиком требований к качеству Товара, Покупатель вправе по своему выбору:</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отказаться от исполнения настоящего Договора и потребовать возврата уплаченной за Товар денежной суммы;</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потребовать замены Товара ненадлежащего качества Товаром, соответствующим Договору.</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w:t>
      </w:r>
      <w:r w:rsidRPr="00EF4E66">
        <w:rPr>
          <w:rFonts w:ascii="Times New Roman" w:eastAsia="Times New Roman" w:hAnsi="Times New Roman" w:cs="Times New Roman"/>
          <w:sz w:val="24"/>
          <w:szCs w:val="24"/>
          <w:lang w:eastAsia="ru-RU"/>
        </w:rPr>
        <w:lastRenderedPageBreak/>
        <w:t>недостатков и принятия Покупателем соответствующего Товара.</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rsidR="00EF4E66" w:rsidRPr="00EF4E66" w:rsidRDefault="00EF4E66" w:rsidP="00EF4E66">
      <w:pPr>
        <w:widowControl w:val="0"/>
        <w:numPr>
          <w:ilvl w:val="0"/>
          <w:numId w:val="20"/>
        </w:numPr>
        <w:tabs>
          <w:tab w:val="left" w:pos="0"/>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EF4E66" w:rsidRPr="00EF4E66" w:rsidRDefault="00EF4E66" w:rsidP="00EF4E66">
      <w:pPr>
        <w:tabs>
          <w:tab w:val="left" w:pos="0"/>
          <w:tab w:val="left" w:pos="284"/>
          <w:tab w:val="left" w:pos="1276"/>
          <w:tab w:val="left" w:pos="3675"/>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5"/>
        </w:numPr>
        <w:tabs>
          <w:tab w:val="left" w:pos="0"/>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_Toc235523615"/>
      <w:r w:rsidRPr="00EF4E66">
        <w:rPr>
          <w:rFonts w:ascii="Times New Roman" w:eastAsia="Times New Roman" w:hAnsi="Times New Roman" w:cs="Times New Roman"/>
          <w:b/>
          <w:sz w:val="24"/>
          <w:szCs w:val="24"/>
          <w:lang w:eastAsia="ru-RU"/>
        </w:rPr>
        <w:t>О</w:t>
      </w:r>
      <w:bookmarkEnd w:id="1"/>
      <w:r w:rsidRPr="00EF4E66">
        <w:rPr>
          <w:rFonts w:ascii="Times New Roman" w:eastAsia="Times New Roman" w:hAnsi="Times New Roman" w:cs="Times New Roman"/>
          <w:b/>
          <w:sz w:val="24"/>
          <w:szCs w:val="24"/>
          <w:lang w:eastAsia="ru-RU"/>
        </w:rPr>
        <w:t>ТВЕТСТВЕННОСТЬ СТОРОН</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EF4E66">
        <w:rPr>
          <w:rFonts w:ascii="Times New Roman" w:eastAsia="Times New Roman" w:hAnsi="Times New Roman" w:cs="Times New Roman"/>
          <w:sz w:val="24"/>
          <w:szCs w:val="24"/>
          <w:lang w:eastAsia="ru-RU"/>
        </w:rPr>
        <w:t>затарить</w:t>
      </w:r>
      <w:proofErr w:type="spellEnd"/>
      <w:r w:rsidRPr="00EF4E66">
        <w:rPr>
          <w:rFonts w:ascii="Times New Roman" w:eastAsia="Times New Roman" w:hAnsi="Times New Roman" w:cs="Times New Roman"/>
          <w:sz w:val="24"/>
          <w:szCs w:val="24"/>
          <w:lang w:eastAsia="ru-RU"/>
        </w:rPr>
        <w:t xml:space="preserve"> и/или упаковать Товар либо заменить ненадлежащую тару и/или упаковку.</w:t>
      </w:r>
      <w:proofErr w:type="gramEnd"/>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но не более 15% от стоимости просроченного к поставке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w:t>
      </w:r>
      <w:proofErr w:type="gramEnd"/>
      <w:r w:rsidRPr="00EF4E66">
        <w:rPr>
          <w:rFonts w:ascii="Times New Roman" w:eastAsia="Times New Roman" w:hAnsi="Times New Roman" w:cs="Times New Roman"/>
          <w:sz w:val="24"/>
          <w:szCs w:val="24"/>
          <w:lang w:eastAsia="ru-RU"/>
        </w:rPr>
        <w:t xml:space="preserve"> исполнения обязательства.</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EF4E66">
        <w:rPr>
          <w:rFonts w:ascii="Times New Roman" w:eastAsia="Times New Roman" w:hAnsi="Times New Roman" w:cs="Times New Roman"/>
          <w:sz w:val="24"/>
          <w:szCs w:val="24"/>
          <w:lang w:eastAsia="ru-RU"/>
        </w:rPr>
        <w:t xml:space="preserve"> исполнения Поставщиком своей обязанности по предоставлению счета-фактуры.</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декларацию по НДС с подтверждением ИФНС о принятии декларации.</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lastRenderedPageBreak/>
        <w:t xml:space="preserve">Указанные документы предоставляются в течение 10 (десяти) календарных дней с момента их запроса Покупателем. </w:t>
      </w:r>
      <w:proofErr w:type="gramStart"/>
      <w:r w:rsidRPr="00EF4E66">
        <w:rPr>
          <w:rFonts w:ascii="Times New Roman" w:eastAsia="Times New Roman" w:hAnsi="Times New Roman" w:cs="Times New Roman"/>
          <w:sz w:val="24"/>
          <w:szCs w:val="24"/>
          <w:lang w:eastAsia="ru-RU"/>
        </w:rPr>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EF4E66">
        <w:rPr>
          <w:rFonts w:ascii="Times New Roman" w:eastAsia="Times New Roman" w:hAnsi="Times New Roman" w:cs="Times New Roman"/>
          <w:sz w:val="24"/>
          <w:szCs w:val="24"/>
          <w:lang w:eastAsia="ru-RU"/>
        </w:rPr>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EF4E66" w:rsidRPr="00EF4E66" w:rsidRDefault="00EF4E66" w:rsidP="00EF4E66">
      <w:pPr>
        <w:numPr>
          <w:ilvl w:val="0"/>
          <w:numId w:val="2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EF4E66" w:rsidRPr="00EF4E66" w:rsidRDefault="00EF4E66" w:rsidP="00EF4E66">
      <w:pPr>
        <w:tabs>
          <w:tab w:val="left" w:pos="0"/>
          <w:tab w:val="left" w:pos="284"/>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7"/>
        </w:num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ОБЕСПЕЧЕНИЕ ИСПОЛНЕНИЯ ОБЯЗАТЕЛЬСТВ ПО ДОГОВОРУ</w:t>
      </w:r>
    </w:p>
    <w:p w:rsidR="00EF4E66" w:rsidRPr="00EF4E66" w:rsidRDefault="00EF4E66" w:rsidP="00EF4E66">
      <w:pPr>
        <w:numPr>
          <w:ilvl w:val="1"/>
          <w:numId w:val="27"/>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F4E66">
        <w:rPr>
          <w:rFonts w:ascii="Times New Roman" w:eastAsia="Times New Roman" w:hAnsi="Times New Roman" w:cs="Times New Roman"/>
          <w:color w:val="000000"/>
          <w:sz w:val="24"/>
          <w:szCs w:val="24"/>
          <w:lang w:eastAsia="ru-RU"/>
        </w:rPr>
        <w:t xml:space="preserve">Поставщик в обеспечение исполнения всех своих обязательств по Договору предоставляет обеспечение исполнения Договора в размере </w:t>
      </w:r>
      <w:r w:rsidRPr="00EF4E66">
        <w:rPr>
          <w:rFonts w:ascii="Times New Roman" w:eastAsia="Times New Roman" w:hAnsi="Times New Roman" w:cs="Times New Roman"/>
          <w:sz w:val="24"/>
          <w:szCs w:val="24"/>
          <w:lang w:eastAsia="ru-RU"/>
        </w:rPr>
        <w:t xml:space="preserve">85% (восьмидесяти пяти процентов) </w:t>
      </w:r>
      <w:r w:rsidRPr="00EF4E66">
        <w:rPr>
          <w:rFonts w:ascii="Times New Roman" w:eastAsia="Times New Roman" w:hAnsi="Times New Roman" w:cs="Times New Roman"/>
          <w:color w:val="000000"/>
          <w:sz w:val="24"/>
          <w:szCs w:val="24"/>
          <w:lang w:eastAsia="ru-RU"/>
        </w:rPr>
        <w:t xml:space="preserve">от цены Договора, что составляет: </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color w:val="000000"/>
          <w:sz w:val="24"/>
          <w:szCs w:val="24"/>
          <w:lang w:eastAsia="ru-RU"/>
        </w:rPr>
        <w:t>–</w:t>
      </w:r>
      <w:r w:rsidRPr="00EF4E66">
        <w:rPr>
          <w:rFonts w:ascii="Times New Roman" w:eastAsia="Times New Roman" w:hAnsi="Times New Roman" w:cs="Times New Roman"/>
          <w:sz w:val="24"/>
          <w:szCs w:val="24"/>
          <w:lang w:eastAsia="ru-RU"/>
        </w:rPr>
        <w:t> _____________________________________.</w:t>
      </w:r>
    </w:p>
    <w:p w:rsidR="00EF4E66" w:rsidRPr="00EF4E66" w:rsidRDefault="00EF4E66" w:rsidP="00EF4E66">
      <w:pPr>
        <w:numPr>
          <w:ilvl w:val="1"/>
          <w:numId w:val="27"/>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Обеспечение предоставляется одним из следующих способов: </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w:t>
      </w:r>
      <w:r w:rsidRPr="00EF4E66">
        <w:rPr>
          <w:rFonts w:ascii="Times New Roman" w:eastAsia="Times New Roman" w:hAnsi="Times New Roman" w:cs="Times New Roman"/>
          <w:color w:val="000000"/>
          <w:sz w:val="24"/>
          <w:szCs w:val="24"/>
          <w:lang w:eastAsia="ru-RU"/>
        </w:rPr>
        <w:t>в форм</w:t>
      </w:r>
      <w:r w:rsidRPr="00EF4E66">
        <w:rPr>
          <w:rFonts w:ascii="Times New Roman" w:eastAsia="Times New Roman" w:hAnsi="Times New Roman" w:cs="Times New Roman"/>
          <w:color w:val="1F497D"/>
          <w:sz w:val="24"/>
          <w:szCs w:val="24"/>
          <w:lang w:eastAsia="ru-RU"/>
        </w:rPr>
        <w:t>е</w:t>
      </w:r>
      <w:r w:rsidRPr="00EF4E66">
        <w:rPr>
          <w:rFonts w:ascii="Times New Roman" w:eastAsia="Times New Roman" w:hAnsi="Times New Roman" w:cs="Times New Roman"/>
          <w:color w:val="000000"/>
          <w:sz w:val="24"/>
          <w:szCs w:val="24"/>
          <w:lang w:eastAsia="ru-RU"/>
        </w:rPr>
        <w:t xml:space="preserve"> безотзывной банковской гарантии</w:t>
      </w:r>
      <w:r w:rsidRPr="00EF4E66">
        <w:rPr>
          <w:rFonts w:ascii="Times New Roman" w:eastAsia="Times New Roman" w:hAnsi="Times New Roman" w:cs="Times New Roman"/>
          <w:sz w:val="24"/>
          <w:szCs w:val="24"/>
          <w:lang w:eastAsia="ru-RU"/>
        </w:rPr>
        <w:t>, предусмотренной настоящей статьей, при этом начало срока действия безотзывной банковской гарантии должно определяться датой ее выдачи банком;</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путем внесения денежных средств на лицевой счет Покупателя.</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Способ обеспечения исполнения Договора определяется </w:t>
      </w:r>
      <w:r w:rsidRPr="00EF4E66">
        <w:rPr>
          <w:rFonts w:ascii="Times New Roman" w:eastAsia="Times New Roman" w:hAnsi="Times New Roman" w:cs="Times New Roman"/>
          <w:color w:val="000000"/>
          <w:sz w:val="24"/>
          <w:szCs w:val="24"/>
          <w:lang w:eastAsia="ru-RU"/>
        </w:rPr>
        <w:t xml:space="preserve">Поставщиком </w:t>
      </w:r>
      <w:r w:rsidRPr="00EF4E66">
        <w:rPr>
          <w:rFonts w:ascii="Times New Roman" w:eastAsia="Times New Roman" w:hAnsi="Times New Roman" w:cs="Times New Roman"/>
          <w:sz w:val="24"/>
          <w:szCs w:val="24"/>
          <w:lang w:eastAsia="ru-RU"/>
        </w:rPr>
        <w:t>самостоятельно.</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если обеспечение исполнения Договора </w:t>
      </w:r>
      <w:proofErr w:type="gramStart"/>
      <w:r w:rsidRPr="00EF4E66">
        <w:rPr>
          <w:rFonts w:ascii="Times New Roman" w:eastAsia="Times New Roman" w:hAnsi="Times New Roman" w:cs="Times New Roman"/>
          <w:sz w:val="24"/>
          <w:szCs w:val="24"/>
          <w:lang w:eastAsia="ru-RU"/>
        </w:rPr>
        <w:t xml:space="preserve">представляется в виде внесения денежных средств </w:t>
      </w:r>
      <w:r w:rsidRPr="00EF4E66">
        <w:rPr>
          <w:rFonts w:ascii="Times New Roman" w:eastAsia="Times New Roman" w:hAnsi="Times New Roman" w:cs="Times New Roman"/>
          <w:color w:val="000000"/>
          <w:sz w:val="24"/>
          <w:szCs w:val="24"/>
          <w:lang w:eastAsia="ru-RU"/>
        </w:rPr>
        <w:t xml:space="preserve">Поставщик </w:t>
      </w:r>
      <w:r w:rsidRPr="00EF4E66">
        <w:rPr>
          <w:rFonts w:ascii="Times New Roman" w:eastAsia="Times New Roman" w:hAnsi="Times New Roman" w:cs="Times New Roman"/>
          <w:sz w:val="24"/>
          <w:szCs w:val="24"/>
          <w:lang w:eastAsia="ru-RU"/>
        </w:rPr>
        <w:t>перечисляет</w:t>
      </w:r>
      <w:proofErr w:type="gramEnd"/>
      <w:r w:rsidRPr="00EF4E66">
        <w:rPr>
          <w:rFonts w:ascii="Times New Roman" w:eastAsia="Times New Roman" w:hAnsi="Times New Roman" w:cs="Times New Roman"/>
          <w:sz w:val="24"/>
          <w:szCs w:val="24"/>
          <w:lang w:eastAsia="ru-RU"/>
        </w:rPr>
        <w:t xml:space="preserve"> денежные средства на расчетный счет Покупателя по следующим реквизитам: </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ИНН 2632100740, КПП 770301001</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р</w:t>
      </w:r>
      <w:proofErr w:type="gramEnd"/>
      <w:r w:rsidRPr="00EF4E66">
        <w:rPr>
          <w:rFonts w:ascii="Times New Roman" w:eastAsia="Times New Roman" w:hAnsi="Times New Roman" w:cs="Times New Roman"/>
          <w:sz w:val="24"/>
          <w:szCs w:val="24"/>
          <w:lang w:eastAsia="ru-RU"/>
        </w:rPr>
        <w:t>/счет № 40701810500020000436</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Банк: ПАО СБЕРБАНК г. Москва  </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Корреспондентский счет: 30101810400000000225</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БИК: 044525225</w:t>
      </w:r>
    </w:p>
    <w:p w:rsidR="00EF4E66" w:rsidRPr="00EF4E66" w:rsidRDefault="00EF4E66" w:rsidP="00EF4E66">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F4E66">
        <w:rPr>
          <w:rFonts w:ascii="Times New Roman" w:eastAsia="Times New Roman" w:hAnsi="Times New Roman" w:cs="Times New Roman"/>
          <w:sz w:val="24"/>
          <w:szCs w:val="24"/>
          <w:lang w:eastAsia="ru-RU"/>
        </w:rPr>
        <w:t xml:space="preserve">При этом в случае обеспечения исполнения Договора в виде внесения денежных средств в назначении платежа указывается: </w:t>
      </w:r>
      <w:r w:rsidRPr="00EF4E66">
        <w:rPr>
          <w:rFonts w:ascii="Times New Roman" w:eastAsia="Times New Roman" w:hAnsi="Times New Roman" w:cs="Times New Roman"/>
          <w:i/>
          <w:sz w:val="24"/>
          <w:szCs w:val="24"/>
          <w:lang w:eastAsia="ru-RU"/>
        </w:rPr>
        <w:t>«Обеспечение исполнения договора, заключаемого по итогам открытого аукциона в электронной форме на право заключения договора на поставку запасных частей инструментов и принадлежностей для нужд ППКД ВТРК «Эльбрус».</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F4E66">
        <w:rPr>
          <w:rFonts w:ascii="Times New Roman" w:eastAsia="Times New Roman" w:hAnsi="Times New Roman" w:cs="Times New Roman"/>
          <w:color w:val="000000"/>
          <w:sz w:val="24"/>
          <w:szCs w:val="24"/>
          <w:lang w:eastAsia="ru-RU"/>
        </w:rPr>
        <w:t>Сумма обеспечения исполнения обязательств по Договору подлежит выплате Покупателю в случае неисполнения и/или ненадлежащего исполнения Поставщиком обязательств по настоящему Договору, в том числе обязательства по возврату аванса, обязательства по уплате штрафов, пеней, неустоек, убытков.</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56"/>
        <w:contextualSpacing/>
        <w:jc w:val="both"/>
        <w:rPr>
          <w:rFonts w:ascii="Times New Roman" w:eastAsia="Times New Roman" w:hAnsi="Times New Roman" w:cs="Times New Roman"/>
          <w:color w:val="000000"/>
          <w:sz w:val="24"/>
          <w:szCs w:val="24"/>
          <w:lang w:eastAsia="ru-RU"/>
        </w:rPr>
      </w:pPr>
      <w:r w:rsidRPr="00EF4E66">
        <w:rPr>
          <w:rFonts w:ascii="Times New Roman" w:eastAsia="Times New Roman" w:hAnsi="Times New Roman" w:cs="Times New Roman"/>
          <w:color w:val="000000"/>
          <w:sz w:val="24"/>
          <w:szCs w:val="24"/>
          <w:lang w:eastAsia="ru-RU"/>
        </w:rPr>
        <w:t xml:space="preserve">В банковскую гарантию включается условие о праве </w:t>
      </w:r>
      <w:r w:rsidRPr="00EF4E66">
        <w:rPr>
          <w:rFonts w:ascii="Times New Roman" w:eastAsia="Times New Roman" w:hAnsi="Times New Roman" w:cs="Times New Roman"/>
          <w:color w:val="000000"/>
          <w:sz w:val="24"/>
          <w:szCs w:val="24"/>
          <w:lang w:eastAsia="ru-RU"/>
        </w:rPr>
        <w:lastRenderedPageBreak/>
        <w:t>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В банковскую гарантию также включается условие об ответственности гаранта перед бенефициаром за просрочку исполнения обязательств по выданной гарантии.</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56"/>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если обеспечение исполнения Договора представляется в виде </w:t>
      </w:r>
      <w:r w:rsidRPr="00EF4E66">
        <w:rPr>
          <w:rFonts w:ascii="Times New Roman" w:eastAsia="Times New Roman" w:hAnsi="Times New Roman" w:cs="Times New Roman"/>
          <w:color w:val="000000"/>
          <w:sz w:val="24"/>
          <w:szCs w:val="24"/>
          <w:lang w:eastAsia="ru-RU"/>
        </w:rPr>
        <w:t>б</w:t>
      </w:r>
      <w:r w:rsidRPr="00EF4E66">
        <w:rPr>
          <w:rFonts w:ascii="Times New Roman" w:eastAsia="Times New Roman" w:hAnsi="Times New Roman" w:cs="Times New Roman"/>
          <w:sz w:val="24"/>
          <w:szCs w:val="24"/>
          <w:lang w:eastAsia="ru-RU"/>
        </w:rPr>
        <w:t xml:space="preserve">езотзывной банковской гарантии, то срок действия банковской гарантии должен превышать дату подписания Покупателем </w:t>
      </w:r>
      <w:r w:rsidRPr="00EF4E66">
        <w:rPr>
          <w:rFonts w:ascii="Times New Roman" w:eastAsia="Times New Roman" w:hAnsi="Times New Roman" w:cs="Times New Roman"/>
          <w:color w:val="000000"/>
          <w:sz w:val="24"/>
          <w:szCs w:val="24"/>
          <w:lang w:eastAsia="ru-RU"/>
        </w:rPr>
        <w:t>товарной накладной/УПД на поставленный Товар</w:t>
      </w:r>
      <w:r w:rsidRPr="00EF4E66">
        <w:rPr>
          <w:rFonts w:ascii="Times New Roman" w:eastAsia="Times New Roman" w:hAnsi="Times New Roman" w:cs="Times New Roman"/>
          <w:sz w:val="24"/>
          <w:szCs w:val="24"/>
          <w:lang w:eastAsia="ru-RU"/>
        </w:rPr>
        <w:t xml:space="preserve"> не менее чем на 45 (сорок пять) рабочих дней, в том числе в случае его изменения.</w:t>
      </w:r>
    </w:p>
    <w:p w:rsidR="00EF4E66" w:rsidRPr="00EF4E66" w:rsidRDefault="00EF4E66" w:rsidP="00EF4E66">
      <w:pPr>
        <w:tabs>
          <w:tab w:val="left" w:pos="0"/>
        </w:tabs>
        <w:spacing w:after="0" w:line="240" w:lineRule="auto"/>
        <w:ind w:firstLine="784"/>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8.5.1. Форма безотзывной банковской гарантии согласовывается Покупателем в течение 3 (трех) рабочих дней </w:t>
      </w:r>
      <w:proofErr w:type="gramStart"/>
      <w:r w:rsidRPr="00EF4E66">
        <w:rPr>
          <w:rFonts w:ascii="Times New Roman" w:eastAsia="Times New Roman" w:hAnsi="Times New Roman" w:cs="Times New Roman"/>
          <w:sz w:val="24"/>
          <w:szCs w:val="24"/>
          <w:lang w:eastAsia="ru-RU"/>
        </w:rPr>
        <w:t>с даты предоставления</w:t>
      </w:r>
      <w:proofErr w:type="gramEnd"/>
      <w:r w:rsidRPr="00EF4E66">
        <w:rPr>
          <w:rFonts w:ascii="Times New Roman" w:eastAsia="Times New Roman" w:hAnsi="Times New Roman" w:cs="Times New Roman"/>
          <w:sz w:val="24"/>
          <w:szCs w:val="24"/>
          <w:lang w:eastAsia="ru-RU"/>
        </w:rPr>
        <w:t xml:space="preserve"> проекта от Поставщика.</w:t>
      </w:r>
    </w:p>
    <w:p w:rsidR="00EF4E66" w:rsidRPr="00EF4E66" w:rsidRDefault="00EF4E66" w:rsidP="00EF4E66">
      <w:pPr>
        <w:tabs>
          <w:tab w:val="left" w:pos="0"/>
        </w:tabs>
        <w:autoSpaceDE w:val="0"/>
        <w:autoSpaceDN w:val="0"/>
        <w:adjustRightInd w:val="0"/>
        <w:spacing w:after="0" w:line="240" w:lineRule="auto"/>
        <w:ind w:firstLine="784"/>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8.5.2. Безотзывная банковская гарантия принимается </w:t>
      </w:r>
      <w:proofErr w:type="gramStart"/>
      <w:r w:rsidRPr="00EF4E66">
        <w:rPr>
          <w:rFonts w:ascii="Times New Roman" w:eastAsia="Times New Roman" w:hAnsi="Times New Roman" w:cs="Times New Roman"/>
          <w:sz w:val="24"/>
          <w:szCs w:val="24"/>
          <w:lang w:eastAsia="ru-RU"/>
        </w:rPr>
        <w:t>Покупателем</w:t>
      </w:r>
      <w:proofErr w:type="gramEnd"/>
      <w:r w:rsidRPr="00EF4E66">
        <w:rPr>
          <w:rFonts w:ascii="Times New Roman" w:eastAsia="Times New Roman" w:hAnsi="Times New Roman" w:cs="Times New Roman"/>
          <w:sz w:val="24"/>
          <w:szCs w:val="24"/>
          <w:lang w:eastAsia="ru-RU"/>
        </w:rPr>
        <w:t xml:space="preserve">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F4E66" w:rsidRPr="00EF4E66" w:rsidRDefault="00EF4E66" w:rsidP="00EF4E6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При этом банк должен удовлетворять следующим требованиям:</w:t>
      </w:r>
    </w:p>
    <w:p w:rsidR="00EF4E66" w:rsidRPr="00EF4E66" w:rsidRDefault="00EF4E66" w:rsidP="00EF4E6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EF4E66" w:rsidRPr="00EF4E66" w:rsidRDefault="00EF4E66" w:rsidP="00EF4E6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2) наличие собственных средств (капитала) банка в размере не менее 1 (одного) миллиарда рублей;</w:t>
      </w:r>
    </w:p>
    <w:p w:rsidR="00EF4E66" w:rsidRPr="00EF4E66" w:rsidRDefault="00EF4E66" w:rsidP="00EF4E6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3) соблюдение обязательных нормативов, предусмотренных Федеральным </w:t>
      </w:r>
      <w:hyperlink r:id="rId11" w:history="1">
        <w:r w:rsidRPr="00EF4E66">
          <w:rPr>
            <w:rFonts w:ascii="Times New Roman" w:eastAsia="Times New Roman" w:hAnsi="Times New Roman" w:cs="Times New Roman"/>
            <w:sz w:val="24"/>
            <w:szCs w:val="24"/>
            <w:lang w:eastAsia="ru-RU"/>
          </w:rPr>
          <w:t>законом</w:t>
        </w:r>
      </w:hyperlink>
      <w:r w:rsidRPr="00EF4E66">
        <w:rPr>
          <w:rFonts w:ascii="Times New Roman" w:eastAsia="Times New Roman" w:hAnsi="Times New Roman" w:cs="Times New Roman"/>
          <w:sz w:val="24"/>
          <w:szCs w:val="24"/>
          <w:lang w:eastAsia="ru-RU"/>
        </w:rPr>
        <w:t xml:space="preserve"> от 10.07.2002 № 86–ФЗ «О Центральном банке Российской Федерации (Банке России)», на все отчетные даты в течение последних шести месяцев;</w:t>
      </w:r>
    </w:p>
    <w:p w:rsidR="00EF4E66" w:rsidRPr="00EF4E66" w:rsidRDefault="00EF4E66" w:rsidP="00EF4E6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2" w:history="1">
        <w:r w:rsidRPr="00EF4E66">
          <w:rPr>
            <w:rFonts w:ascii="Times New Roman" w:eastAsia="Times New Roman" w:hAnsi="Times New Roman" w:cs="Times New Roman"/>
            <w:sz w:val="24"/>
            <w:szCs w:val="24"/>
            <w:lang w:eastAsia="ru-RU"/>
          </w:rPr>
          <w:t>параграфа 4.1 главы IX</w:t>
        </w:r>
      </w:hyperlink>
      <w:r w:rsidRPr="00EF4E66">
        <w:rPr>
          <w:rFonts w:ascii="Times New Roman" w:eastAsia="Times New Roman" w:hAnsi="Times New Roman" w:cs="Times New Roman"/>
          <w:sz w:val="24"/>
          <w:szCs w:val="24"/>
          <w:lang w:eastAsia="ru-RU"/>
        </w:rPr>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При изменении цены Договора, (или) объемов и сроков поставки Товара Поставщик в течение 20 (двадцати) календарных дней </w:t>
      </w:r>
      <w:proofErr w:type="gramStart"/>
      <w:r w:rsidRPr="00EF4E66">
        <w:rPr>
          <w:rFonts w:ascii="Times New Roman" w:eastAsia="Times New Roman" w:hAnsi="Times New Roman" w:cs="Times New Roman"/>
          <w:sz w:val="24"/>
          <w:szCs w:val="24"/>
          <w:lang w:eastAsia="ru-RU"/>
        </w:rPr>
        <w:t>с даты подписания</w:t>
      </w:r>
      <w:proofErr w:type="gramEnd"/>
      <w:r w:rsidRPr="00EF4E66">
        <w:rPr>
          <w:rFonts w:ascii="Times New Roman" w:eastAsia="Times New Roman" w:hAnsi="Times New Roman" w:cs="Times New Roman"/>
          <w:sz w:val="24"/>
          <w:szCs w:val="24"/>
          <w:lang w:eastAsia="ru-RU"/>
        </w:rPr>
        <w:t xml:space="preserve"> Сторонами дополнительного соглашения к настоящему Договору обязан предоставить Покупателю новое обеспечение исполнения обязательств по Договору, отвечающее требованиям, указанным в Договоре.</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Поставщик принимает на себя расходы и затраты по получению и переоформлению всех форм обеспечений исполнения обязательств по настоящему Договору.</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Непредставление обеспечения исполнения обязательств будет считаться существенным нарушением Договора со Стороны Поставщика. Кроме того, в случае непредставления Поставщиком обеспечения исполнения обязательств по настоящему Договору Покупатель вправе приостановить оплату платежей, причитающихся Поставщику, при этом обязательства Покупателя не будут считаться просроченными, а Поставщик лишается права требовать продления сроков поставки Товара.</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ходе исполнения настоящего Договора Поставщик вправе предоставить Покупателю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w:t>
      </w:r>
      <w:r w:rsidRPr="00EF4E66">
        <w:rPr>
          <w:rFonts w:ascii="Times New Roman" w:eastAsia="Times New Roman" w:hAnsi="Times New Roman" w:cs="Times New Roman"/>
          <w:sz w:val="24"/>
          <w:szCs w:val="24"/>
          <w:lang w:eastAsia="ru-RU"/>
        </w:rPr>
        <w:lastRenderedPageBreak/>
        <w:t>исполнения обязательств по Договору.</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Денежные средства, внесенные в качестве обеспечения исполнения Договора,</w:t>
      </w:r>
      <w:r w:rsidRPr="00EF4E66">
        <w:rPr>
          <w:rFonts w:ascii="Times New Roman" w:eastAsia="Times New Roman" w:hAnsi="Times New Roman" w:cs="Times New Roman"/>
          <w:sz w:val="20"/>
          <w:szCs w:val="20"/>
          <w:lang w:eastAsia="ru-RU"/>
        </w:rPr>
        <w:t xml:space="preserve"> </w:t>
      </w:r>
      <w:r w:rsidRPr="00EF4E66">
        <w:rPr>
          <w:rFonts w:ascii="Times New Roman" w:eastAsia="Times New Roman" w:hAnsi="Times New Roman" w:cs="Times New Roman"/>
          <w:sz w:val="24"/>
          <w:szCs w:val="24"/>
          <w:lang w:eastAsia="ru-RU"/>
        </w:rPr>
        <w:t>в том числе части этих денежных средств в случае уменьшения размера обеспечения исполнения Договора возвращаются Поставщику при условии надлежащего исполнения им всех своих обязательств по Договору в течение 30 (тридцати) рабочих дней с даты исполнения Поставщиком обязательств, предусмотренных Договором, на основании письменного обращения Поставщика о возврате денежных средств внесённых в качестве обеспечения</w:t>
      </w:r>
      <w:proofErr w:type="gramEnd"/>
      <w:r w:rsidRPr="00EF4E66">
        <w:rPr>
          <w:rFonts w:ascii="Times New Roman" w:eastAsia="Times New Roman" w:hAnsi="Times New Roman" w:cs="Times New Roman"/>
          <w:sz w:val="24"/>
          <w:szCs w:val="24"/>
          <w:lang w:eastAsia="ru-RU"/>
        </w:rPr>
        <w:t xml:space="preserve"> исполнения Договора. Денежные средства возвращаются на счет, реквизиты которого указаны в настоящем Договоре или в дополнительно представленном Поставщиком письменном требовании. </w:t>
      </w:r>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42"/>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В случае если Поставщиком в ходе исполнения Договора были нарушены обязательства, предусмотренные Договором, Покупатель возвращает денежное обеспечение в установленный пунктом 8.10 Договора в срок за вычетом сумм, предусмотренных настоящим Договором, а также убытков, которые понес Покупатель вследствие неисполнения и/или ненадлежащего исполнения Поставщиком обязательств по Договору.</w:t>
      </w:r>
      <w:proofErr w:type="gramEnd"/>
    </w:p>
    <w:p w:rsidR="00EF4E66" w:rsidRPr="00EF4E66" w:rsidRDefault="00EF4E66" w:rsidP="00EF4E66">
      <w:pPr>
        <w:widowControl w:val="0"/>
        <w:numPr>
          <w:ilvl w:val="1"/>
          <w:numId w:val="27"/>
        </w:numPr>
        <w:tabs>
          <w:tab w:val="left" w:pos="0"/>
        </w:tabs>
        <w:autoSpaceDE w:val="0"/>
        <w:autoSpaceDN w:val="0"/>
        <w:adjustRightInd w:val="0"/>
        <w:spacing w:after="0" w:line="240" w:lineRule="auto"/>
        <w:ind w:left="0" w:firstLine="7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В случае отзыва в соответствии с </w:t>
      </w:r>
      <w:hyperlink r:id="rId13" w:history="1">
        <w:r w:rsidRPr="00EF4E66">
          <w:rPr>
            <w:rFonts w:ascii="Times New Roman" w:eastAsia="Times New Roman" w:hAnsi="Times New Roman" w:cs="Times New Roman"/>
            <w:sz w:val="24"/>
            <w:szCs w:val="24"/>
            <w:lang w:eastAsia="ru-RU"/>
          </w:rPr>
          <w:t>законодательством</w:t>
        </w:r>
      </w:hyperlink>
      <w:r w:rsidRPr="00EF4E66">
        <w:rPr>
          <w:rFonts w:ascii="Times New Roman" w:eastAsia="Times New Roman" w:hAnsi="Times New Roman" w:cs="Times New Roman"/>
          <w:sz w:val="24"/>
          <w:szCs w:val="24"/>
          <w:lang w:eastAsia="ru-RU"/>
        </w:rPr>
        <w:t xml:space="preserve"> Российской Федерации у банка, предоставившего Поставщику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1 (одного) месяца со дня надлежащего уведомления Покупателем Поставщика о необходимости предоставить соответствующее обеспечение.</w:t>
      </w:r>
    </w:p>
    <w:p w:rsidR="00EF4E66" w:rsidRPr="00EF4E66" w:rsidRDefault="00EF4E66" w:rsidP="00EF4E66">
      <w:pPr>
        <w:widowControl w:val="0"/>
        <w:numPr>
          <w:ilvl w:val="0"/>
          <w:numId w:val="27"/>
        </w:numPr>
        <w:tabs>
          <w:tab w:val="left" w:pos="0"/>
          <w:tab w:val="left" w:pos="1276"/>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ГАРАНТИИ</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EF4E66">
        <w:rPr>
          <w:rFonts w:ascii="Times New Roman" w:eastAsia="Times New Roman" w:hAnsi="Times New Roman" w:cs="Times New Roman"/>
          <w:sz w:val="24"/>
          <w:szCs w:val="24"/>
          <w:lang w:eastAsia="ru-RU"/>
        </w:rPr>
        <w:t>т.ч</w:t>
      </w:r>
      <w:proofErr w:type="spellEnd"/>
      <w:r w:rsidRPr="00EF4E66">
        <w:rPr>
          <w:rFonts w:ascii="Times New Roman" w:eastAsia="Times New Roman" w:hAnsi="Times New Roman" w:cs="Times New Roman"/>
          <w:sz w:val="24"/>
          <w:szCs w:val="24"/>
          <w:lang w:eastAsia="ru-RU"/>
        </w:rPr>
        <w:t>. права интеллектуальной собственности или смежные с ними.</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EF4E66">
        <w:rPr>
          <w:rFonts w:ascii="Times New Roman" w:eastAsia="Times New Roman" w:hAnsi="Times New Roman" w:cs="Times New Roman"/>
          <w:sz w:val="24"/>
          <w:szCs w:val="24"/>
          <w:lang w:eastAsia="ru-RU"/>
        </w:rPr>
        <w:t>на</w:t>
      </w:r>
      <w:proofErr w:type="gramEnd"/>
      <w:r w:rsidRPr="00EF4E66">
        <w:rPr>
          <w:rFonts w:ascii="Times New Roman" w:eastAsia="Times New Roman" w:hAnsi="Times New Roman" w:cs="Times New Roman"/>
          <w:sz w:val="24"/>
          <w:szCs w:val="24"/>
          <w:lang w:eastAsia="ru-RU"/>
        </w:rPr>
        <w:t xml:space="preserve"> замененный. Гарантийный срок на Товар, переданный взамен дефектного, исчисляется с момента его поставки.</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 xml:space="preserve">. </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 xml:space="preserve">, либо по прибытии откажется от его подписания, то </w:t>
      </w:r>
      <w:r w:rsidRPr="00EF4E66">
        <w:rPr>
          <w:rFonts w:ascii="Times New Roman" w:eastAsia="Times New Roman" w:hAnsi="Times New Roman" w:cs="Times New Roman"/>
          <w:sz w:val="24"/>
          <w:szCs w:val="24"/>
          <w:lang w:eastAsia="ru-RU"/>
        </w:rPr>
        <w:lastRenderedPageBreak/>
        <w:t xml:space="preserve">Покупатель вправе составить Акт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 xml:space="preserve"> в одностороннем порядке. Акт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 xml:space="preserve">, составленный в одностороннем порядке, имеет равную юридическую силу для каждой из Сторон. </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EF4E66" w:rsidRPr="00EF4E66" w:rsidRDefault="00EF4E66" w:rsidP="00EF4E66">
      <w:pPr>
        <w:numPr>
          <w:ilvl w:val="1"/>
          <w:numId w:val="27"/>
        </w:numPr>
        <w:tabs>
          <w:tab w:val="left" w:pos="0"/>
          <w:tab w:val="left" w:pos="1418"/>
        </w:tabs>
        <w:spacing w:after="0" w:line="240" w:lineRule="auto"/>
        <w:ind w:left="0" w:firstLine="742"/>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EF4E66">
        <w:rPr>
          <w:rFonts w:ascii="Times New Roman" w:eastAsia="Times New Roman" w:hAnsi="Times New Roman" w:cs="Times New Roman"/>
          <w:sz w:val="24"/>
          <w:szCs w:val="24"/>
          <w:lang w:eastAsia="ru-RU"/>
        </w:rPr>
        <w:t>забраковки</w:t>
      </w:r>
      <w:proofErr w:type="spellEnd"/>
      <w:r w:rsidRPr="00EF4E66">
        <w:rPr>
          <w:rFonts w:ascii="Times New Roman" w:eastAsia="Times New Roman" w:hAnsi="Times New Roman" w:cs="Times New Roman"/>
          <w:sz w:val="24"/>
          <w:szCs w:val="24"/>
          <w:lang w:eastAsia="ru-RU"/>
        </w:rPr>
        <w:t>, Покупатель имеет право по своему выбору на совершение следующих действий:</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9.8.1.</w:t>
      </w:r>
      <w:r w:rsidRPr="00EF4E66">
        <w:rPr>
          <w:rFonts w:ascii="Times New Roman" w:eastAsia="Times New Roman" w:hAnsi="Times New Roman" w:cs="Times New Roman"/>
          <w:sz w:val="24"/>
          <w:szCs w:val="24"/>
          <w:lang w:eastAsia="ru-RU"/>
        </w:rPr>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9.8.2.</w:t>
      </w:r>
      <w:r w:rsidRPr="00EF4E66">
        <w:rPr>
          <w:rFonts w:ascii="Times New Roman" w:eastAsia="Times New Roman" w:hAnsi="Times New Roman" w:cs="Times New Roman"/>
          <w:sz w:val="24"/>
          <w:szCs w:val="24"/>
          <w:lang w:eastAsia="ru-RU"/>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EF4E66" w:rsidRPr="00EF4E66" w:rsidRDefault="00EF4E66" w:rsidP="00EF4E66">
      <w:pPr>
        <w:tabs>
          <w:tab w:val="left" w:pos="0"/>
          <w:tab w:val="left" w:pos="993"/>
          <w:tab w:val="left" w:pos="1276"/>
        </w:tabs>
        <w:spacing w:after="0" w:line="240" w:lineRule="auto"/>
        <w:ind w:firstLine="709"/>
        <w:jc w:val="both"/>
        <w:rPr>
          <w:rFonts w:ascii="Times New Roman" w:eastAsia="Calibri" w:hAnsi="Times New Roman" w:cs="Times New Roman"/>
          <w:sz w:val="24"/>
          <w:szCs w:val="24"/>
        </w:rPr>
      </w:pPr>
    </w:p>
    <w:p w:rsidR="00EF4E66" w:rsidRPr="00EF4E66" w:rsidRDefault="00EF4E66" w:rsidP="00EF4E66">
      <w:pPr>
        <w:widowControl w:val="0"/>
        <w:numPr>
          <w:ilvl w:val="0"/>
          <w:numId w:val="27"/>
        </w:numPr>
        <w:tabs>
          <w:tab w:val="left" w:pos="0"/>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2" w:name="_Toc235523616"/>
      <w:r w:rsidRPr="00EF4E66">
        <w:rPr>
          <w:rFonts w:ascii="Times New Roman" w:eastAsia="Times New Roman" w:hAnsi="Times New Roman" w:cs="Times New Roman"/>
          <w:b/>
          <w:sz w:val="24"/>
          <w:szCs w:val="24"/>
          <w:lang w:eastAsia="ru-RU"/>
        </w:rPr>
        <w:t>ОБСТОЯТЕЛЬСТВА НЕПРЕОДОЛИМОЙ СИЛЫ</w:t>
      </w:r>
      <w:bookmarkEnd w:id="2"/>
    </w:p>
    <w:p w:rsidR="00EF4E66" w:rsidRPr="00EF4E66" w:rsidRDefault="00EF4E66" w:rsidP="00EF4E66">
      <w:pPr>
        <w:numPr>
          <w:ilvl w:val="1"/>
          <w:numId w:val="27"/>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F4E66">
        <w:rPr>
          <w:rFonts w:ascii="Times New Roman" w:eastAsia="Times New Roman" w:hAnsi="Times New Roman" w:cs="Times New Roman"/>
          <w:sz w:val="24"/>
          <w:szCs w:val="24"/>
          <w:lang w:eastAsia="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rsidR="00EF4E66" w:rsidRPr="00EF4E66" w:rsidRDefault="00EF4E66" w:rsidP="00EF4E66">
      <w:pPr>
        <w:numPr>
          <w:ilvl w:val="1"/>
          <w:numId w:val="27"/>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F4E66">
        <w:rPr>
          <w:rFonts w:ascii="Times New Roman" w:eastAsia="Times New Roman" w:hAnsi="Times New Roman" w:cs="Times New Roman"/>
          <w:sz w:val="24"/>
          <w:szCs w:val="24"/>
          <w:lang w:eastAsia="ru-RU"/>
        </w:rPr>
        <w:t>неизвещения</w:t>
      </w:r>
      <w:proofErr w:type="spellEnd"/>
      <w:r w:rsidRPr="00EF4E66">
        <w:rPr>
          <w:rFonts w:ascii="Times New Roman" w:eastAsia="Times New Roman" w:hAnsi="Times New Roman" w:cs="Times New Roman"/>
          <w:sz w:val="24"/>
          <w:szCs w:val="24"/>
          <w:lang w:eastAsia="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EF4E66" w:rsidRPr="00EF4E66" w:rsidRDefault="00EF4E66" w:rsidP="00EF4E66">
      <w:pPr>
        <w:numPr>
          <w:ilvl w:val="1"/>
          <w:numId w:val="27"/>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EF4E66" w:rsidRPr="00EF4E66" w:rsidRDefault="00EF4E66" w:rsidP="00EF4E66">
      <w:pPr>
        <w:numPr>
          <w:ilvl w:val="1"/>
          <w:numId w:val="27"/>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Если обстоятельства непреодолимой силы продолжаются более одного месяца, Стороны согласовывают дальнейший порядок исполнения Договора.</w:t>
      </w:r>
    </w:p>
    <w:p w:rsidR="00EF4E66" w:rsidRPr="00EF4E66" w:rsidRDefault="00EF4E66" w:rsidP="00EF4E66">
      <w:pPr>
        <w:tabs>
          <w:tab w:val="left" w:pos="0"/>
          <w:tab w:val="left" w:pos="993"/>
          <w:tab w:val="left" w:pos="1276"/>
        </w:tabs>
        <w:spacing w:after="0" w:line="240" w:lineRule="auto"/>
        <w:ind w:firstLine="709"/>
        <w:rPr>
          <w:rFonts w:ascii="Times New Roman" w:eastAsia="Times New Roman" w:hAnsi="Times New Roman" w:cs="Times New Roman"/>
          <w:b/>
          <w:sz w:val="24"/>
          <w:szCs w:val="24"/>
          <w:lang w:eastAsia="ru-RU"/>
        </w:rPr>
      </w:pPr>
    </w:p>
    <w:p w:rsidR="00EF4E66" w:rsidRPr="00EF4E66" w:rsidRDefault="00EF4E66" w:rsidP="00EF4E66">
      <w:pPr>
        <w:widowControl w:val="0"/>
        <w:numPr>
          <w:ilvl w:val="0"/>
          <w:numId w:val="27"/>
        </w:numPr>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РАЗРЕШЕНИЕ СПОРОВ</w:t>
      </w:r>
    </w:p>
    <w:p w:rsidR="00EF4E66" w:rsidRPr="00EF4E66" w:rsidRDefault="00EF4E66" w:rsidP="00EF4E66">
      <w:pPr>
        <w:numPr>
          <w:ilvl w:val="1"/>
          <w:numId w:val="28"/>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EF4E66">
        <w:rPr>
          <w:rFonts w:ascii="Times New Roman" w:eastAsia="Times New Roman" w:hAnsi="Times New Roman" w:cs="Times New Roman"/>
          <w:sz w:val="24"/>
          <w:szCs w:val="24"/>
          <w:lang w:eastAsia="ru-RU"/>
        </w:rPr>
        <w:t>с даты получения</w:t>
      </w:r>
      <w:proofErr w:type="gramEnd"/>
      <w:r w:rsidRPr="00EF4E66">
        <w:rPr>
          <w:rFonts w:ascii="Times New Roman" w:eastAsia="Times New Roman" w:hAnsi="Times New Roman" w:cs="Times New Roman"/>
          <w:sz w:val="24"/>
          <w:szCs w:val="24"/>
          <w:lang w:eastAsia="ru-RU"/>
        </w:rPr>
        <w:t xml:space="preserve"> претензии. В случае</w:t>
      </w:r>
      <w:proofErr w:type="gramStart"/>
      <w:r w:rsidRPr="00EF4E66">
        <w:rPr>
          <w:rFonts w:ascii="Times New Roman" w:eastAsia="Times New Roman" w:hAnsi="Times New Roman" w:cs="Times New Roman"/>
          <w:sz w:val="24"/>
          <w:szCs w:val="24"/>
          <w:lang w:eastAsia="ru-RU"/>
        </w:rPr>
        <w:t>,</w:t>
      </w:r>
      <w:proofErr w:type="gramEnd"/>
      <w:r w:rsidRPr="00EF4E66">
        <w:rPr>
          <w:rFonts w:ascii="Times New Roman" w:eastAsia="Times New Roman" w:hAnsi="Times New Roman" w:cs="Times New Roman"/>
          <w:sz w:val="24"/>
          <w:szCs w:val="24"/>
          <w:lang w:eastAsia="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rsidR="00EF4E66" w:rsidRPr="00EF4E66" w:rsidRDefault="00EF4E66" w:rsidP="00EF4E66">
      <w:pPr>
        <w:numPr>
          <w:ilvl w:val="1"/>
          <w:numId w:val="28"/>
        </w:numPr>
        <w:tabs>
          <w:tab w:val="left" w:pos="0"/>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EF4E66" w:rsidRPr="00EF4E66" w:rsidRDefault="00EF4E66" w:rsidP="00EF4E66">
      <w:pPr>
        <w:tabs>
          <w:tab w:val="left" w:pos="0"/>
          <w:tab w:val="left" w:pos="567"/>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8"/>
        </w:numPr>
        <w:tabs>
          <w:tab w:val="left" w:pos="0"/>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ИЗМЕНЕНИЕ И РАСТОРЖЕНИЕ ДОГОВОРА</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12.1.</w:t>
      </w:r>
      <w:r w:rsidRPr="00EF4E66">
        <w:rPr>
          <w:rFonts w:ascii="Times New Roman" w:eastAsia="Times New Roman" w:hAnsi="Times New Roman" w:cs="Times New Roman"/>
          <w:sz w:val="24"/>
          <w:szCs w:val="24"/>
          <w:lang w:eastAsia="ru-RU"/>
        </w:rPr>
        <w:tab/>
        <w:t>Изменение или расторжение Договора возможно по письменному соглашению Сторон путем заключения отдельного Соглашения.</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12.2.</w:t>
      </w:r>
      <w:r w:rsidRPr="00EF4E66">
        <w:rPr>
          <w:rFonts w:ascii="Times New Roman" w:eastAsia="Times New Roman" w:hAnsi="Times New Roman" w:cs="Times New Roman"/>
          <w:sz w:val="24"/>
          <w:szCs w:val="24"/>
          <w:lang w:eastAsia="ru-RU"/>
        </w:rPr>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 с просрочкой более 60 (шестидесяти) календарных дней;</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невыполнения/ненадлежащего выполнения Поставщиком замены Товара или его частей в рамках гарантийных обязатель</w:t>
      </w:r>
      <w:proofErr w:type="gramStart"/>
      <w:r w:rsidRPr="00EF4E66">
        <w:rPr>
          <w:rFonts w:ascii="Times New Roman" w:eastAsia="Times New Roman" w:hAnsi="Times New Roman" w:cs="Times New Roman"/>
          <w:sz w:val="24"/>
          <w:szCs w:val="24"/>
          <w:lang w:eastAsia="ru-RU"/>
        </w:rPr>
        <w:t>ств с пр</w:t>
      </w:r>
      <w:proofErr w:type="gramEnd"/>
      <w:r w:rsidRPr="00EF4E66">
        <w:rPr>
          <w:rFonts w:ascii="Times New Roman" w:eastAsia="Times New Roman" w:hAnsi="Times New Roman" w:cs="Times New Roman"/>
          <w:sz w:val="24"/>
          <w:szCs w:val="24"/>
          <w:lang w:eastAsia="ru-RU"/>
        </w:rPr>
        <w:t>осрочкой более 60 (шестидесяти) календарных дней;</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однократного нарушения Поставщиком срока поставки Товара с отклонением более чем на 60 (шестьдесят) календарных дней.</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12.3.</w:t>
      </w:r>
      <w:r w:rsidRPr="00EF4E66">
        <w:rPr>
          <w:rFonts w:ascii="Times New Roman" w:eastAsia="Times New Roman" w:hAnsi="Times New Roman" w:cs="Times New Roman"/>
          <w:sz w:val="24"/>
          <w:szCs w:val="24"/>
          <w:lang w:eastAsia="ru-RU"/>
        </w:rPr>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EF4E66" w:rsidRPr="00EF4E66" w:rsidRDefault="00EF4E66" w:rsidP="00EF4E66">
      <w:pPr>
        <w:tabs>
          <w:tab w:val="left" w:pos="0"/>
          <w:tab w:val="left" w:pos="567"/>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8"/>
        </w:numPr>
        <w:tabs>
          <w:tab w:val="left" w:pos="0"/>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АНТИКОРРУПЦИОННАЯ ОГОВОРКА</w:t>
      </w:r>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sz w:val="24"/>
          <w:szCs w:val="24"/>
        </w:rPr>
        <w:t>13.1.</w:t>
      </w:r>
      <w:r w:rsidRPr="00EF4E66">
        <w:rPr>
          <w:rFonts w:ascii="Times New Roman" w:eastAsia="Calibri" w:hAnsi="Times New Roman" w:cs="Times New Roman"/>
          <w:sz w:val="24"/>
          <w:szCs w:val="24"/>
        </w:rPr>
        <w:tab/>
      </w:r>
      <w:proofErr w:type="gramStart"/>
      <w:r w:rsidRPr="00EF4E66">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EF4E66">
        <w:rPr>
          <w:rFonts w:ascii="Times New Roman" w:eastAsia="Calibri" w:hAnsi="Times New Roman" w:cs="Times New Roman"/>
          <w:sz w:val="24"/>
          <w:szCs w:val="24"/>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bCs/>
          <w:sz w:val="24"/>
          <w:szCs w:val="24"/>
        </w:rPr>
        <w:t>13.2.</w:t>
      </w:r>
      <w:r w:rsidRPr="00EF4E66">
        <w:rPr>
          <w:rFonts w:ascii="Times New Roman" w:eastAsia="Calibri" w:hAnsi="Times New Roman" w:cs="Times New Roman"/>
          <w:sz w:val="24"/>
          <w:szCs w:val="24"/>
        </w:rPr>
        <w:t> </w:t>
      </w:r>
      <w:proofErr w:type="gramStart"/>
      <w:r w:rsidRPr="00EF4E66">
        <w:rPr>
          <w:rFonts w:ascii="Times New Roman" w:eastAsia="Calibri" w:hAnsi="Times New Roman" w:cs="Times New Roman"/>
          <w:sz w:val="24"/>
          <w:szCs w:val="24"/>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sz w:val="24"/>
          <w:szCs w:val="24"/>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EF4E66">
        <w:rPr>
          <w:rFonts w:ascii="Times New Roman" w:eastAsia="Calibri" w:hAnsi="Times New Roman" w:cs="Times New Roman"/>
          <w:sz w:val="24"/>
          <w:szCs w:val="24"/>
        </w:rPr>
        <w:br/>
        <w:t xml:space="preserve">10 (десяти) рабочих дней письменно уведомить об этом другую Сторону, с указанием </w:t>
      </w:r>
      <w:r w:rsidRPr="00EF4E66">
        <w:rPr>
          <w:rFonts w:ascii="Times New Roman" w:eastAsia="Calibri" w:hAnsi="Times New Roman" w:cs="Times New Roman"/>
          <w:sz w:val="24"/>
          <w:szCs w:val="24"/>
        </w:rPr>
        <w:lastRenderedPageBreak/>
        <w:t>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sz w:val="24"/>
          <w:szCs w:val="24"/>
        </w:rPr>
        <w:t>13.4. </w:t>
      </w:r>
      <w:proofErr w:type="gramStart"/>
      <w:r w:rsidRPr="00EF4E66">
        <w:rPr>
          <w:rFonts w:ascii="Times New Roman" w:eastAsia="Calibri" w:hAnsi="Times New Roman" w:cs="Times New Roman"/>
          <w:sz w:val="24"/>
          <w:szCs w:val="24"/>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sz w:val="24"/>
          <w:szCs w:val="24"/>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4E66" w:rsidRPr="00EF4E66" w:rsidRDefault="00EF4E66" w:rsidP="00EF4E66">
      <w:pPr>
        <w:widowControl w:val="0"/>
        <w:tabs>
          <w:tab w:val="left" w:pos="0"/>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F4E66">
        <w:rPr>
          <w:rFonts w:ascii="Times New Roman" w:eastAsia="Calibri" w:hAnsi="Times New Roman" w:cs="Times New Roman"/>
          <w:sz w:val="24"/>
          <w:szCs w:val="24"/>
        </w:rPr>
        <w:t>13.6. </w:t>
      </w:r>
      <w:proofErr w:type="gramStart"/>
      <w:r w:rsidRPr="00EF4E66">
        <w:rPr>
          <w:rFonts w:ascii="Times New Roman" w:eastAsia="Calibri" w:hAnsi="Times New Roman" w:cs="Times New Roman"/>
          <w:sz w:val="24"/>
          <w:szCs w:val="24"/>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EF4E66">
        <w:rPr>
          <w:rFonts w:ascii="Times New Roman" w:eastAsia="Calibri" w:hAnsi="Times New Roman" w:cs="Times New Roman"/>
          <w:sz w:val="24"/>
          <w:szCs w:val="24"/>
        </w:rPr>
        <w:t xml:space="preserve"> по Договору, в том числе оплату по Договору, до урегулирования Сторонами спора или его разрешения в судебном порядке.</w:t>
      </w:r>
    </w:p>
    <w:p w:rsidR="00EF4E66" w:rsidRPr="00EF4E66" w:rsidRDefault="00EF4E66" w:rsidP="00EF4E6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Calibri" w:hAnsi="Times New Roman" w:cs="Times New Roman"/>
          <w:sz w:val="24"/>
          <w:szCs w:val="24"/>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EF4E66" w:rsidRPr="00EF4E66" w:rsidRDefault="00EF4E66" w:rsidP="00EF4E66">
      <w:pPr>
        <w:tabs>
          <w:tab w:val="left" w:pos="0"/>
          <w:tab w:val="left" w:pos="1276"/>
        </w:tabs>
        <w:suppressAutoHyphens/>
        <w:spacing w:after="0" w:line="240" w:lineRule="auto"/>
        <w:ind w:firstLine="709"/>
        <w:jc w:val="center"/>
        <w:rPr>
          <w:rFonts w:ascii="Times New Roman" w:eastAsia="Times New Roman" w:hAnsi="Times New Roman" w:cs="Times New Roman"/>
          <w:b/>
          <w:sz w:val="24"/>
          <w:szCs w:val="24"/>
          <w:lang w:eastAsia="ru-RU"/>
        </w:rPr>
      </w:pPr>
    </w:p>
    <w:p w:rsidR="00EF4E66" w:rsidRPr="00EF4E66" w:rsidRDefault="00EF4E66" w:rsidP="00EF4E66">
      <w:pPr>
        <w:widowControl w:val="0"/>
        <w:numPr>
          <w:ilvl w:val="0"/>
          <w:numId w:val="28"/>
        </w:numPr>
        <w:tabs>
          <w:tab w:val="left" w:pos="0"/>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ПРОЧИЕ УСЛОВИЯ</w:t>
      </w:r>
    </w:p>
    <w:p w:rsidR="00EF4E66" w:rsidRPr="00EF4E66" w:rsidRDefault="00EF4E66" w:rsidP="00EF4E66">
      <w:pPr>
        <w:numPr>
          <w:ilvl w:val="1"/>
          <w:numId w:val="28"/>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F4E66" w:rsidRPr="00EF4E66" w:rsidRDefault="00EF4E66" w:rsidP="00EF4E66">
      <w:pPr>
        <w:numPr>
          <w:ilvl w:val="1"/>
          <w:numId w:val="28"/>
        </w:numPr>
        <w:tabs>
          <w:tab w:val="lef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EF4E66">
        <w:rPr>
          <w:rFonts w:ascii="Times New Roman" w:eastAsia="Times New Roman" w:hAnsi="Times New Roman" w:cs="Times New Roman"/>
          <w:sz w:val="24"/>
          <w:szCs w:val="24"/>
          <w:lang w:eastAsia="ru-RU"/>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F4E66" w:rsidRPr="00EF4E66" w:rsidRDefault="00EF4E66" w:rsidP="00EF4E66">
      <w:pPr>
        <w:numPr>
          <w:ilvl w:val="1"/>
          <w:numId w:val="2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Сторона не вправе без письменного согласия другой Стороны передавать свои права и обязанности по настоящему Договору.</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EF4E66" w:rsidRPr="00EF4E66" w:rsidRDefault="00EF4E66" w:rsidP="00EF4E66">
      <w:pPr>
        <w:numPr>
          <w:ilvl w:val="1"/>
          <w:numId w:val="28"/>
        </w:numPr>
        <w:tabs>
          <w:tab w:val="left" w:pos="0"/>
          <w:tab w:val="left" w:pos="1418"/>
        </w:tabs>
        <w:spacing w:after="0" w:line="240" w:lineRule="auto"/>
        <w:ind w:left="0" w:firstLine="1899"/>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lang w:eastAsia="ru-RU"/>
        </w:rPr>
        <w:lastRenderedPageBreak/>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14" w:history="1">
        <w:r w:rsidRPr="00EF4E66">
          <w:rPr>
            <w:rFonts w:ascii="Times New Roman" w:eastAsia="Times New Roman" w:hAnsi="Times New Roman" w:cs="Times New Roman"/>
            <w:sz w:val="24"/>
            <w:szCs w:val="24"/>
            <w:lang w:eastAsia="ru-RU"/>
          </w:rPr>
          <w:t>info@ncrc.ru</w:t>
        </w:r>
      </w:hyperlink>
      <w:r w:rsidRPr="00EF4E66">
        <w:rPr>
          <w:rFonts w:ascii="Times New Roman" w:eastAsia="Times New Roman" w:hAnsi="Times New Roman" w:cs="Times New Roman"/>
          <w:sz w:val="24"/>
          <w:szCs w:val="24"/>
          <w:lang w:eastAsia="ru-RU"/>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EF4E66">
        <w:rPr>
          <w:rFonts w:ascii="Times New Roman" w:eastAsia="Times New Roman" w:hAnsi="Times New Roman" w:cs="Times New Roman"/>
          <w:sz w:val="24"/>
          <w:szCs w:val="24"/>
          <w:lang w:eastAsia="ru-RU"/>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F4E66" w:rsidRPr="00EF4E66" w:rsidRDefault="00EF4E66" w:rsidP="00EF4E66">
      <w:pPr>
        <w:numPr>
          <w:ilvl w:val="1"/>
          <w:numId w:val="28"/>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EF4E66" w:rsidRPr="00EF4E66" w:rsidRDefault="00EF4E66" w:rsidP="00EF4E66">
      <w:pPr>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F4E66" w:rsidRPr="00EF4E66" w:rsidRDefault="00EF4E66" w:rsidP="00EF4E66">
      <w:pPr>
        <w:numPr>
          <w:ilvl w:val="1"/>
          <w:numId w:val="28"/>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EF4E66" w:rsidRPr="00EF4E66" w:rsidRDefault="00EF4E66" w:rsidP="00EF4E66">
      <w:pPr>
        <w:numPr>
          <w:ilvl w:val="1"/>
          <w:numId w:val="28"/>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F4E66" w:rsidRPr="00EF4E66" w:rsidRDefault="00EF4E66" w:rsidP="00EF4E66">
      <w:pPr>
        <w:numPr>
          <w:ilvl w:val="1"/>
          <w:numId w:val="28"/>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rsidR="00EF4E66" w:rsidRPr="00EF4E66" w:rsidRDefault="00EF4E66" w:rsidP="00EF4E66">
      <w:pPr>
        <w:widowControl w:val="0"/>
        <w:numPr>
          <w:ilvl w:val="0"/>
          <w:numId w:val="28"/>
        </w:numPr>
        <w:tabs>
          <w:tab w:val="left" w:pos="0"/>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ПРИЛОЖЕНИЯ К ДОГОВОРУ</w:t>
      </w:r>
    </w:p>
    <w:p w:rsidR="00EF4E66" w:rsidRPr="00EF4E66" w:rsidRDefault="00EF4E66" w:rsidP="00EF4E66">
      <w:pPr>
        <w:numPr>
          <w:ilvl w:val="1"/>
          <w:numId w:val="28"/>
        </w:num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Приложение – спецификация.</w:t>
      </w:r>
    </w:p>
    <w:p w:rsidR="00EF4E66" w:rsidRPr="00EF4E66" w:rsidRDefault="00EF4E66" w:rsidP="00EF4E66">
      <w:pPr>
        <w:tabs>
          <w:tab w:val="left" w:pos="0"/>
          <w:tab w:val="left" w:pos="567"/>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rsidR="00EF4E66" w:rsidRPr="00EF4E66" w:rsidRDefault="00EF4E66" w:rsidP="00EF4E66">
      <w:pPr>
        <w:widowControl w:val="0"/>
        <w:numPr>
          <w:ilvl w:val="0"/>
          <w:numId w:val="28"/>
        </w:numPr>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АДРЕСА И РЕКВИЗИТЫ СТОРОН</w:t>
      </w:r>
    </w:p>
    <w:p w:rsidR="00EF4E66" w:rsidRPr="00EF4E66" w:rsidRDefault="00EF4E66" w:rsidP="00EF4E66">
      <w:pPr>
        <w:tabs>
          <w:tab w:val="left" w:pos="0"/>
          <w:tab w:val="left" w:pos="567"/>
        </w:tabs>
        <w:spacing w:after="0" w:line="240" w:lineRule="auto"/>
        <w:ind w:left="142"/>
        <w:rPr>
          <w:rFonts w:ascii="Times New Roman" w:eastAsia="Times New Roman" w:hAnsi="Times New Roman" w:cs="Times New Roman"/>
          <w:b/>
          <w:sz w:val="24"/>
          <w:szCs w:val="24"/>
          <w:lang w:eastAsia="ru-RU"/>
        </w:rPr>
      </w:pPr>
    </w:p>
    <w:tbl>
      <w:tblPr>
        <w:tblpPr w:leftFromText="180" w:rightFromText="180" w:vertAnchor="text" w:horzAnchor="margin" w:tblpY="-1"/>
        <w:tblW w:w="9639" w:type="dxa"/>
        <w:tblLayout w:type="fixed"/>
        <w:tblLook w:val="0000" w:firstRow="0" w:lastRow="0" w:firstColumn="0" w:lastColumn="0" w:noHBand="0" w:noVBand="0"/>
      </w:tblPr>
      <w:tblGrid>
        <w:gridCol w:w="4644"/>
        <w:gridCol w:w="4995"/>
      </w:tblGrid>
      <w:tr w:rsidR="00EF4E66" w:rsidRPr="00EF4E66" w:rsidTr="00C07378">
        <w:trPr>
          <w:trHeight w:val="3594"/>
        </w:trPr>
        <w:tc>
          <w:tcPr>
            <w:tcW w:w="4644" w:type="dxa"/>
          </w:tcPr>
          <w:p w:rsidR="00EF4E66" w:rsidRPr="00EF4E66" w:rsidRDefault="00EF4E66" w:rsidP="00EF4E66">
            <w:pPr>
              <w:tabs>
                <w:tab w:val="left" w:pos="0"/>
              </w:tabs>
              <w:spacing w:after="0" w:line="240" w:lineRule="auto"/>
              <w:ind w:left="142"/>
              <w:jc w:val="both"/>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lastRenderedPageBreak/>
              <w:t>ПОСТАВЩИК:</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________________</w:t>
            </w:r>
          </w:p>
          <w:p w:rsidR="00EF4E66" w:rsidRPr="00EF4E66" w:rsidRDefault="00EF4E66" w:rsidP="00EF4E66">
            <w:pPr>
              <w:tabs>
                <w:tab w:val="left" w:pos="0"/>
              </w:tabs>
              <w:spacing w:after="0" w:line="240" w:lineRule="auto"/>
              <w:ind w:left="142"/>
              <w:rPr>
                <w:rFonts w:ascii="Times New Roman" w:eastAsia="Times New Roman" w:hAnsi="Times New Roman" w:cs="Times New Roman"/>
                <w:b/>
                <w:sz w:val="24"/>
                <w:szCs w:val="24"/>
                <w:lang w:eastAsia="ru-RU"/>
              </w:rPr>
            </w:pP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 xml:space="preserve">Место </w:t>
            </w:r>
            <w:r w:rsidRPr="00EF4E66">
              <w:rPr>
                <w:rFonts w:ascii="Times New Roman" w:eastAsia="Times New Roman" w:hAnsi="Times New Roman" w:cs="Times New Roman"/>
                <w:bCs/>
                <w:sz w:val="24"/>
                <w:szCs w:val="24"/>
                <w:u w:val="single"/>
                <w:lang w:eastAsia="ru-RU"/>
              </w:rPr>
              <w:t>места</w:t>
            </w:r>
            <w:r w:rsidRPr="00EF4E66">
              <w:rPr>
                <w:rFonts w:ascii="Times New Roman" w:eastAsia="Times New Roman" w:hAnsi="Times New Roman" w:cs="Times New Roman"/>
                <w:sz w:val="24"/>
                <w:szCs w:val="24"/>
                <w:u w:val="single"/>
                <w:lang w:eastAsia="ru-RU"/>
              </w:rPr>
              <w:t xml:space="preserve"> нахождения:</w:t>
            </w:r>
          </w:p>
          <w:p w:rsidR="00EF4E66" w:rsidRPr="00EF4E66" w:rsidRDefault="00EF4E66" w:rsidP="00EF4E66">
            <w:pPr>
              <w:tabs>
                <w:tab w:val="left" w:pos="0"/>
              </w:tabs>
              <w:spacing w:after="0" w:line="240" w:lineRule="auto"/>
              <w:ind w:left="142" w:firstLine="851"/>
              <w:jc w:val="both"/>
              <w:rPr>
                <w:rFonts w:ascii="Times New Roman" w:eastAsia="Times New Roman" w:hAnsi="Times New Roman" w:cs="Times New Roman"/>
                <w:sz w:val="24"/>
                <w:szCs w:val="24"/>
                <w:u w:val="single"/>
                <w:lang w:eastAsia="ru-RU"/>
              </w:rPr>
            </w:pP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Адрес для отправки почтовой</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корреспонденции:</w:t>
            </w:r>
          </w:p>
          <w:p w:rsidR="00EF4E66" w:rsidRPr="00EF4E66" w:rsidRDefault="00EF4E66" w:rsidP="00EF4E66">
            <w:pPr>
              <w:shd w:val="clear" w:color="auto" w:fill="FFFFFF"/>
              <w:tabs>
                <w:tab w:val="left" w:pos="0"/>
              </w:tabs>
              <w:spacing w:after="0" w:line="240" w:lineRule="auto"/>
              <w:ind w:left="142" w:firstLine="851"/>
              <w:jc w:val="both"/>
              <w:rPr>
                <w:rFonts w:ascii="Times New Roman" w:eastAsia="Times New Roman" w:hAnsi="Times New Roman" w:cs="Times New Roman"/>
                <w:sz w:val="24"/>
                <w:szCs w:val="24"/>
                <w:lang w:eastAsia="ru-RU"/>
              </w:rPr>
            </w:pPr>
          </w:p>
          <w:p w:rsidR="00EF4E66" w:rsidRPr="00EF4E66" w:rsidRDefault="00EF4E66" w:rsidP="00EF4E66">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Тел.:</w:t>
            </w:r>
          </w:p>
          <w:p w:rsidR="00EF4E66" w:rsidRPr="00EF4E66" w:rsidRDefault="00EF4E66" w:rsidP="00EF4E66">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Факс:</w:t>
            </w:r>
          </w:p>
          <w:p w:rsidR="00EF4E66" w:rsidRPr="00EF4E66" w:rsidRDefault="00EF4E66" w:rsidP="00EF4E66">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Адрес электронной почты:</w:t>
            </w:r>
          </w:p>
          <w:p w:rsidR="00EF4E66" w:rsidRPr="00EF4E66" w:rsidRDefault="00EF4E66" w:rsidP="00EF4E66">
            <w:pPr>
              <w:tabs>
                <w:tab w:val="left" w:pos="0"/>
              </w:tabs>
              <w:spacing w:after="0" w:line="240" w:lineRule="auto"/>
              <w:ind w:left="142" w:firstLine="851"/>
              <w:jc w:val="both"/>
              <w:rPr>
                <w:rFonts w:ascii="Times New Roman" w:eastAsia="Times New Roman" w:hAnsi="Times New Roman" w:cs="Times New Roman"/>
                <w:sz w:val="24"/>
                <w:szCs w:val="24"/>
                <w:lang w:eastAsia="ru-RU"/>
              </w:rPr>
            </w:pP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ИНН, КПП</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ОГРН, ОКПО</w:t>
            </w:r>
          </w:p>
          <w:p w:rsidR="00EF4E66" w:rsidRPr="00EF4E66" w:rsidRDefault="00EF4E66" w:rsidP="00EF4E66">
            <w:pPr>
              <w:tabs>
                <w:tab w:val="left" w:pos="0"/>
              </w:tabs>
              <w:spacing w:after="0" w:line="240" w:lineRule="auto"/>
              <w:ind w:left="142" w:firstLine="851"/>
              <w:jc w:val="both"/>
              <w:rPr>
                <w:rFonts w:ascii="Times New Roman" w:eastAsia="Times New Roman" w:hAnsi="Times New Roman" w:cs="Times New Roman"/>
                <w:sz w:val="24"/>
                <w:szCs w:val="24"/>
                <w:u w:val="single"/>
                <w:lang w:eastAsia="ru-RU"/>
              </w:rPr>
            </w:pP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Платежные реквизиты:</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lang w:eastAsia="ar-SA"/>
              </w:rPr>
            </w:pPr>
            <w:r w:rsidRPr="00EF4E66">
              <w:rPr>
                <w:rFonts w:ascii="Times New Roman" w:eastAsia="Times New Roman" w:hAnsi="Times New Roman" w:cs="Times New Roman"/>
                <w:sz w:val="24"/>
                <w:szCs w:val="24"/>
                <w:lang w:eastAsia="ar-SA"/>
              </w:rPr>
              <w:t>Расчетный счет:</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ar-SA"/>
              </w:rPr>
              <w:t>Корреспондентский счет:</w:t>
            </w:r>
          </w:p>
          <w:p w:rsidR="00EF4E66" w:rsidRPr="00EF4E66" w:rsidRDefault="00EF4E66" w:rsidP="00EF4E66">
            <w:pPr>
              <w:tabs>
                <w:tab w:val="left" w:pos="0"/>
              </w:tabs>
              <w:spacing w:after="0" w:line="240" w:lineRule="auto"/>
              <w:ind w:left="142"/>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БИК</w:t>
            </w: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r w:rsidRPr="00EF4E66">
              <w:rPr>
                <w:rFonts w:ascii="Times New Roman" w:eastAsia="Courier New" w:hAnsi="Times New Roman" w:cs="Times New Roman"/>
                <w:sz w:val="24"/>
                <w:szCs w:val="24"/>
                <w:lang w:eastAsia="ru-RU"/>
              </w:rPr>
              <w:t>___________________ / __________/</w:t>
            </w:r>
          </w:p>
          <w:p w:rsidR="00EF4E66" w:rsidRPr="00EF4E66" w:rsidRDefault="00EF4E66" w:rsidP="00EF4E66">
            <w:pPr>
              <w:tabs>
                <w:tab w:val="left" w:pos="0"/>
              </w:tabs>
              <w:spacing w:after="0" w:line="240" w:lineRule="auto"/>
              <w:ind w:left="142"/>
              <w:rPr>
                <w:rFonts w:ascii="Times New Roman" w:eastAsia="Times New Roman" w:hAnsi="Times New Roman" w:cs="Times New Roman"/>
                <w:i/>
                <w:sz w:val="16"/>
                <w:szCs w:val="16"/>
                <w:lang w:eastAsia="ru-RU"/>
              </w:rPr>
            </w:pPr>
            <w:r w:rsidRPr="00EF4E66">
              <w:rPr>
                <w:rFonts w:ascii="Times New Roman" w:eastAsia="Times New Roman" w:hAnsi="Times New Roman" w:cs="Times New Roman"/>
                <w:i/>
                <w:sz w:val="16"/>
                <w:szCs w:val="16"/>
                <w:lang w:eastAsia="ru-RU"/>
              </w:rPr>
              <w:t>(подписано ЭЦП)</w:t>
            </w:r>
          </w:p>
        </w:tc>
        <w:tc>
          <w:tcPr>
            <w:tcW w:w="4995" w:type="dxa"/>
          </w:tcPr>
          <w:p w:rsidR="00EF4E66" w:rsidRPr="00EF4E66" w:rsidRDefault="00EF4E66" w:rsidP="00EF4E66">
            <w:pPr>
              <w:tabs>
                <w:tab w:val="left" w:pos="0"/>
              </w:tabs>
              <w:spacing w:after="0" w:line="240" w:lineRule="auto"/>
              <w:jc w:val="both"/>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ПОКУПАТЕЛЬ:</w:t>
            </w:r>
          </w:p>
          <w:p w:rsidR="00EF4E66" w:rsidRPr="00EF4E66" w:rsidRDefault="00EF4E66" w:rsidP="00EF4E66">
            <w:pPr>
              <w:tabs>
                <w:tab w:val="left" w:pos="0"/>
              </w:tabs>
              <w:spacing w:after="0" w:line="240" w:lineRule="auto"/>
              <w:jc w:val="both"/>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АО «КАВКАЗ</w:t>
            </w:r>
            <w:proofErr w:type="gramStart"/>
            <w:r w:rsidRPr="00EF4E66">
              <w:rPr>
                <w:rFonts w:ascii="Times New Roman" w:eastAsia="Times New Roman" w:hAnsi="Times New Roman" w:cs="Times New Roman"/>
                <w:b/>
                <w:sz w:val="24"/>
                <w:szCs w:val="24"/>
                <w:lang w:eastAsia="ru-RU"/>
              </w:rPr>
              <w:t>.Р</w:t>
            </w:r>
            <w:proofErr w:type="gramEnd"/>
            <w:r w:rsidRPr="00EF4E66">
              <w:rPr>
                <w:rFonts w:ascii="Times New Roman" w:eastAsia="Times New Roman" w:hAnsi="Times New Roman" w:cs="Times New Roman"/>
                <w:b/>
                <w:sz w:val="24"/>
                <w:szCs w:val="24"/>
                <w:lang w:eastAsia="ru-RU"/>
              </w:rPr>
              <w:t>Ф»</w:t>
            </w:r>
          </w:p>
          <w:p w:rsidR="00EF4E66" w:rsidRPr="00EF4E66" w:rsidRDefault="00EF4E66" w:rsidP="00EF4E66">
            <w:pPr>
              <w:tabs>
                <w:tab w:val="left" w:pos="0"/>
              </w:tabs>
              <w:spacing w:after="0" w:line="240" w:lineRule="auto"/>
              <w:rPr>
                <w:rFonts w:ascii="Times New Roman" w:eastAsia="Times New Roman" w:hAnsi="Times New Roman" w:cs="Times New Roman"/>
                <w:bCs/>
                <w:sz w:val="24"/>
                <w:szCs w:val="24"/>
                <w:lang w:eastAsia="ru-RU"/>
              </w:rPr>
            </w:pPr>
          </w:p>
          <w:p w:rsidR="00EF4E66" w:rsidRPr="00EF4E66" w:rsidRDefault="00EF4E66" w:rsidP="00EF4E66">
            <w:pPr>
              <w:tabs>
                <w:tab w:val="left" w:pos="0"/>
              </w:tabs>
              <w:spacing w:after="0" w:line="240" w:lineRule="auto"/>
              <w:jc w:val="both"/>
              <w:rPr>
                <w:rFonts w:ascii="Times New Roman" w:eastAsia="Times New Roman" w:hAnsi="Times New Roman" w:cs="Times New Roman"/>
                <w:color w:val="000000"/>
                <w:sz w:val="24"/>
                <w:szCs w:val="24"/>
                <w:u w:val="single"/>
                <w:lang w:eastAsia="ru-RU"/>
              </w:rPr>
            </w:pPr>
            <w:r w:rsidRPr="00EF4E66">
              <w:rPr>
                <w:rFonts w:ascii="Times New Roman" w:eastAsia="Times New Roman" w:hAnsi="Times New Roman" w:cs="Times New Roman"/>
                <w:bCs/>
                <w:sz w:val="24"/>
                <w:szCs w:val="24"/>
                <w:u w:val="single"/>
                <w:lang w:eastAsia="ru-RU"/>
              </w:rPr>
              <w:t>Адрес места нахождения</w:t>
            </w:r>
            <w:r w:rsidRPr="00EF4E66">
              <w:rPr>
                <w:rFonts w:ascii="Times New Roman" w:eastAsia="Times New Roman" w:hAnsi="Times New Roman" w:cs="Times New Roman"/>
                <w:color w:val="000000"/>
                <w:sz w:val="24"/>
                <w:szCs w:val="24"/>
                <w:u w:val="single"/>
                <w:lang w:eastAsia="ru-RU"/>
              </w:rPr>
              <w:t xml:space="preserve">: </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улица </w:t>
            </w:r>
            <w:proofErr w:type="spellStart"/>
            <w:r w:rsidRPr="00EF4E66">
              <w:rPr>
                <w:rFonts w:ascii="Times New Roman" w:eastAsia="Times New Roman" w:hAnsi="Times New Roman" w:cs="Times New Roman"/>
                <w:sz w:val="24"/>
                <w:szCs w:val="24"/>
                <w:lang w:eastAsia="ru-RU"/>
              </w:rPr>
              <w:t>Тестовская</w:t>
            </w:r>
            <w:proofErr w:type="spellEnd"/>
            <w:r w:rsidRPr="00EF4E66">
              <w:rPr>
                <w:rFonts w:ascii="Times New Roman" w:eastAsia="Times New Roman" w:hAnsi="Times New Roman" w:cs="Times New Roman"/>
                <w:sz w:val="24"/>
                <w:szCs w:val="24"/>
                <w:lang w:eastAsia="ru-RU"/>
              </w:rPr>
              <w:t>, дом 10, 26 этаж, помещение I,</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город Москва, Российская Федерация, 123112</w:t>
            </w:r>
          </w:p>
          <w:p w:rsidR="00EF4E66" w:rsidRPr="00EF4E66" w:rsidRDefault="00EF4E66" w:rsidP="00EF4E66">
            <w:pPr>
              <w:tabs>
                <w:tab w:val="left" w:pos="0"/>
              </w:tabs>
              <w:spacing w:after="0" w:line="240" w:lineRule="auto"/>
              <w:jc w:val="both"/>
              <w:rPr>
                <w:rFonts w:ascii="Times New Roman" w:eastAsia="Times New Roman" w:hAnsi="Times New Roman" w:cs="Times New Roman"/>
                <w:color w:val="000000"/>
                <w:sz w:val="24"/>
                <w:szCs w:val="24"/>
                <w:u w:val="single"/>
                <w:lang w:eastAsia="ru-RU"/>
              </w:rPr>
            </w:pPr>
            <w:r w:rsidRPr="00EF4E66">
              <w:rPr>
                <w:rFonts w:ascii="Times New Roman" w:eastAsia="Times New Roman" w:hAnsi="Times New Roman" w:cs="Times New Roman"/>
                <w:color w:val="000000"/>
                <w:sz w:val="24"/>
                <w:szCs w:val="24"/>
                <w:u w:val="single"/>
                <w:lang w:eastAsia="ru-RU"/>
              </w:rPr>
              <w:t xml:space="preserve">Адрес для отправки </w:t>
            </w:r>
          </w:p>
          <w:p w:rsidR="00EF4E66" w:rsidRPr="00EF4E66" w:rsidRDefault="00EF4E66" w:rsidP="00EF4E66">
            <w:pPr>
              <w:tabs>
                <w:tab w:val="left" w:pos="0"/>
              </w:tabs>
              <w:spacing w:after="0" w:line="240" w:lineRule="auto"/>
              <w:jc w:val="both"/>
              <w:rPr>
                <w:rFonts w:ascii="Times New Roman" w:eastAsia="Times New Roman" w:hAnsi="Times New Roman" w:cs="Times New Roman"/>
                <w:color w:val="000000"/>
                <w:sz w:val="24"/>
                <w:szCs w:val="24"/>
                <w:u w:val="single"/>
                <w:lang w:eastAsia="ru-RU"/>
              </w:rPr>
            </w:pPr>
            <w:r w:rsidRPr="00EF4E66">
              <w:rPr>
                <w:rFonts w:ascii="Times New Roman" w:eastAsia="Times New Roman" w:hAnsi="Times New Roman" w:cs="Times New Roman"/>
                <w:color w:val="000000"/>
                <w:sz w:val="24"/>
                <w:szCs w:val="24"/>
                <w:u w:val="single"/>
                <w:lang w:eastAsia="ru-RU"/>
              </w:rPr>
              <w:t>почтовой корреспонденции:</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123112, Российская Федерация, город Москва, </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 xml:space="preserve">улица </w:t>
            </w:r>
            <w:proofErr w:type="spellStart"/>
            <w:r w:rsidRPr="00EF4E66">
              <w:rPr>
                <w:rFonts w:ascii="Times New Roman" w:eastAsia="Times New Roman" w:hAnsi="Times New Roman" w:cs="Times New Roman"/>
                <w:sz w:val="24"/>
                <w:szCs w:val="24"/>
                <w:lang w:eastAsia="ru-RU"/>
              </w:rPr>
              <w:t>Тестовская</w:t>
            </w:r>
            <w:proofErr w:type="spellEnd"/>
            <w:r w:rsidRPr="00EF4E66">
              <w:rPr>
                <w:rFonts w:ascii="Times New Roman" w:eastAsia="Times New Roman" w:hAnsi="Times New Roman" w:cs="Times New Roman"/>
                <w:sz w:val="24"/>
                <w:szCs w:val="24"/>
                <w:lang w:eastAsia="ru-RU"/>
              </w:rPr>
              <w:t xml:space="preserve">, дом 10, 26 этаж, помещение I </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Тел./факс: +7(495)775-91-22/ +7(495)775-91-24</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ИНН 2632100740, КПП 770301001</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ОКПО 67132337, ОГРН 1102632003320</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Платежные реквизиты:</w:t>
            </w:r>
          </w:p>
          <w:p w:rsidR="00EF4E66" w:rsidRPr="00EF4E66" w:rsidRDefault="00EF4E66" w:rsidP="00EF4E66">
            <w:pPr>
              <w:tabs>
                <w:tab w:val="left" w:pos="0"/>
              </w:tabs>
              <w:spacing w:after="0" w:line="240" w:lineRule="auto"/>
              <w:ind w:right="-533"/>
              <w:rPr>
                <w:rFonts w:ascii="Times New Roman" w:eastAsia="Times New Roman" w:hAnsi="Times New Roman" w:cs="Times New Roman"/>
                <w:sz w:val="24"/>
                <w:szCs w:val="24"/>
                <w:u w:val="single"/>
                <w:lang w:eastAsia="ru-RU"/>
              </w:rPr>
            </w:pP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EF4E66">
              <w:rPr>
                <w:rFonts w:ascii="Times New Roman" w:eastAsia="Times New Roman" w:hAnsi="Times New Roman" w:cs="Times New Roman"/>
                <w:sz w:val="24"/>
                <w:szCs w:val="24"/>
                <w:u w:val="single"/>
                <w:lang w:eastAsia="ru-RU"/>
              </w:rPr>
              <w:t>р</w:t>
            </w:r>
            <w:proofErr w:type="gramEnd"/>
            <w:r w:rsidRPr="00EF4E66">
              <w:rPr>
                <w:rFonts w:ascii="Times New Roman" w:eastAsia="Times New Roman" w:hAnsi="Times New Roman" w:cs="Times New Roman"/>
                <w:sz w:val="24"/>
                <w:szCs w:val="24"/>
                <w:u w:val="single"/>
                <w:lang w:eastAsia="ru-RU"/>
              </w:rPr>
              <w:t>/счет</w:t>
            </w:r>
            <w:r w:rsidRPr="00EF4E66">
              <w:rPr>
                <w:rFonts w:ascii="Times New Roman" w:eastAsia="Times New Roman" w:hAnsi="Times New Roman" w:cs="Times New Roman"/>
                <w:sz w:val="24"/>
                <w:szCs w:val="24"/>
                <w:lang w:eastAsia="ru-RU"/>
              </w:rPr>
              <w:t xml:space="preserve"> № 40701810500020000436</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u w:val="single"/>
                <w:lang w:eastAsia="ru-RU"/>
              </w:rPr>
              <w:t>Банк</w:t>
            </w:r>
            <w:r w:rsidRPr="00EF4E66">
              <w:rPr>
                <w:rFonts w:ascii="Times New Roman" w:eastAsia="Times New Roman" w:hAnsi="Times New Roman" w:cs="Times New Roman"/>
                <w:sz w:val="24"/>
                <w:szCs w:val="24"/>
                <w:lang w:eastAsia="ru-RU"/>
              </w:rPr>
              <w:t>: ПАО СБЕРБАНК г. Москва  </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u w:val="single"/>
                <w:lang w:eastAsia="ru-RU"/>
              </w:rPr>
            </w:pPr>
            <w:r w:rsidRPr="00EF4E66">
              <w:rPr>
                <w:rFonts w:ascii="Times New Roman" w:eastAsia="Times New Roman" w:hAnsi="Times New Roman" w:cs="Times New Roman"/>
                <w:sz w:val="24"/>
                <w:szCs w:val="24"/>
                <w:u w:val="single"/>
                <w:lang w:eastAsia="ru-RU"/>
              </w:rPr>
              <w:t>Корреспондентский счет:</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lang w:eastAsia="ru-RU"/>
              </w:rPr>
              <w:t>30101810400000000225</w:t>
            </w:r>
          </w:p>
          <w:p w:rsidR="00EF4E66" w:rsidRPr="00EF4E66" w:rsidRDefault="00EF4E66" w:rsidP="00EF4E66">
            <w:pPr>
              <w:tabs>
                <w:tab w:val="left" w:pos="0"/>
              </w:tabs>
              <w:spacing w:after="0" w:line="240" w:lineRule="auto"/>
              <w:jc w:val="both"/>
              <w:rPr>
                <w:rFonts w:ascii="Times New Roman" w:eastAsia="Times New Roman" w:hAnsi="Times New Roman" w:cs="Times New Roman"/>
                <w:sz w:val="24"/>
                <w:szCs w:val="24"/>
                <w:lang w:eastAsia="ru-RU"/>
              </w:rPr>
            </w:pPr>
            <w:r w:rsidRPr="00EF4E66">
              <w:rPr>
                <w:rFonts w:ascii="Times New Roman" w:eastAsia="Times New Roman" w:hAnsi="Times New Roman" w:cs="Times New Roman"/>
                <w:sz w:val="24"/>
                <w:szCs w:val="24"/>
                <w:u w:val="single"/>
                <w:lang w:eastAsia="ru-RU"/>
              </w:rPr>
              <w:t>БИК</w:t>
            </w:r>
            <w:r w:rsidRPr="00EF4E66">
              <w:rPr>
                <w:rFonts w:ascii="Times New Roman" w:eastAsia="Times New Roman" w:hAnsi="Times New Roman" w:cs="Times New Roman"/>
                <w:sz w:val="24"/>
                <w:szCs w:val="24"/>
                <w:lang w:eastAsia="ru-RU"/>
              </w:rPr>
              <w:t>: 044525225</w:t>
            </w:r>
          </w:p>
          <w:p w:rsidR="00EF4E66" w:rsidRPr="00EF4E66" w:rsidRDefault="00EF4E66" w:rsidP="00EF4E66">
            <w:pPr>
              <w:tabs>
                <w:tab w:val="left" w:pos="0"/>
              </w:tabs>
              <w:spacing w:after="0" w:line="240" w:lineRule="auto"/>
              <w:ind w:right="-533"/>
              <w:rPr>
                <w:rFonts w:ascii="Times New Roman" w:eastAsia="Times New Roman" w:hAnsi="Times New Roman" w:cs="Times New Roman"/>
                <w:sz w:val="24"/>
                <w:szCs w:val="24"/>
                <w:lang w:eastAsia="ru-RU"/>
              </w:rPr>
            </w:pPr>
          </w:p>
          <w:p w:rsidR="00EF4E66" w:rsidRPr="00EF4E66" w:rsidRDefault="00EF4E66" w:rsidP="00EF4E66">
            <w:pPr>
              <w:tabs>
                <w:tab w:val="left" w:pos="0"/>
              </w:tabs>
              <w:spacing w:after="0" w:line="240" w:lineRule="auto"/>
              <w:ind w:right="-533"/>
              <w:rPr>
                <w:rFonts w:ascii="Times New Roman" w:eastAsia="Times New Roman" w:hAnsi="Times New Roman" w:cs="Times New Roman"/>
                <w:sz w:val="24"/>
                <w:szCs w:val="24"/>
                <w:lang w:eastAsia="ru-RU"/>
              </w:rPr>
            </w:pPr>
          </w:p>
          <w:p w:rsidR="00EF4E66" w:rsidRPr="00EF4E66" w:rsidRDefault="00EF4E66" w:rsidP="00EF4E66">
            <w:pPr>
              <w:tabs>
                <w:tab w:val="left" w:pos="0"/>
              </w:tabs>
              <w:spacing w:after="0" w:line="240" w:lineRule="auto"/>
              <w:rPr>
                <w:rFonts w:ascii="Times New Roman" w:eastAsia="Times New Roman" w:hAnsi="Times New Roman" w:cs="Times New Roman"/>
                <w:sz w:val="24"/>
                <w:szCs w:val="24"/>
                <w:lang w:eastAsia="ru-RU"/>
              </w:rPr>
            </w:pPr>
          </w:p>
          <w:p w:rsidR="00EF4E66" w:rsidRPr="00EF4E66" w:rsidRDefault="00EF4E66" w:rsidP="00EF4E66">
            <w:pPr>
              <w:tabs>
                <w:tab w:val="left" w:pos="0"/>
              </w:tabs>
              <w:spacing w:after="0" w:line="240" w:lineRule="auto"/>
              <w:ind w:left="142"/>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sz w:val="24"/>
                <w:szCs w:val="24"/>
                <w:lang w:eastAsia="ru-RU"/>
              </w:rPr>
              <w:t>_____________________/ _____________/</w:t>
            </w:r>
          </w:p>
          <w:p w:rsidR="00EF4E66" w:rsidRPr="00EF4E66" w:rsidRDefault="00EF4E66" w:rsidP="00EF4E66">
            <w:pPr>
              <w:tabs>
                <w:tab w:val="left" w:pos="0"/>
              </w:tabs>
              <w:spacing w:after="0" w:line="240" w:lineRule="auto"/>
              <w:ind w:left="142"/>
              <w:rPr>
                <w:rFonts w:ascii="Times New Roman" w:eastAsia="Courier New" w:hAnsi="Times New Roman" w:cs="Times New Roman"/>
                <w:sz w:val="24"/>
                <w:szCs w:val="24"/>
                <w:lang w:eastAsia="ru-RU"/>
              </w:rPr>
            </w:pPr>
            <w:r w:rsidRPr="00EF4E66">
              <w:rPr>
                <w:rFonts w:ascii="Times New Roman" w:eastAsia="Times New Roman" w:hAnsi="Times New Roman" w:cs="Times New Roman"/>
                <w:i/>
                <w:sz w:val="16"/>
                <w:szCs w:val="16"/>
                <w:lang w:eastAsia="ru-RU"/>
              </w:rPr>
              <w:t>(подписано ЭЦП)</w:t>
            </w:r>
          </w:p>
        </w:tc>
      </w:tr>
    </w:tbl>
    <w:p w:rsidR="00EF4E66" w:rsidRPr="00EF4E66" w:rsidRDefault="00EF4E66" w:rsidP="00EF4E66">
      <w:pPr>
        <w:spacing w:after="0" w:line="240" w:lineRule="auto"/>
        <w:ind w:left="142"/>
        <w:jc w:val="right"/>
        <w:rPr>
          <w:rFonts w:ascii="Times New Roman" w:eastAsia="Times New Roman" w:hAnsi="Times New Roman" w:cs="Times New Roman"/>
          <w:b/>
          <w:sz w:val="24"/>
          <w:szCs w:val="24"/>
          <w:lang w:eastAsia="ru-RU"/>
        </w:rPr>
      </w:pPr>
    </w:p>
    <w:p w:rsidR="00EF4E66" w:rsidRPr="00EF4E66" w:rsidRDefault="00EF4E66" w:rsidP="00EF4E66">
      <w:pPr>
        <w:spacing w:after="0" w:line="240" w:lineRule="auto"/>
        <w:ind w:left="142"/>
        <w:jc w:val="right"/>
        <w:rPr>
          <w:rFonts w:ascii="Times New Roman" w:eastAsia="Times New Roman" w:hAnsi="Times New Roman" w:cs="Times New Roman"/>
          <w:b/>
          <w:sz w:val="24"/>
          <w:szCs w:val="24"/>
          <w:lang w:eastAsia="ru-RU"/>
        </w:rPr>
      </w:pPr>
    </w:p>
    <w:p w:rsidR="00EF4E66" w:rsidRPr="00EF4E66" w:rsidRDefault="00EF4E66" w:rsidP="00EF4E66">
      <w:pPr>
        <w:spacing w:after="0" w:line="240" w:lineRule="auto"/>
        <w:ind w:left="142"/>
        <w:jc w:val="right"/>
        <w:rPr>
          <w:rFonts w:ascii="Times New Roman" w:eastAsia="Times New Roman" w:hAnsi="Times New Roman" w:cs="Times New Roman"/>
          <w:b/>
          <w:sz w:val="24"/>
          <w:szCs w:val="24"/>
          <w:lang w:eastAsia="ru-RU"/>
        </w:rPr>
        <w:sectPr w:rsidR="00EF4E66" w:rsidRPr="00EF4E66" w:rsidSect="008711A2">
          <w:footerReference w:type="default" r:id="rId15"/>
          <w:footerReference w:type="first" r:id="rId16"/>
          <w:pgSz w:w="11906" w:h="16838"/>
          <w:pgMar w:top="1134" w:right="992" w:bottom="992" w:left="1418" w:header="454" w:footer="510" w:gutter="0"/>
          <w:cols w:space="708"/>
          <w:docGrid w:linePitch="360"/>
        </w:sectPr>
      </w:pPr>
    </w:p>
    <w:p w:rsidR="00EF4E66" w:rsidRPr="00EF4E66" w:rsidRDefault="00EF4E66" w:rsidP="00EF4E66">
      <w:pPr>
        <w:keepNext/>
        <w:spacing w:after="0" w:line="240" w:lineRule="auto"/>
        <w:jc w:val="right"/>
        <w:outlineLvl w:val="5"/>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lastRenderedPageBreak/>
        <w:t xml:space="preserve">ПРИЛОЖЕНИЕ </w:t>
      </w:r>
    </w:p>
    <w:p w:rsidR="00EF4E66" w:rsidRPr="00EF4E66" w:rsidRDefault="00EF4E66" w:rsidP="00EF4E66">
      <w:pPr>
        <w:keepNext/>
        <w:spacing w:after="0" w:line="240" w:lineRule="auto"/>
        <w:jc w:val="right"/>
        <w:outlineLvl w:val="5"/>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к договору от «__» _______________ 2023 г.</w:t>
      </w:r>
    </w:p>
    <w:p w:rsidR="00EF4E66" w:rsidRPr="00EF4E66" w:rsidRDefault="00EF4E66" w:rsidP="00EF4E66">
      <w:pPr>
        <w:keepNext/>
        <w:spacing w:after="0" w:line="240" w:lineRule="auto"/>
        <w:jc w:val="right"/>
        <w:outlineLvl w:val="5"/>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 _____________</w:t>
      </w:r>
    </w:p>
    <w:p w:rsidR="00EF4E66" w:rsidRPr="00EF4E66" w:rsidRDefault="00EF4E66" w:rsidP="00EF4E66">
      <w:pPr>
        <w:keepNext/>
        <w:spacing w:after="0" w:line="240" w:lineRule="auto"/>
        <w:outlineLvl w:val="5"/>
        <w:rPr>
          <w:rFonts w:ascii="Times New Roman" w:eastAsia="Times New Roman" w:hAnsi="Times New Roman" w:cs="Times New Roman"/>
          <w:b/>
          <w:sz w:val="24"/>
          <w:szCs w:val="24"/>
          <w:lang w:eastAsia="ru-RU"/>
        </w:rPr>
      </w:pPr>
    </w:p>
    <w:p w:rsidR="00EF4E66" w:rsidRPr="00EF4E66" w:rsidRDefault="00EF4E66" w:rsidP="00EF4E66">
      <w:pPr>
        <w:keepNext/>
        <w:spacing w:after="0" w:line="240" w:lineRule="auto"/>
        <w:jc w:val="center"/>
        <w:outlineLvl w:val="5"/>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 xml:space="preserve">СПЕЦИФИКАЦИЯ </w:t>
      </w:r>
    </w:p>
    <w:p w:rsidR="00EF4E66" w:rsidRPr="00EF4E66" w:rsidRDefault="00EF4E66" w:rsidP="00EF4E66">
      <w:pPr>
        <w:keepNext/>
        <w:spacing w:after="0" w:line="240" w:lineRule="auto"/>
        <w:jc w:val="center"/>
        <w:outlineLvl w:val="5"/>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893"/>
        <w:gridCol w:w="694"/>
        <w:gridCol w:w="740"/>
        <w:gridCol w:w="1801"/>
        <w:gridCol w:w="1818"/>
        <w:gridCol w:w="1334"/>
        <w:gridCol w:w="1459"/>
      </w:tblGrid>
      <w:tr w:rsidR="00EF4E66" w:rsidRPr="00EF4E66" w:rsidTr="00C07378">
        <w:trPr>
          <w:trHeight w:val="1380"/>
          <w:jc w:val="center"/>
        </w:trPr>
        <w:tc>
          <w:tcPr>
            <w:tcW w:w="328" w:type="pct"/>
            <w:vAlign w:val="center"/>
          </w:tcPr>
          <w:p w:rsidR="00EF4E66" w:rsidRPr="00EF4E66" w:rsidRDefault="00EF4E66" w:rsidP="00EF4E66">
            <w:pPr>
              <w:spacing w:after="0" w:line="240" w:lineRule="auto"/>
              <w:ind w:left="34"/>
              <w:jc w:val="center"/>
              <w:rPr>
                <w:rFonts w:ascii="Times New Roman" w:eastAsia="Times New Roman" w:hAnsi="Times New Roman" w:cs="Times New Roman"/>
                <w:b/>
                <w:sz w:val="20"/>
                <w:szCs w:val="20"/>
                <w:lang w:eastAsia="ru-RU"/>
              </w:rPr>
            </w:pPr>
            <w:proofErr w:type="gramStart"/>
            <w:r w:rsidRPr="00EF4E66">
              <w:rPr>
                <w:rFonts w:ascii="Times New Roman" w:eastAsia="Times New Roman" w:hAnsi="Times New Roman" w:cs="Times New Roman"/>
                <w:b/>
                <w:sz w:val="20"/>
                <w:szCs w:val="20"/>
                <w:lang w:eastAsia="ru-RU"/>
              </w:rPr>
              <w:t>п</w:t>
            </w:r>
            <w:proofErr w:type="gramEnd"/>
            <w:r w:rsidRPr="00EF4E66">
              <w:rPr>
                <w:rFonts w:ascii="Times New Roman" w:eastAsia="Times New Roman" w:hAnsi="Times New Roman" w:cs="Times New Roman"/>
                <w:b/>
                <w:sz w:val="20"/>
                <w:szCs w:val="20"/>
                <w:lang w:eastAsia="ru-RU"/>
              </w:rPr>
              <w:t>/№</w:t>
            </w:r>
          </w:p>
        </w:tc>
        <w:tc>
          <w:tcPr>
            <w:tcW w:w="908" w:type="pct"/>
            <w:vAlign w:val="center"/>
          </w:tcPr>
          <w:p w:rsidR="00EF4E66" w:rsidRPr="00EF4E66" w:rsidRDefault="00EF4E66" w:rsidP="00EF4E66">
            <w:pPr>
              <w:spacing w:after="0" w:line="240" w:lineRule="auto"/>
              <w:ind w:left="34"/>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sz w:val="20"/>
                <w:szCs w:val="20"/>
                <w:lang w:eastAsia="ru-RU"/>
              </w:rPr>
              <w:t>Наименование товара, технические характеристики</w:t>
            </w:r>
          </w:p>
        </w:tc>
        <w:tc>
          <w:tcPr>
            <w:tcW w:w="333" w:type="pct"/>
            <w:vAlign w:val="center"/>
          </w:tcPr>
          <w:p w:rsidR="00EF4E66" w:rsidRPr="00EF4E66" w:rsidRDefault="00EF4E66" w:rsidP="00EF4E66">
            <w:pPr>
              <w:spacing w:after="0" w:line="240" w:lineRule="auto"/>
              <w:ind w:left="33"/>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bCs/>
                <w:sz w:val="20"/>
                <w:szCs w:val="20"/>
                <w:lang w:eastAsia="ru-RU"/>
              </w:rPr>
              <w:t>Ед. изм.</w:t>
            </w:r>
          </w:p>
        </w:tc>
        <w:tc>
          <w:tcPr>
            <w:tcW w:w="355" w:type="pct"/>
            <w:vAlign w:val="center"/>
          </w:tcPr>
          <w:p w:rsidR="00EF4E66" w:rsidRPr="00EF4E66" w:rsidRDefault="00EF4E66" w:rsidP="00EF4E66">
            <w:pPr>
              <w:spacing w:after="0" w:line="240" w:lineRule="auto"/>
              <w:ind w:left="33"/>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sz w:val="20"/>
                <w:szCs w:val="20"/>
                <w:lang w:eastAsia="ru-RU"/>
              </w:rPr>
              <w:t>Кол-во</w:t>
            </w:r>
          </w:p>
        </w:tc>
        <w:tc>
          <w:tcPr>
            <w:tcW w:w="864" w:type="pct"/>
            <w:vAlign w:val="center"/>
          </w:tcPr>
          <w:p w:rsidR="00EF4E66" w:rsidRPr="00EF4E66" w:rsidRDefault="00EF4E66" w:rsidP="00EF4E66">
            <w:pPr>
              <w:spacing w:after="0" w:line="240" w:lineRule="auto"/>
              <w:ind w:left="34"/>
              <w:jc w:val="center"/>
              <w:rPr>
                <w:rFonts w:ascii="Times New Roman" w:eastAsia="Times New Roman" w:hAnsi="Times New Roman" w:cs="Times New Roman"/>
                <w:b/>
                <w:sz w:val="20"/>
                <w:szCs w:val="20"/>
                <w:lang w:eastAsia="ru-RU"/>
              </w:rPr>
            </w:pPr>
            <w:proofErr w:type="spellStart"/>
            <w:r w:rsidRPr="00EF4E66">
              <w:rPr>
                <w:rFonts w:ascii="Times New Roman" w:eastAsia="Times New Roman" w:hAnsi="Times New Roman" w:cs="Times New Roman"/>
                <w:b/>
                <w:bCs/>
                <w:color w:val="000000"/>
                <w:sz w:val="20"/>
                <w:szCs w:val="20"/>
                <w:lang w:eastAsia="ru-RU"/>
              </w:rPr>
              <w:t>Референсный</w:t>
            </w:r>
            <w:proofErr w:type="spellEnd"/>
            <w:r w:rsidRPr="00EF4E66">
              <w:rPr>
                <w:rFonts w:ascii="Times New Roman" w:eastAsia="Times New Roman" w:hAnsi="Times New Roman" w:cs="Times New Roman"/>
                <w:b/>
                <w:bCs/>
                <w:color w:val="000000"/>
                <w:sz w:val="20"/>
                <w:szCs w:val="20"/>
                <w:lang w:eastAsia="ru-RU"/>
              </w:rPr>
              <w:t xml:space="preserve"> номер</w:t>
            </w:r>
          </w:p>
        </w:tc>
        <w:tc>
          <w:tcPr>
            <w:tcW w:w="872" w:type="pct"/>
            <w:vAlign w:val="center"/>
          </w:tcPr>
          <w:p w:rsidR="00EF4E66" w:rsidRPr="00EF4E66" w:rsidRDefault="00EF4E66" w:rsidP="00EF4E66">
            <w:pPr>
              <w:spacing w:after="0" w:line="240" w:lineRule="auto"/>
              <w:ind w:left="33"/>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sz w:val="20"/>
                <w:szCs w:val="20"/>
                <w:lang w:eastAsia="ru-RU"/>
              </w:rPr>
              <w:t>Информация о стране происхождения товара</w:t>
            </w:r>
          </w:p>
        </w:tc>
        <w:tc>
          <w:tcPr>
            <w:tcW w:w="640" w:type="pct"/>
            <w:vAlign w:val="center"/>
          </w:tcPr>
          <w:p w:rsidR="00EF4E66" w:rsidRPr="00EF4E66" w:rsidRDefault="00EF4E66" w:rsidP="00EF4E66">
            <w:pPr>
              <w:spacing w:after="0" w:line="240" w:lineRule="auto"/>
              <w:ind w:left="33"/>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sz w:val="20"/>
                <w:szCs w:val="20"/>
                <w:lang w:eastAsia="ru-RU"/>
              </w:rPr>
              <w:t>Цена за единицу, рублей,</w:t>
            </w:r>
          </w:p>
          <w:p w:rsidR="00EF4E66" w:rsidRPr="00EF4E66" w:rsidRDefault="00EF4E66" w:rsidP="00EF4E66">
            <w:pPr>
              <w:spacing w:after="0" w:line="240" w:lineRule="auto"/>
              <w:ind w:left="33"/>
              <w:jc w:val="center"/>
              <w:rPr>
                <w:rFonts w:ascii="Times New Roman" w:eastAsia="Times New Roman" w:hAnsi="Times New Roman" w:cs="Times New Roman"/>
                <w:b/>
                <w:sz w:val="20"/>
                <w:szCs w:val="20"/>
                <w:lang w:eastAsia="ru-RU"/>
              </w:rPr>
            </w:pPr>
            <w:r w:rsidRPr="00EF4E66">
              <w:rPr>
                <w:rFonts w:ascii="Times New Roman" w:eastAsia="Times New Roman" w:hAnsi="Times New Roman" w:cs="Times New Roman"/>
                <w:b/>
                <w:sz w:val="20"/>
                <w:szCs w:val="20"/>
                <w:lang w:eastAsia="ru-RU"/>
              </w:rPr>
              <w:t>включая НДС</w:t>
            </w:r>
          </w:p>
        </w:tc>
        <w:tc>
          <w:tcPr>
            <w:tcW w:w="700" w:type="pct"/>
            <w:shd w:val="clear" w:color="auto" w:fill="auto"/>
            <w:vAlign w:val="center"/>
          </w:tcPr>
          <w:p w:rsidR="00EF4E66" w:rsidRPr="00EF4E66" w:rsidRDefault="00EF4E66" w:rsidP="00EF4E66">
            <w:pPr>
              <w:spacing w:after="0" w:line="240" w:lineRule="auto"/>
              <w:jc w:val="center"/>
              <w:rPr>
                <w:rFonts w:ascii="Times New Roman" w:eastAsia="Times New Roman" w:hAnsi="Times New Roman" w:cs="Times New Roman"/>
                <w:sz w:val="20"/>
                <w:szCs w:val="20"/>
                <w:lang w:eastAsia="ru-RU"/>
              </w:rPr>
            </w:pPr>
            <w:r w:rsidRPr="00EF4E66">
              <w:rPr>
                <w:rFonts w:ascii="Times New Roman" w:eastAsia="Times New Roman" w:hAnsi="Times New Roman" w:cs="Times New Roman"/>
                <w:b/>
                <w:sz w:val="20"/>
                <w:szCs w:val="20"/>
                <w:lang w:eastAsia="ru-RU"/>
              </w:rPr>
              <w:t>Стоимость, рублей, включая НДС</w:t>
            </w:r>
          </w:p>
        </w:tc>
      </w:tr>
      <w:tr w:rsidR="00EF4E66" w:rsidRPr="00EF4E66" w:rsidTr="00C07378">
        <w:trPr>
          <w:trHeight w:val="547"/>
          <w:jc w:val="center"/>
        </w:trPr>
        <w:tc>
          <w:tcPr>
            <w:tcW w:w="328" w:type="pct"/>
            <w:vAlign w:val="center"/>
          </w:tcPr>
          <w:p w:rsidR="00EF4E66" w:rsidRPr="00EF4E66" w:rsidRDefault="00EF4E66" w:rsidP="00EF4E66">
            <w:pPr>
              <w:spacing w:after="0" w:line="240" w:lineRule="auto"/>
              <w:ind w:left="34"/>
              <w:jc w:val="center"/>
              <w:rPr>
                <w:rFonts w:ascii="Times New Roman" w:eastAsia="Times New Roman" w:hAnsi="Times New Roman" w:cs="Times New Roman"/>
                <w:sz w:val="20"/>
                <w:szCs w:val="20"/>
                <w:lang w:val="en-US" w:eastAsia="ru-RU"/>
              </w:rPr>
            </w:pPr>
          </w:p>
        </w:tc>
        <w:tc>
          <w:tcPr>
            <w:tcW w:w="908" w:type="pct"/>
          </w:tcPr>
          <w:p w:rsidR="00EF4E66" w:rsidRPr="00EF4E66" w:rsidRDefault="00EF4E66" w:rsidP="00EF4E66">
            <w:pPr>
              <w:spacing w:after="0" w:line="240" w:lineRule="auto"/>
              <w:rPr>
                <w:rFonts w:ascii="Times New Roman" w:eastAsia="Times New Roman" w:hAnsi="Times New Roman" w:cs="Times New Roman"/>
                <w:bCs/>
                <w:sz w:val="20"/>
                <w:szCs w:val="20"/>
                <w:lang w:val="en-US" w:eastAsia="ru-RU"/>
              </w:rPr>
            </w:pPr>
          </w:p>
        </w:tc>
        <w:tc>
          <w:tcPr>
            <w:tcW w:w="333" w:type="pct"/>
          </w:tcPr>
          <w:p w:rsidR="00EF4E66" w:rsidRPr="00EF4E66" w:rsidRDefault="00EF4E66" w:rsidP="00EF4E66">
            <w:pPr>
              <w:spacing w:after="0" w:line="240" w:lineRule="auto"/>
              <w:ind w:left="284" w:hanging="251"/>
              <w:jc w:val="center"/>
              <w:rPr>
                <w:rFonts w:ascii="Times New Roman" w:eastAsia="Times New Roman" w:hAnsi="Times New Roman" w:cs="Times New Roman"/>
                <w:bCs/>
                <w:sz w:val="20"/>
                <w:szCs w:val="20"/>
                <w:lang w:eastAsia="ru-RU"/>
              </w:rPr>
            </w:pPr>
          </w:p>
        </w:tc>
        <w:tc>
          <w:tcPr>
            <w:tcW w:w="355" w:type="pct"/>
          </w:tcPr>
          <w:p w:rsidR="00EF4E66" w:rsidRPr="00EF4E66" w:rsidRDefault="00EF4E66" w:rsidP="00EF4E66">
            <w:pPr>
              <w:spacing w:after="0" w:line="240" w:lineRule="auto"/>
              <w:ind w:left="284" w:hanging="251"/>
              <w:jc w:val="center"/>
              <w:rPr>
                <w:rFonts w:ascii="Times New Roman" w:eastAsia="Times New Roman" w:hAnsi="Times New Roman" w:cs="Times New Roman"/>
                <w:sz w:val="20"/>
                <w:szCs w:val="20"/>
                <w:lang w:eastAsia="ru-RU"/>
              </w:rPr>
            </w:pPr>
          </w:p>
        </w:tc>
        <w:tc>
          <w:tcPr>
            <w:tcW w:w="864" w:type="pct"/>
          </w:tcPr>
          <w:p w:rsidR="00EF4E66" w:rsidRPr="00EF4E66" w:rsidRDefault="00EF4E66" w:rsidP="00EF4E66">
            <w:pPr>
              <w:spacing w:after="0" w:line="240" w:lineRule="auto"/>
              <w:jc w:val="center"/>
              <w:rPr>
                <w:rFonts w:ascii="Times New Roman" w:eastAsia="Times New Roman" w:hAnsi="Times New Roman" w:cs="Times New Roman"/>
                <w:sz w:val="20"/>
                <w:szCs w:val="20"/>
                <w:lang w:val="en-US" w:eastAsia="ru-RU"/>
              </w:rPr>
            </w:pPr>
          </w:p>
        </w:tc>
        <w:tc>
          <w:tcPr>
            <w:tcW w:w="872" w:type="pct"/>
            <w:vAlign w:val="center"/>
          </w:tcPr>
          <w:p w:rsidR="00EF4E66" w:rsidRPr="00EF4E66" w:rsidRDefault="00EF4E66" w:rsidP="00EF4E66">
            <w:pPr>
              <w:spacing w:after="0" w:line="240" w:lineRule="auto"/>
              <w:jc w:val="center"/>
              <w:rPr>
                <w:rFonts w:ascii="Times New Roman" w:eastAsia="Times New Roman" w:hAnsi="Times New Roman" w:cs="Times New Roman"/>
                <w:sz w:val="20"/>
                <w:szCs w:val="20"/>
                <w:lang w:val="en-US" w:eastAsia="ru-RU"/>
              </w:rPr>
            </w:pPr>
          </w:p>
        </w:tc>
        <w:tc>
          <w:tcPr>
            <w:tcW w:w="640" w:type="pct"/>
          </w:tcPr>
          <w:p w:rsidR="00EF4E66" w:rsidRPr="00EF4E66" w:rsidRDefault="00EF4E66" w:rsidP="00EF4E66">
            <w:pPr>
              <w:spacing w:after="0" w:line="240" w:lineRule="auto"/>
              <w:jc w:val="center"/>
              <w:rPr>
                <w:rFonts w:ascii="Times New Roman" w:eastAsia="Times New Roman" w:hAnsi="Times New Roman" w:cs="Times New Roman"/>
                <w:sz w:val="20"/>
                <w:szCs w:val="20"/>
                <w:lang w:val="en-US" w:eastAsia="ru-RU"/>
              </w:rPr>
            </w:pPr>
          </w:p>
        </w:tc>
        <w:tc>
          <w:tcPr>
            <w:tcW w:w="700" w:type="pct"/>
            <w:shd w:val="clear" w:color="auto" w:fill="auto"/>
            <w:vAlign w:val="center"/>
          </w:tcPr>
          <w:p w:rsidR="00EF4E66" w:rsidRPr="00EF4E66" w:rsidRDefault="00EF4E66" w:rsidP="00EF4E66">
            <w:pPr>
              <w:spacing w:after="0" w:line="240" w:lineRule="auto"/>
              <w:jc w:val="center"/>
              <w:rPr>
                <w:rFonts w:ascii="Times New Roman" w:eastAsia="Times New Roman" w:hAnsi="Times New Roman" w:cs="Times New Roman"/>
                <w:sz w:val="20"/>
                <w:szCs w:val="20"/>
                <w:lang w:val="en-US" w:eastAsia="ru-RU"/>
              </w:rPr>
            </w:pPr>
          </w:p>
        </w:tc>
      </w:tr>
      <w:tr w:rsidR="00EF4E66" w:rsidRPr="00EF4E66" w:rsidTr="00C07378">
        <w:trPr>
          <w:trHeight w:val="160"/>
          <w:jc w:val="center"/>
        </w:trPr>
        <w:tc>
          <w:tcPr>
            <w:tcW w:w="3660" w:type="pct"/>
            <w:gridSpan w:val="6"/>
          </w:tcPr>
          <w:p w:rsidR="00EF4E66" w:rsidRPr="00EF4E66" w:rsidRDefault="00EF4E66" w:rsidP="00EF4E66">
            <w:pPr>
              <w:spacing w:after="0" w:line="240" w:lineRule="auto"/>
              <w:ind w:left="284"/>
              <w:jc w:val="right"/>
              <w:rPr>
                <w:rFonts w:ascii="Times New Roman" w:eastAsia="Times New Roman" w:hAnsi="Times New Roman" w:cs="Times New Roman"/>
                <w:b/>
                <w:bCs/>
                <w:sz w:val="20"/>
                <w:szCs w:val="20"/>
                <w:lang w:eastAsia="ru-RU"/>
              </w:rPr>
            </w:pPr>
            <w:r w:rsidRPr="00EF4E66">
              <w:rPr>
                <w:rFonts w:ascii="Times New Roman" w:eastAsia="Times New Roman" w:hAnsi="Times New Roman" w:cs="Times New Roman"/>
                <w:b/>
                <w:sz w:val="24"/>
                <w:szCs w:val="24"/>
                <w:lang w:eastAsia="ru-RU"/>
              </w:rPr>
              <w:t>ИТОГО, руб. (без НДС)</w:t>
            </w:r>
          </w:p>
        </w:tc>
        <w:tc>
          <w:tcPr>
            <w:tcW w:w="640" w:type="pct"/>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c>
          <w:tcPr>
            <w:tcW w:w="700" w:type="pct"/>
            <w:shd w:val="clear" w:color="auto" w:fill="auto"/>
            <w:vAlign w:val="center"/>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r>
      <w:tr w:rsidR="00EF4E66" w:rsidRPr="00EF4E66" w:rsidTr="00C07378">
        <w:trPr>
          <w:trHeight w:val="291"/>
          <w:jc w:val="center"/>
        </w:trPr>
        <w:tc>
          <w:tcPr>
            <w:tcW w:w="3660" w:type="pct"/>
            <w:gridSpan w:val="6"/>
          </w:tcPr>
          <w:p w:rsidR="00EF4E66" w:rsidRPr="00EF4E66" w:rsidRDefault="00EF4E66" w:rsidP="00EF4E66">
            <w:pPr>
              <w:spacing w:after="0" w:line="240" w:lineRule="auto"/>
              <w:ind w:left="284"/>
              <w:jc w:val="right"/>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НДС 20%, руб.</w:t>
            </w:r>
          </w:p>
        </w:tc>
        <w:tc>
          <w:tcPr>
            <w:tcW w:w="640" w:type="pct"/>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c>
          <w:tcPr>
            <w:tcW w:w="700" w:type="pct"/>
            <w:shd w:val="clear" w:color="auto" w:fill="auto"/>
            <w:vAlign w:val="center"/>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r>
      <w:tr w:rsidR="00EF4E66" w:rsidRPr="00EF4E66" w:rsidTr="00C07378">
        <w:trPr>
          <w:trHeight w:val="280"/>
          <w:jc w:val="center"/>
        </w:trPr>
        <w:tc>
          <w:tcPr>
            <w:tcW w:w="3660" w:type="pct"/>
            <w:gridSpan w:val="6"/>
          </w:tcPr>
          <w:p w:rsidR="00EF4E66" w:rsidRPr="00EF4E66" w:rsidRDefault="00EF4E66" w:rsidP="00EF4E66">
            <w:pPr>
              <w:spacing w:after="0" w:line="240" w:lineRule="auto"/>
              <w:ind w:left="284"/>
              <w:jc w:val="right"/>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ВСЕГО, руб. (с НДС)</w:t>
            </w:r>
          </w:p>
        </w:tc>
        <w:tc>
          <w:tcPr>
            <w:tcW w:w="640" w:type="pct"/>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c>
          <w:tcPr>
            <w:tcW w:w="700" w:type="pct"/>
            <w:shd w:val="clear" w:color="auto" w:fill="auto"/>
            <w:vAlign w:val="center"/>
          </w:tcPr>
          <w:p w:rsidR="00EF4E66" w:rsidRPr="00EF4E66" w:rsidRDefault="00EF4E66" w:rsidP="00EF4E66">
            <w:pPr>
              <w:spacing w:after="0" w:line="240" w:lineRule="auto"/>
              <w:rPr>
                <w:rFonts w:ascii="Times New Roman" w:eastAsia="Times New Roman" w:hAnsi="Times New Roman" w:cs="Times New Roman"/>
                <w:sz w:val="20"/>
                <w:szCs w:val="20"/>
                <w:lang w:eastAsia="ru-RU"/>
              </w:rPr>
            </w:pPr>
          </w:p>
        </w:tc>
      </w:tr>
    </w:tbl>
    <w:p w:rsidR="00EF4E66" w:rsidRPr="00EF4E66" w:rsidRDefault="00EF4E66" w:rsidP="00EF4E66">
      <w:pPr>
        <w:shd w:val="clear" w:color="auto" w:fill="FFFFFF"/>
        <w:tabs>
          <w:tab w:val="left" w:pos="816"/>
        </w:tabs>
        <w:spacing w:after="0" w:line="240" w:lineRule="auto"/>
        <w:jc w:val="both"/>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5280"/>
        <w:gridCol w:w="5142"/>
      </w:tblGrid>
      <w:tr w:rsidR="00EF4E66" w:rsidRPr="00EF4E66" w:rsidTr="00C07378">
        <w:trPr>
          <w:trHeight w:val="676"/>
        </w:trPr>
        <w:tc>
          <w:tcPr>
            <w:tcW w:w="2533" w:type="pct"/>
            <w:vAlign w:val="center"/>
          </w:tcPr>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ОТ ПОСТАВЩИКА:</w:t>
            </w:r>
          </w:p>
        </w:tc>
        <w:tc>
          <w:tcPr>
            <w:tcW w:w="2467" w:type="pct"/>
            <w:vAlign w:val="center"/>
          </w:tcPr>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F4E66">
              <w:rPr>
                <w:rFonts w:ascii="Times New Roman" w:eastAsia="Times New Roman" w:hAnsi="Times New Roman" w:cs="Times New Roman"/>
                <w:b/>
                <w:sz w:val="24"/>
                <w:szCs w:val="24"/>
                <w:lang w:eastAsia="ru-RU"/>
              </w:rPr>
              <w:t>ОТ ПОКУПАТЕЛЯ:</w:t>
            </w:r>
          </w:p>
        </w:tc>
      </w:tr>
      <w:tr w:rsidR="00EF4E66" w:rsidRPr="00EF4E66" w:rsidTr="00C07378">
        <w:trPr>
          <w:trHeight w:val="562"/>
        </w:trPr>
        <w:tc>
          <w:tcPr>
            <w:tcW w:w="2533" w:type="pct"/>
          </w:tcPr>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F4E66">
              <w:rPr>
                <w:rFonts w:ascii="Times New Roman" w:eastAsia="Times New Roman" w:hAnsi="Times New Roman" w:cs="Times New Roman"/>
                <w:sz w:val="16"/>
                <w:szCs w:val="16"/>
                <w:lang w:eastAsia="ru-RU"/>
              </w:rPr>
              <w:t>_______________________________</w:t>
            </w: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EF4E66">
              <w:rPr>
                <w:rFonts w:ascii="Times New Roman" w:eastAsia="Times New Roman" w:hAnsi="Times New Roman" w:cs="Times New Roman"/>
                <w:i/>
                <w:sz w:val="16"/>
                <w:szCs w:val="16"/>
                <w:lang w:eastAsia="ru-RU"/>
              </w:rPr>
              <w:t>(подписано ЭЦП)</w:t>
            </w:r>
          </w:p>
        </w:tc>
        <w:tc>
          <w:tcPr>
            <w:tcW w:w="2467" w:type="pct"/>
          </w:tcPr>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F4E66">
              <w:rPr>
                <w:rFonts w:ascii="Times New Roman" w:eastAsia="Times New Roman" w:hAnsi="Times New Roman" w:cs="Times New Roman"/>
                <w:sz w:val="16"/>
                <w:szCs w:val="16"/>
                <w:lang w:eastAsia="ru-RU"/>
              </w:rPr>
              <w:t>____________________________________</w:t>
            </w:r>
          </w:p>
          <w:p w:rsidR="00EF4E66" w:rsidRPr="00EF4E66" w:rsidRDefault="00EF4E66" w:rsidP="00EF4E6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F4E66">
              <w:rPr>
                <w:rFonts w:ascii="Times New Roman" w:eastAsia="Times New Roman" w:hAnsi="Times New Roman" w:cs="Times New Roman"/>
                <w:i/>
                <w:sz w:val="16"/>
                <w:szCs w:val="16"/>
                <w:lang w:eastAsia="ru-RU"/>
              </w:rPr>
              <w:t>(подписано ЭЦП)</w:t>
            </w:r>
          </w:p>
        </w:tc>
      </w:tr>
    </w:tbl>
    <w:p w:rsidR="006A21E0" w:rsidRDefault="006A21E0" w:rsidP="007F0885">
      <w:pPr>
        <w:pStyle w:val="Default"/>
        <w:jc w:val="both"/>
      </w:pPr>
    </w:p>
    <w:p w:rsidR="00700836" w:rsidRDefault="00700836" w:rsidP="007F0885">
      <w:pPr>
        <w:pStyle w:val="Default"/>
        <w:jc w:val="both"/>
      </w:pPr>
    </w:p>
    <w:sectPr w:rsidR="00700836" w:rsidSect="00624B82">
      <w:headerReference w:type="default" r:id="rId17"/>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66" w:rsidRPr="00203AD7" w:rsidRDefault="00EF4E66" w:rsidP="008711A2">
    <w:pPr>
      <w:pStyle w:val="a6"/>
      <w:jc w:val="right"/>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66" w:rsidRPr="00203AD7" w:rsidRDefault="00EF4E66" w:rsidP="008711A2">
    <w:pPr>
      <w:pStyle w:val="a6"/>
      <w:jc w:val="right"/>
    </w:pP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p w:rsidR="00000000" w:rsidRDefault="00EF4E66"/>
  <w:p w:rsidR="00000000" w:rsidRDefault="00EF4E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pPr>
      <w:numPr>
        <w:numId w:val="20"/>
      </w:numPr>
    </w:pPr>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pPr>
      <w:numPr>
        <w:numId w:val="20"/>
      </w:numPr>
    </w:pPr>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FEFB84795BD29A6AB42268B4045FAFC915CABDDD342DFC09AF3FE7049EFA2B1E3E1E24415A8A50E3BC76239554C6B6893D33A3A9AEFA6Aw9l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B131AAE4F04A7BF62999974E8CDB88739A34905E5144142BFA91B21722E208C3D2E2E17FBEl6J7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B131AAE4F04A7BF62999974E8CDB88709331955D5544142BFA91B21722E208C3D2E2E276B8600AlCJ7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F1E7-6FBD-44F3-9B52-4AAD21FE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2019-07-15T08:30:00Z</cp:lastPrinted>
  <dcterms:created xsi:type="dcterms:W3CDTF">2023-05-03T12:05:00Z</dcterms:created>
  <dcterms:modified xsi:type="dcterms:W3CDTF">2023-05-03T12:05:00Z</dcterms:modified>
</cp:coreProperties>
</file>