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002D2F55" w:rsidR="00B067D9" w:rsidRPr="00D14570" w:rsidRDefault="000622CE" w:rsidP="00376E5B">
      <w:pPr>
        <w:widowControl w:val="0"/>
        <w:ind w:right="34"/>
        <w:jc w:val="center"/>
      </w:pPr>
      <w:proofErr w:type="gramStart"/>
      <w:r w:rsidRPr="00D14570">
        <w:rPr>
          <w:b/>
        </w:rPr>
        <w:t>участниками</w:t>
      </w:r>
      <w:proofErr w:type="gramEnd"/>
      <w:r w:rsidRPr="00D14570">
        <w:rPr>
          <w:b/>
        </w:rPr>
        <w:t xml:space="preserve">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FF684A">
        <w:rPr>
          <w:b/>
          <w:bCs/>
        </w:rPr>
        <w:t>15</w:t>
      </w:r>
      <w:r w:rsidR="006735FA">
        <w:rPr>
          <w:b/>
          <w:bCs/>
        </w:rPr>
        <w:t>.</w:t>
      </w:r>
      <w:r w:rsidR="00FF684A">
        <w:rPr>
          <w:b/>
          <w:bCs/>
        </w:rPr>
        <w:t>04</w:t>
      </w:r>
      <w:r w:rsidR="007D605A"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EB0AA3">
        <w:rPr>
          <w:b/>
          <w:bCs/>
        </w:rPr>
        <w:t>1122</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694"/>
        <w:gridCol w:w="6407"/>
      </w:tblGrid>
      <w:tr w:rsidR="00EE4CA2" w:rsidRPr="00D14570" w14:paraId="39E299C4" w14:textId="77777777" w:rsidTr="006735FA">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xml:space="preserve">№ </w:t>
            </w:r>
            <w:proofErr w:type="gramStart"/>
            <w:r w:rsidRPr="00D14570">
              <w:rPr>
                <w:b/>
              </w:rPr>
              <w:t>п</w:t>
            </w:r>
            <w:proofErr w:type="gramEnd"/>
            <w:r w:rsidRPr="00D14570">
              <w:rPr>
                <w:b/>
              </w:rPr>
              <w:t>/п</w:t>
            </w:r>
          </w:p>
        </w:tc>
        <w:tc>
          <w:tcPr>
            <w:tcW w:w="2694"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6407"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proofErr w:type="gramStart"/>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D14570">
              <w:t xml:space="preserve">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D14570">
              <w:t>.Р</w:t>
            </w:r>
            <w:proofErr w:type="gramEnd"/>
            <w:r w:rsidRPr="00D14570">
              <w:t>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w:t>
            </w:r>
            <w:proofErr w:type="gramStart"/>
            <w:r w:rsidRPr="00D14570">
              <w:t>.Р</w:t>
            </w:r>
            <w:proofErr w:type="gramEnd"/>
            <w:r w:rsidRPr="00D14570">
              <w:t>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6735FA">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2694"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6407"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w:t>
            </w:r>
            <w:proofErr w:type="gramStart"/>
            <w:r w:rsidR="00C910DE" w:rsidRPr="00D14570">
              <w:t>.Р</w:t>
            </w:r>
            <w:proofErr w:type="gramEnd"/>
            <w:r w:rsidR="00C910DE" w:rsidRPr="00D14570">
              <w:t>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 xml:space="preserve">г. Москва, ул. </w:t>
            </w:r>
            <w:proofErr w:type="spellStart"/>
            <w:r w:rsidRPr="00D14570">
              <w:t>Тестовска</w:t>
            </w:r>
            <w:r w:rsidR="004508C6" w:rsidRPr="00D14570">
              <w:t>я</w:t>
            </w:r>
            <w:proofErr w:type="spellEnd"/>
            <w:r w:rsidR="004508C6" w:rsidRPr="00D14570">
              <w:t>, дом 10, 26 этаж, помещение I</w:t>
            </w:r>
          </w:p>
        </w:tc>
      </w:tr>
      <w:tr w:rsidR="00EE4CA2" w:rsidRPr="00D14570" w14:paraId="0CA884DA" w14:textId="77777777" w:rsidTr="006735FA">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2694"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6407"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 xml:space="preserve">г. Москва, ул. </w:t>
            </w:r>
            <w:proofErr w:type="spellStart"/>
            <w:r w:rsidRPr="00D14570">
              <w:t>Тестовская</w:t>
            </w:r>
            <w:proofErr w:type="spellEnd"/>
            <w:r w:rsidRPr="00D14570">
              <w:t>,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9" w:history="1">
              <w:r w:rsidRPr="00D14570">
                <w:rPr>
                  <w:u w:val="single"/>
                </w:rPr>
                <w:t>info@ncrc.ru</w:t>
              </w:r>
            </w:hyperlink>
            <w:r w:rsidRPr="00D14570">
              <w:rPr>
                <w:sz w:val="28"/>
              </w:rPr>
              <w:t xml:space="preserve">, </w:t>
            </w:r>
            <w:hyperlink r:id="rId10"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1" w:history="1">
              <w:r w:rsidRPr="00D14570">
                <w:rPr>
                  <w:u w:val="single"/>
                  <w:lang w:val="en-US"/>
                </w:rPr>
                <w:t>www</w:t>
              </w:r>
              <w:r w:rsidRPr="00D14570">
                <w:rPr>
                  <w:u w:val="single"/>
                </w:rPr>
                <w:t>.</w:t>
              </w:r>
              <w:proofErr w:type="spellStart"/>
              <w:r w:rsidRPr="00D14570">
                <w:rPr>
                  <w:u w:val="single"/>
                  <w:lang w:val="en-US"/>
                </w:rPr>
                <w:t>ncrc</w:t>
              </w:r>
              <w:proofErr w:type="spellEnd"/>
              <w:r w:rsidRPr="00D14570">
                <w:rPr>
                  <w:u w:val="single"/>
                </w:rPr>
                <w:t>.</w:t>
              </w:r>
              <w:proofErr w:type="spellStart"/>
              <w:r w:rsidRPr="00D14570">
                <w:rPr>
                  <w:u w:val="single"/>
                  <w:lang w:val="en-US"/>
                </w:rPr>
                <w:t>ru</w:t>
              </w:r>
              <w:proofErr w:type="spellEnd"/>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2"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6735FA">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2694"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6407"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6735FA">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2694"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6407" w:type="dxa"/>
            <w:shd w:val="clear" w:color="auto" w:fill="auto"/>
          </w:tcPr>
          <w:p w14:paraId="2277DEA3" w14:textId="28F6C8CF" w:rsidR="0015609A" w:rsidRPr="00D14570" w:rsidRDefault="00C50A28" w:rsidP="005D0989">
            <w:pPr>
              <w:ind w:right="34"/>
              <w:jc w:val="both"/>
              <w:rPr>
                <w:b/>
              </w:rPr>
            </w:pPr>
            <w:r w:rsidRPr="00D14570">
              <w:t>Право заключения договора на оказание услуг по техническому о</w:t>
            </w:r>
            <w:r w:rsidR="00856363" w:rsidRPr="00D14570">
              <w:t>бслуживанию и ремонту транспортн</w:t>
            </w:r>
            <w:r w:rsidR="005D0989">
              <w:t>ых</w:t>
            </w:r>
            <w:r w:rsidRPr="00D14570">
              <w:t xml:space="preserve"> средств </w:t>
            </w:r>
            <w:r w:rsidR="00EB0AA3">
              <w:rPr>
                <w:bCs/>
              </w:rPr>
              <w:t>MERCEDES BENZ</w:t>
            </w:r>
            <w:r w:rsidR="000407FF">
              <w:rPr>
                <w:bCs/>
              </w:rPr>
              <w:t xml:space="preserve"> </w:t>
            </w:r>
            <w:r w:rsidR="000407FF" w:rsidRPr="000407FF">
              <w:t>на ВТРК «</w:t>
            </w:r>
            <w:r w:rsidR="005D0989">
              <w:t>Эльбрус</w:t>
            </w:r>
            <w:r w:rsidR="000407FF" w:rsidRPr="000407FF">
              <w:t>»</w:t>
            </w:r>
          </w:p>
        </w:tc>
      </w:tr>
      <w:tr w:rsidR="00EE4CA2" w:rsidRPr="00D14570" w14:paraId="17814C04" w14:textId="77777777" w:rsidTr="006735FA">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2694"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6407"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6735FA">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2694"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6407" w:type="dxa"/>
            <w:shd w:val="clear" w:color="auto" w:fill="auto"/>
          </w:tcPr>
          <w:p w14:paraId="3267C199" w14:textId="0C16CF43" w:rsidR="00B067D9" w:rsidRPr="00D14570" w:rsidRDefault="000407FF" w:rsidP="00A276E1">
            <w:pPr>
              <w:widowControl w:val="0"/>
              <w:tabs>
                <w:tab w:val="left" w:pos="284"/>
                <w:tab w:val="left" w:pos="426"/>
                <w:tab w:val="left" w:pos="1134"/>
              </w:tabs>
              <w:jc w:val="both"/>
              <w:outlineLvl w:val="0"/>
            </w:pPr>
            <w:r w:rsidRPr="000407FF">
              <w:t xml:space="preserve">Оказание услуг по техническому обслуживанию и ремонту </w:t>
            </w:r>
            <w:r w:rsidR="005D0989" w:rsidRPr="005D0989">
              <w:t xml:space="preserve">транспортных средств </w:t>
            </w:r>
            <w:r w:rsidR="00EB0AA3">
              <w:t>MERCEDES BENZ</w:t>
            </w:r>
            <w:r w:rsidR="005D0989" w:rsidRPr="005D0989">
              <w:t xml:space="preserve"> на ВТРК «Эльбрус»</w:t>
            </w:r>
          </w:p>
        </w:tc>
      </w:tr>
      <w:tr w:rsidR="00EE4CA2" w:rsidRPr="00D14570" w14:paraId="42365252" w14:textId="77777777" w:rsidTr="006735FA">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2694"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Количество поставляемого товара, объема выполняемых работ, оказываемых услуг</w:t>
            </w:r>
          </w:p>
        </w:tc>
        <w:tc>
          <w:tcPr>
            <w:tcW w:w="6407"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к извещению)</w:t>
            </w:r>
          </w:p>
        </w:tc>
      </w:tr>
      <w:tr w:rsidR="00EE4CA2" w:rsidRPr="00D14570" w14:paraId="6032785B" w14:textId="77777777" w:rsidTr="006735FA">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2694"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w:t>
            </w:r>
            <w:proofErr w:type="gramStart"/>
            <w:r w:rsidRPr="00D14570">
              <w:rPr>
                <w:b/>
              </w:rPr>
              <w:t>начальной</w:t>
            </w:r>
            <w:proofErr w:type="gramEnd"/>
            <w:r w:rsidRPr="00D14570">
              <w:rPr>
                <w:b/>
              </w:rPr>
              <w:t xml:space="preserve">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07"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4366640F" w:rsidR="004508C6" w:rsidRPr="00D14570" w:rsidRDefault="00EB0AA3" w:rsidP="009D28A1">
            <w:pPr>
              <w:shd w:val="clear" w:color="auto" w:fill="FFFFFF"/>
              <w:tabs>
                <w:tab w:val="left" w:pos="284"/>
                <w:tab w:val="left" w:pos="426"/>
              </w:tabs>
              <w:jc w:val="both"/>
            </w:pPr>
            <w:r>
              <w:rPr>
                <w:bCs/>
              </w:rPr>
              <w:t>1 760 000</w:t>
            </w:r>
            <w:r w:rsidR="000407FF" w:rsidRPr="000407FF">
              <w:rPr>
                <w:bCs/>
              </w:rPr>
              <w:t>,00 (</w:t>
            </w:r>
            <w:r>
              <w:rPr>
                <w:bCs/>
              </w:rPr>
              <w:t>Один миллион семьсот шестьдесят тысяч</w:t>
            </w:r>
            <w:r w:rsidR="000407FF" w:rsidRPr="000407FF">
              <w:rPr>
                <w:bCs/>
              </w:rPr>
              <w:t>) рублей 00 копеек</w:t>
            </w:r>
            <w:r w:rsidR="00575438" w:rsidRPr="00D14570">
              <w:t>, включая НДС.</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7EB31935" w14:textId="77777777" w:rsidR="00961697"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w:t>
            </w:r>
          </w:p>
          <w:p w14:paraId="29ADBF2A" w14:textId="732B5227" w:rsidR="009D28A1" w:rsidRPr="00225C4E" w:rsidRDefault="00225C4E" w:rsidP="00225C4E">
            <w:pPr>
              <w:shd w:val="clear" w:color="auto" w:fill="FFFFFF"/>
              <w:tabs>
                <w:tab w:val="left" w:pos="284"/>
                <w:tab w:val="left" w:pos="426"/>
              </w:tabs>
              <w:jc w:val="both"/>
              <w:rPr>
                <w:bCs/>
              </w:rPr>
            </w:pPr>
            <w:r w:rsidRPr="00225C4E">
              <w:rPr>
                <w:bCs/>
              </w:rPr>
              <w:t>Цена 1 (Одного)</w:t>
            </w:r>
            <w:r w:rsidR="009D28A1" w:rsidRPr="00225C4E">
              <w:rPr>
                <w:bCs/>
              </w:rPr>
              <w:t xml:space="preserve"> нормо-час услуг </w:t>
            </w:r>
            <w:r w:rsidR="000407FF" w:rsidRPr="000407FF">
              <w:rPr>
                <w:bCs/>
              </w:rPr>
              <w:t xml:space="preserve">по техническому обслуживанию и ремонту </w:t>
            </w:r>
            <w:r w:rsidR="005D0989" w:rsidRPr="005D0989">
              <w:rPr>
                <w:bCs/>
              </w:rPr>
              <w:t xml:space="preserve">транспортных средств </w:t>
            </w:r>
            <w:r w:rsidR="00EB0AA3">
              <w:rPr>
                <w:bCs/>
              </w:rPr>
              <w:t>MERCEDES BENZ</w:t>
            </w:r>
            <w:r w:rsidR="000407FF" w:rsidRPr="000407FF">
              <w:rPr>
                <w:bCs/>
              </w:rPr>
              <w:t xml:space="preserve"> составляет </w:t>
            </w:r>
            <w:r w:rsidR="00B64E79">
              <w:rPr>
                <w:bCs/>
              </w:rPr>
              <w:t>1 933,33</w:t>
            </w:r>
            <w:r w:rsidR="000407FF" w:rsidRPr="000407FF">
              <w:rPr>
                <w:bCs/>
              </w:rPr>
              <w:t xml:space="preserve"> (</w:t>
            </w:r>
            <w:r w:rsidR="00B64E79">
              <w:rPr>
                <w:bCs/>
              </w:rPr>
              <w:t>Одна тысяча девятьсот тридцать три</w:t>
            </w:r>
            <w:r w:rsidR="000407FF" w:rsidRPr="000407FF">
              <w:rPr>
                <w:bCs/>
              </w:rPr>
              <w:t>) рубл</w:t>
            </w:r>
            <w:r w:rsidR="005D0989">
              <w:rPr>
                <w:bCs/>
              </w:rPr>
              <w:t>я</w:t>
            </w:r>
            <w:r w:rsidR="000407FF" w:rsidRPr="000407FF">
              <w:rPr>
                <w:bCs/>
              </w:rPr>
              <w:t xml:space="preserve"> </w:t>
            </w:r>
            <w:r w:rsidR="005D0989">
              <w:rPr>
                <w:bCs/>
              </w:rPr>
              <w:t>33</w:t>
            </w:r>
            <w:r w:rsidR="000407FF" w:rsidRPr="000407FF">
              <w:rPr>
                <w:bCs/>
              </w:rPr>
              <w:t xml:space="preserve"> копе</w:t>
            </w:r>
            <w:r w:rsidR="005D0989">
              <w:rPr>
                <w:bCs/>
              </w:rPr>
              <w:t>й</w:t>
            </w:r>
            <w:r w:rsidR="000407FF" w:rsidRPr="000407FF">
              <w:rPr>
                <w:bCs/>
              </w:rPr>
              <w:t>к</w:t>
            </w:r>
            <w:r w:rsidR="005D0989">
              <w:rPr>
                <w:bCs/>
              </w:rPr>
              <w:t>и</w:t>
            </w:r>
            <w:r w:rsidR="000407FF" w:rsidRPr="000407FF">
              <w:rPr>
                <w:bCs/>
              </w:rPr>
              <w:t>, включая НДС</w:t>
            </w:r>
            <w:r w:rsidR="009D28A1" w:rsidRPr="00225C4E">
              <w:rPr>
                <w:bCs/>
              </w:rPr>
              <w:t>.</w:t>
            </w:r>
          </w:p>
          <w:p w14:paraId="485E5F59" w14:textId="6995920A"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6735FA">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2694"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6407"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w:t>
            </w:r>
            <w:proofErr w:type="gramStart"/>
            <w:r w:rsidR="00FC2801" w:rsidRPr="00D14570">
              <w:t>.Р</w:t>
            </w:r>
            <w:proofErr w:type="gramEnd"/>
            <w:r w:rsidR="00FC2801" w:rsidRPr="00D14570">
              <w:t>Ф</w:t>
            </w:r>
            <w:r w:rsidR="00575438" w:rsidRPr="00D14570">
              <w:t>»</w:t>
            </w:r>
          </w:p>
        </w:tc>
      </w:tr>
      <w:tr w:rsidR="00EE4CA2" w:rsidRPr="00D14570" w14:paraId="19DF7125" w14:textId="77777777" w:rsidTr="006735FA">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2694"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6407" w:type="dxa"/>
            <w:shd w:val="clear" w:color="auto" w:fill="auto"/>
          </w:tcPr>
          <w:p w14:paraId="739E458F" w14:textId="5A046E25" w:rsidR="00B067D9" w:rsidRPr="00D14570" w:rsidRDefault="00650BE2" w:rsidP="005C5CE9">
            <w:pPr>
              <w:tabs>
                <w:tab w:val="left" w:pos="0"/>
                <w:tab w:val="left" w:pos="380"/>
              </w:tabs>
              <w:jc w:val="both"/>
              <w:rPr>
                <w:szCs w:val="22"/>
              </w:rPr>
            </w:pPr>
            <w:proofErr w:type="gramStart"/>
            <w:r w:rsidRPr="00D14570">
              <w:t>С</w:t>
            </w:r>
            <w:r w:rsidR="009D28A1" w:rsidRPr="00D14570">
              <w:t xml:space="preserve"> даты заключения</w:t>
            </w:r>
            <w:proofErr w:type="gramEnd"/>
            <w:r w:rsidR="009D28A1" w:rsidRPr="00D14570">
              <w:t xml:space="preserve">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6735FA">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2694"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6407" w:type="dxa"/>
            <w:shd w:val="clear" w:color="auto" w:fill="auto"/>
          </w:tcPr>
          <w:p w14:paraId="2B479972" w14:textId="1CACB2B0" w:rsidR="009D28A1" w:rsidRPr="00D14570" w:rsidRDefault="000407FF" w:rsidP="00B64E79">
            <w:pPr>
              <w:jc w:val="both"/>
            </w:pPr>
            <w:r w:rsidRPr="000407FF">
              <w:t xml:space="preserve">Определяется по результатам закупки </w:t>
            </w:r>
            <w:r w:rsidRPr="000407FF">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0407FF">
              <w:t xml:space="preserve"> но не далее </w:t>
            </w:r>
            <w:r w:rsidR="00B64E79">
              <w:t>180</w:t>
            </w:r>
            <w:r w:rsidRPr="000407FF">
              <w:t xml:space="preserve"> км от территории по адресу: </w:t>
            </w:r>
            <w:proofErr w:type="gramStart"/>
            <w:r w:rsidR="005D0989" w:rsidRPr="005D0989">
              <w:t xml:space="preserve">Российская Федерация, Кабардино-Балкарская Республика, Эльбрусский район, с. </w:t>
            </w:r>
            <w:proofErr w:type="spellStart"/>
            <w:r w:rsidR="005D0989" w:rsidRPr="005D0989">
              <w:t>Терскол</w:t>
            </w:r>
            <w:proofErr w:type="spellEnd"/>
            <w:r w:rsidR="005D0989" w:rsidRPr="005D0989">
              <w:t xml:space="preserve">, ул. </w:t>
            </w:r>
            <w:proofErr w:type="spellStart"/>
            <w:r w:rsidR="005D0989" w:rsidRPr="005D0989">
              <w:t>Азау</w:t>
            </w:r>
            <w:proofErr w:type="spellEnd"/>
            <w:r w:rsidR="005D0989" w:rsidRPr="005D0989">
              <w:t>, 12 (всесезонный туристско-рекреационный комплекс «Эльбрус»)</w:t>
            </w:r>
            <w:r w:rsidRPr="000407FF">
              <w:t>, на территории станции технического обслуживания (СТО) исполнителя</w:t>
            </w:r>
            <w:proofErr w:type="gramEnd"/>
          </w:p>
        </w:tc>
      </w:tr>
      <w:tr w:rsidR="009D28A1" w:rsidRPr="00D14570" w14:paraId="56DC31A6" w14:textId="77777777" w:rsidTr="006735FA">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2694"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6407"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6735FA">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2694"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Условия поставки товара, выполнения работ, оказания услуг</w:t>
            </w:r>
          </w:p>
        </w:tc>
        <w:tc>
          <w:tcPr>
            <w:tcW w:w="6407"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6735FA">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2694"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Форма, сроки и порядок оплаты товара, работ, услуг</w:t>
            </w:r>
          </w:p>
        </w:tc>
        <w:tc>
          <w:tcPr>
            <w:tcW w:w="6407"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(приложение № 3</w:t>
            </w:r>
            <w:r w:rsidR="004508C6" w:rsidRPr="00D14570">
              <w:br/>
              <w:t>к извещению)</w:t>
            </w:r>
          </w:p>
        </w:tc>
      </w:tr>
      <w:tr w:rsidR="009D28A1" w:rsidRPr="00D14570" w14:paraId="4226038A" w14:textId="77777777" w:rsidTr="006735FA">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2694"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6407"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6735FA">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2694"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6407"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6735FA">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2694"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6407" w:type="dxa"/>
            <w:shd w:val="clear" w:color="auto" w:fill="auto"/>
          </w:tcPr>
          <w:p w14:paraId="3C206EB6" w14:textId="0E3217AE" w:rsidR="009D28A1" w:rsidRPr="00D14570" w:rsidRDefault="00FF684A" w:rsidP="004531C3">
            <w:pPr>
              <w:widowControl w:val="0"/>
              <w:tabs>
                <w:tab w:val="left" w:pos="284"/>
                <w:tab w:val="left" w:pos="426"/>
                <w:tab w:val="left" w:pos="1134"/>
                <w:tab w:val="left" w:pos="1276"/>
              </w:tabs>
              <w:jc w:val="both"/>
              <w:outlineLvl w:val="0"/>
              <w:rPr>
                <w:b/>
              </w:rPr>
            </w:pPr>
            <w:r>
              <w:t>15</w:t>
            </w:r>
            <w:r w:rsidR="009307C4" w:rsidRPr="00D14570">
              <w:t xml:space="preserve"> </w:t>
            </w:r>
            <w:r>
              <w:t>апреля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6735FA">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2694"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6407"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6735FA">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2694"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6407" w:type="dxa"/>
            <w:shd w:val="clear" w:color="auto" w:fill="auto"/>
          </w:tcPr>
          <w:p w14:paraId="384FEE1A" w14:textId="50F70472" w:rsidR="009D28A1" w:rsidRPr="00D14570" w:rsidRDefault="00FF684A" w:rsidP="00FF684A">
            <w:pPr>
              <w:widowControl w:val="0"/>
              <w:tabs>
                <w:tab w:val="left" w:pos="284"/>
                <w:tab w:val="left" w:pos="426"/>
                <w:tab w:val="left" w:pos="1134"/>
                <w:tab w:val="left" w:pos="1276"/>
              </w:tabs>
              <w:jc w:val="both"/>
              <w:outlineLvl w:val="0"/>
            </w:pPr>
            <w:r>
              <w:t>23</w:t>
            </w:r>
            <w:r w:rsidR="009307C4" w:rsidRPr="00D14570">
              <w:t xml:space="preserve"> </w:t>
            </w:r>
            <w:r>
              <w:t>апреля</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w:t>
            </w:r>
            <w:proofErr w:type="spellStart"/>
            <w:proofErr w:type="gramStart"/>
            <w:r w:rsidR="00A856BA" w:rsidRPr="00D14570">
              <w:t>мск</w:t>
            </w:r>
            <w:proofErr w:type="spellEnd"/>
            <w:proofErr w:type="gramEnd"/>
            <w:r w:rsidR="00A856BA" w:rsidRPr="00D14570">
              <w:t>)</w:t>
            </w:r>
          </w:p>
        </w:tc>
      </w:tr>
      <w:tr w:rsidR="009D28A1" w:rsidRPr="00D14570" w14:paraId="03C83ACB" w14:textId="77777777" w:rsidTr="006735FA">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2694"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6407" w:type="dxa"/>
            <w:shd w:val="clear" w:color="auto" w:fill="auto"/>
          </w:tcPr>
          <w:p w14:paraId="2F8BF1FF" w14:textId="4DFAC8F0" w:rsidR="009D28A1" w:rsidRPr="00D14570" w:rsidRDefault="00FF684A" w:rsidP="004531C3">
            <w:pPr>
              <w:widowControl w:val="0"/>
              <w:tabs>
                <w:tab w:val="left" w:pos="993"/>
                <w:tab w:val="left" w:pos="1276"/>
                <w:tab w:val="left" w:pos="1701"/>
              </w:tabs>
              <w:jc w:val="both"/>
              <w:textAlignment w:val="baseline"/>
            </w:pPr>
            <w:r>
              <w:t>24</w:t>
            </w:r>
            <w:r w:rsidR="009307C4" w:rsidRPr="00D14570">
              <w:t xml:space="preserve"> </w:t>
            </w:r>
            <w:r>
              <w:t>апреля</w:t>
            </w:r>
            <w:r w:rsidR="00CA0F4C" w:rsidRPr="00D14570">
              <w:t xml:space="preserve"> </w:t>
            </w:r>
            <w:r w:rsidR="009D28A1" w:rsidRPr="00D14570">
              <w:t>202</w:t>
            </w:r>
            <w:bookmarkStart w:id="0"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D14570" w14:paraId="37874CB0" w14:textId="77777777" w:rsidTr="006735FA">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2694"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6407"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xml:space="preserve">. Москва, ул. </w:t>
            </w:r>
            <w:proofErr w:type="spellStart"/>
            <w:r w:rsidR="00A856BA" w:rsidRPr="00D14570">
              <w:t>Тестовская</w:t>
            </w:r>
            <w:proofErr w:type="spellEnd"/>
            <w:r w:rsidR="00A856BA" w:rsidRPr="00D14570">
              <w:t>,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6735FA">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2694" w:type="dxa"/>
            <w:shd w:val="clear" w:color="auto" w:fill="auto"/>
          </w:tcPr>
          <w:p w14:paraId="71A110D8" w14:textId="108AED35" w:rsidR="009D28A1" w:rsidRPr="00D14570" w:rsidRDefault="009D28A1" w:rsidP="007C7D96">
            <w:pPr>
              <w:widowControl w:val="0"/>
              <w:tabs>
                <w:tab w:val="left" w:pos="0"/>
                <w:tab w:val="left" w:pos="1134"/>
              </w:tabs>
              <w:outlineLvl w:val="0"/>
              <w:rPr>
                <w:b/>
              </w:rPr>
            </w:pPr>
            <w:proofErr w:type="gramStart"/>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roofErr w:type="gramEnd"/>
          </w:p>
        </w:tc>
        <w:tc>
          <w:tcPr>
            <w:tcW w:w="6407" w:type="dxa"/>
            <w:shd w:val="clear" w:color="auto" w:fill="auto"/>
          </w:tcPr>
          <w:p w14:paraId="4B101AE4" w14:textId="68404910" w:rsidR="009D28A1" w:rsidRPr="003F67ED"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6735FA">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2694"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w:t>
            </w:r>
            <w:r w:rsidRPr="00D14570">
              <w:rPr>
                <w:b/>
              </w:rPr>
              <w:lastRenderedPageBreak/>
              <w:t>услуги, которые являются предметом конкурентной закупки, их количественных и качественных характеристик</w:t>
            </w:r>
          </w:p>
        </w:tc>
        <w:tc>
          <w:tcPr>
            <w:tcW w:w="6407"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6735FA">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2694"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6407"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1" w:name="несост2"/>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13"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1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D14570">
                <w:t>статьями 289</w:t>
              </w:r>
            </w:hyperlink>
            <w:r w:rsidRPr="00D14570">
              <w:t xml:space="preserve">, </w:t>
            </w:r>
            <w:hyperlink r:id="rId17" w:history="1">
              <w:r w:rsidRPr="00D14570">
                <w:t>290</w:t>
              </w:r>
            </w:hyperlink>
            <w:r w:rsidRPr="00D14570">
              <w:t xml:space="preserve">, </w:t>
            </w:r>
            <w:hyperlink r:id="rId18" w:history="1">
              <w:r w:rsidRPr="00D14570">
                <w:t>291</w:t>
              </w:r>
            </w:hyperlink>
            <w:r w:rsidRPr="00D14570">
              <w:t xml:space="preserve">, </w:t>
            </w:r>
            <w:hyperlink r:id="rId1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Pr="00D14570">
              <w:lastRenderedPageBreak/>
              <w:t>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52BDB15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6735FA">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2694"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6407"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14570">
              <w:t>являющихся</w:t>
            </w:r>
            <w:proofErr w:type="gramEnd"/>
            <w:r w:rsidRPr="00D14570">
              <w:t xml:space="preserve"> предметом закупки </w:t>
            </w:r>
            <w:r w:rsidRPr="00D14570">
              <w:rPr>
                <w:i/>
              </w:rPr>
              <w:t>(в настоящем извещении требования не установлены)</w:t>
            </w:r>
          </w:p>
        </w:tc>
      </w:tr>
      <w:tr w:rsidR="009D28A1" w:rsidRPr="00D14570" w14:paraId="766E1665" w14:textId="77777777" w:rsidTr="006735FA">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2694" w:type="dxa"/>
            <w:shd w:val="clear" w:color="auto" w:fill="auto"/>
          </w:tcPr>
          <w:p w14:paraId="21E70737" w14:textId="534C1312" w:rsidR="009D28A1" w:rsidRPr="00D14570" w:rsidRDefault="009D28A1" w:rsidP="0052206D">
            <w:pPr>
              <w:adjustRightInd w:val="0"/>
              <w:rPr>
                <w:b/>
              </w:rPr>
            </w:pPr>
            <w:r w:rsidRPr="00D14570">
              <w:rPr>
                <w:b/>
              </w:rPr>
              <w:t>Ограничения на участие в запросе котировок в электронной форме</w:t>
            </w:r>
          </w:p>
        </w:tc>
        <w:tc>
          <w:tcPr>
            <w:tcW w:w="6407"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t>2.3.1.</w:t>
            </w:r>
            <w:r w:rsidR="00066CA3" w:rsidRPr="00D14570">
              <w:t xml:space="preserve"> </w:t>
            </w:r>
            <w:r w:rsidR="009D28A1" w:rsidRPr="00D14570">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 xml:space="preserve">Принадлежность участника закупки к субъектам малого и </w:t>
            </w:r>
            <w:r w:rsidRPr="00D14570">
              <w:lastRenderedPageBreak/>
              <w:t>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proofErr w:type="gramStart"/>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D14570">
                <w:rPr>
                  <w:rStyle w:val="ab"/>
                </w:rPr>
                <w:t>https://npd.nalog.ru/check-status/</w:t>
              </w:r>
            </w:hyperlink>
            <w:r w:rsidRPr="00D14570">
              <w:t>).</w:t>
            </w:r>
            <w:proofErr w:type="gramEnd"/>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xml:space="preserve">№ 255-ФЗ «О </w:t>
            </w:r>
            <w:proofErr w:type="gramStart"/>
            <w:r w:rsidRPr="00D14570">
              <w:t>контроле за</w:t>
            </w:r>
            <w:proofErr w:type="gramEnd"/>
            <w:r w:rsidRPr="00D14570">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 xml:space="preserve">2.3.3. </w:t>
            </w:r>
            <w:proofErr w:type="gramStart"/>
            <w:r w:rsidRPr="00D14570">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14570">
              <w:t>», не могут принимать участие в настоящем запросе котировок в электронной форме</w:t>
            </w:r>
          </w:p>
        </w:tc>
      </w:tr>
      <w:tr w:rsidR="009D28A1" w:rsidRPr="00D14570" w14:paraId="6D931078" w14:textId="77777777" w:rsidTr="006735FA">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2694"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6407"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6735FA">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2694"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6407"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 xml:space="preserve">Заказчик вправе не отвечать на запрос разъяснений положений </w:t>
            </w:r>
            <w:proofErr w:type="gramStart"/>
            <w:r w:rsidRPr="00D14570">
              <w:t>извещения</w:t>
            </w:r>
            <w:proofErr w:type="gramEnd"/>
            <w:r w:rsidRPr="00D14570">
              <w:t xml:space="preserve">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6735FA">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t>5</w:t>
            </w:r>
          </w:p>
        </w:tc>
        <w:tc>
          <w:tcPr>
            <w:tcW w:w="2694"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Порядок подготовки заявки на участие в запросе котировок в электронной форме</w:t>
            </w:r>
          </w:p>
        </w:tc>
        <w:tc>
          <w:tcPr>
            <w:tcW w:w="6407" w:type="dxa"/>
            <w:shd w:val="clear" w:color="auto" w:fill="auto"/>
          </w:tcPr>
          <w:p w14:paraId="63EE567D" w14:textId="3E613763" w:rsidR="009D28A1" w:rsidRPr="00D14570" w:rsidRDefault="009D28A1" w:rsidP="00420476">
            <w:pPr>
              <w:numPr>
                <w:ilvl w:val="1"/>
                <w:numId w:val="6"/>
              </w:numPr>
              <w:ind w:left="0" w:firstLine="0"/>
              <w:jc w:val="both"/>
            </w:pPr>
            <w:r w:rsidRPr="00D14570">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lastRenderedPageBreak/>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D14570">
              <w:t>pdf</w:t>
            </w:r>
            <w:proofErr w:type="spellEnd"/>
            <w:r w:rsidRPr="00D14570">
              <w:t xml:space="preserve">, </w:t>
            </w:r>
            <w:proofErr w:type="spellStart"/>
            <w:r w:rsidRPr="00D14570">
              <w:t>zip</w:t>
            </w:r>
            <w:proofErr w:type="spellEnd"/>
            <w:r w:rsidRPr="00D14570">
              <w:t xml:space="preserve">, </w:t>
            </w:r>
            <w:proofErr w:type="spellStart"/>
            <w:r w:rsidRPr="00D14570">
              <w:t>rar</w:t>
            </w:r>
            <w:proofErr w:type="spellEnd"/>
            <w:r w:rsidRPr="00D14570">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proofErr w:type="gramStart"/>
            <w:r w:rsidRPr="00D14570">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D14570">
              <w:t xml:space="preserve">, также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При этом непредставление документов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 xml:space="preserve">При проведении закупки до определения победителя </w:t>
            </w:r>
            <w:r w:rsidRPr="00D14570">
              <w:lastRenderedPageBreak/>
              <w:t>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6735FA">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2694"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6407"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2C5FC10" w14:textId="008044C4"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w:t>
            </w:r>
            <w:proofErr w:type="gramEnd"/>
            <w:r w:rsidRPr="00D14570">
              <w:rPr>
                <w:i/>
              </w:rPr>
              <w:t xml:space="preserve"> </w:t>
            </w:r>
            <w:proofErr w:type="gramStart"/>
            <w:r w:rsidRPr="00D14570">
              <w:rPr>
                <w:i/>
              </w:rPr>
              <w:t>Закона № 223-ФЗ)</w:t>
            </w:r>
            <w:proofErr w:type="gramEnd"/>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w:t>
            </w:r>
            <w:r w:rsidRPr="00D14570">
              <w:lastRenderedPageBreak/>
              <w:t xml:space="preserve">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D14570">
              <w:rPr>
                <w:i/>
              </w:rPr>
              <w:t xml:space="preserve"> </w:t>
            </w:r>
            <w:proofErr w:type="gramStart"/>
            <w:r w:rsidRPr="00D14570">
              <w:rPr>
                <w:i/>
              </w:rPr>
              <w:t>Закона № 223-ФЗ)</w:t>
            </w:r>
            <w:r w:rsidRPr="00D14570">
              <w:t>.</w:t>
            </w:r>
            <w:proofErr w:type="gramEnd"/>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D14570">
              <w:t xml:space="preserve"> </w:t>
            </w:r>
            <w:proofErr w:type="gramStart"/>
            <w:r w:rsidRPr="00D14570">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w:t>
            </w:r>
            <w:proofErr w:type="gramEnd"/>
            <w:r w:rsidRPr="00D14570">
              <w:rPr>
                <w:i/>
              </w:rPr>
              <w:t xml:space="preserve"> </w:t>
            </w:r>
            <w:proofErr w:type="gramStart"/>
            <w:r w:rsidRPr="00D14570">
              <w:rPr>
                <w:i/>
              </w:rPr>
              <w:t>Закона № 223-ФЗ)</w:t>
            </w:r>
            <w:r w:rsidRPr="00D14570">
              <w:t>;</w:t>
            </w:r>
            <w:proofErr w:type="gramEnd"/>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proofErr w:type="gramStart"/>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w:t>
            </w:r>
            <w:proofErr w:type="gramEnd"/>
            <w:r w:rsidRPr="00D14570">
              <w:rPr>
                <w:i/>
              </w:rPr>
              <w:t xml:space="preserve"> </w:t>
            </w:r>
            <w:proofErr w:type="gramStart"/>
            <w:r w:rsidRPr="00D14570">
              <w:rPr>
                <w:i/>
              </w:rPr>
              <w:t>Закона № 223-ФЗ)</w:t>
            </w:r>
            <w:proofErr w:type="gramEnd"/>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w:t>
            </w:r>
            <w:proofErr w:type="gramEnd"/>
            <w:r w:rsidRPr="00D14570">
              <w:rPr>
                <w:i/>
              </w:rPr>
              <w:t xml:space="preserve"> </w:t>
            </w:r>
            <w:proofErr w:type="gramStart"/>
            <w:r w:rsidRPr="00D14570">
              <w:rPr>
                <w:i/>
              </w:rPr>
              <w:t>Закона № 223-ФЗ)</w:t>
            </w:r>
            <w:proofErr w:type="gramEnd"/>
          </w:p>
          <w:p w14:paraId="3C24EFE0" w14:textId="62D7156F" w:rsidR="009D28A1" w:rsidRPr="00D14570" w:rsidRDefault="009D28A1" w:rsidP="00C153B3">
            <w:pPr>
              <w:widowControl w:val="0"/>
              <w:tabs>
                <w:tab w:val="left" w:pos="516"/>
                <w:tab w:val="left" w:pos="851"/>
                <w:tab w:val="left" w:pos="993"/>
              </w:tabs>
              <w:ind w:left="62"/>
              <w:jc w:val="both"/>
            </w:pPr>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23" w:history="1">
              <w:r w:rsidRPr="00D14570">
                <w:t>Кодексом</w:t>
              </w:r>
            </w:hyperlink>
            <w:r w:rsidRPr="00D14570">
              <w:t xml:space="preserve"> Российской 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Pr="00D14570">
              <w:lastRenderedPageBreak/>
              <w:t>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2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D14570">
                <w:t>статьями 289</w:t>
              </w:r>
            </w:hyperlink>
            <w:r w:rsidRPr="00D14570">
              <w:t xml:space="preserve">, </w:t>
            </w:r>
            <w:hyperlink r:id="rId27" w:history="1">
              <w:r w:rsidRPr="00D14570">
                <w:t>290</w:t>
              </w:r>
            </w:hyperlink>
            <w:r w:rsidRPr="00D14570">
              <w:t xml:space="preserve">, </w:t>
            </w:r>
            <w:hyperlink r:id="rId28" w:history="1">
              <w:r w:rsidRPr="00D14570">
                <w:t>291</w:t>
              </w:r>
            </w:hyperlink>
            <w:r w:rsidRPr="00D14570">
              <w:t xml:space="preserve">, </w:t>
            </w:r>
            <w:hyperlink r:id="rId2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3" w:name="P495"/>
            <w:bookmarkEnd w:id="3"/>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 xml:space="preserve">в случае необходимости </w:t>
            </w:r>
            <w:r w:rsidRPr="00D14570">
              <w:rPr>
                <w:i/>
              </w:rPr>
              <w:lastRenderedPageBreak/>
              <w:t>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proofErr w:type="gramStart"/>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w:t>
            </w:r>
            <w:proofErr w:type="gramEnd"/>
            <w:r w:rsidRPr="00D14570">
              <w:rPr>
                <w:b/>
                <w:i/>
              </w:rPr>
              <w:t xml:space="preserve"> </w:t>
            </w:r>
            <w:proofErr w:type="gramStart"/>
            <w:r w:rsidRPr="00D14570">
              <w:rPr>
                <w:b/>
                <w:i/>
              </w:rPr>
              <w:t>Закона № 223-ФЗ)</w:t>
            </w:r>
            <w:r w:rsidRPr="00D14570">
              <w:rPr>
                <w:b/>
              </w:rPr>
              <w:t>.</w:t>
            </w:r>
            <w:proofErr w:type="gramEnd"/>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D14570">
              <w:t xml:space="preserve">предложение участника закупки в отношении предмета закупки </w:t>
            </w:r>
            <w:r w:rsidRPr="00D14570">
              <w:rPr>
                <w:i/>
              </w:rPr>
              <w:t>(согласно пункту 10 части 19.1 статьи 3.4.</w:t>
            </w:r>
            <w:proofErr w:type="gramEnd"/>
            <w:r w:rsidRPr="00D14570">
              <w:rPr>
                <w:i/>
              </w:rPr>
              <w:t xml:space="preserve"> </w:t>
            </w:r>
            <w:proofErr w:type="gramStart"/>
            <w:r w:rsidRPr="00D14570">
              <w:rPr>
                <w:i/>
              </w:rPr>
              <w:t>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w:t>
            </w:r>
            <w:proofErr w:type="gramEnd"/>
            <w:r w:rsidR="0057126C" w:rsidRPr="00D14570">
              <w:rPr>
                <w:i/>
              </w:rPr>
              <w:t xml:space="preserve"> </w:t>
            </w:r>
            <w:proofErr w:type="gramStart"/>
            <w:r w:rsidR="0057126C" w:rsidRPr="00D14570">
              <w:rPr>
                <w:i/>
              </w:rPr>
              <w:t>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roofErr w:type="gramEnd"/>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proofErr w:type="gramStart"/>
            <w:r w:rsidRPr="00D14570">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14570">
              <w:t xml:space="preserve"> </w:t>
            </w:r>
            <w:proofErr w:type="gramStart"/>
            <w:r w:rsidRPr="00D14570">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14570">
              <w:rPr>
                <w:i/>
              </w:rPr>
              <w:t>(согласно пункту 11 части 19.1 статьи 3.4.</w:t>
            </w:r>
            <w:proofErr w:type="gramEnd"/>
            <w:r w:rsidRPr="00D14570">
              <w:rPr>
                <w:i/>
              </w:rPr>
              <w:t xml:space="preserve">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proofErr w:type="gramStart"/>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roofErr w:type="gramEnd"/>
          </w:p>
        </w:tc>
      </w:tr>
      <w:tr w:rsidR="009D28A1" w:rsidRPr="00D14570" w14:paraId="45800E24" w14:textId="77777777" w:rsidTr="006735FA">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2694"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 xml:space="preserve">Рассмотрение и </w:t>
            </w:r>
            <w:r w:rsidRPr="00D14570">
              <w:rPr>
                <w:b/>
              </w:rPr>
              <w:lastRenderedPageBreak/>
              <w:t>оценка заявок на участие в закупке и определение победителя закупки</w:t>
            </w:r>
          </w:p>
        </w:tc>
        <w:tc>
          <w:tcPr>
            <w:tcW w:w="6407"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lastRenderedPageBreak/>
              <w:t xml:space="preserve">В течение одного рабочего дня после направления </w:t>
            </w:r>
            <w:r w:rsidRPr="00D14570">
              <w:lastRenderedPageBreak/>
              <w:t>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68FA6BD6" w:rsidR="009D28A1" w:rsidRPr="00D14570" w:rsidRDefault="002E4922" w:rsidP="00420476">
            <w:pPr>
              <w:widowControl w:val="0"/>
              <w:numPr>
                <w:ilvl w:val="1"/>
                <w:numId w:val="8"/>
              </w:numPr>
              <w:tabs>
                <w:tab w:val="left" w:pos="464"/>
              </w:tabs>
              <w:ind w:left="0" w:firstLine="0"/>
              <w:jc w:val="both"/>
            </w:pPr>
            <w:proofErr w:type="gramStart"/>
            <w:r w:rsidRPr="002E4922">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2E4922">
              <w:t xml:space="preserve"> </w:t>
            </w:r>
            <w:proofErr w:type="gramStart"/>
            <w:r w:rsidRPr="002E4922">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2E4922">
                <w:rPr>
                  <w:rStyle w:val="ab"/>
                  <w:color w:val="auto"/>
                  <w:u w:val="none"/>
                </w:rPr>
                <w:t>приложению № 1</w:t>
              </w:r>
            </w:hyperlink>
            <w:r w:rsidRPr="002E4922">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2E4922">
                <w:rPr>
                  <w:rStyle w:val="ab"/>
                  <w:color w:val="auto"/>
                  <w:u w:val="none"/>
                </w:rPr>
                <w:t>приложению № 2</w:t>
              </w:r>
            </w:hyperlink>
            <w:r w:rsidRPr="002E4922">
              <w:t xml:space="preserve"> к постановлению Правительства Российской</w:t>
            </w:r>
            <w:proofErr w:type="gramEnd"/>
            <w:r w:rsidRPr="002E4922">
              <w:t xml:space="preserve"> </w:t>
            </w:r>
            <w:proofErr w:type="gramStart"/>
            <w:r w:rsidRPr="002E4922">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2E4922">
                <w:rPr>
                  <w:rStyle w:val="ab"/>
                  <w:color w:val="auto"/>
                  <w:u w:val="none"/>
                </w:rPr>
                <w:t>приложению № 3</w:t>
              </w:r>
            </w:hyperlink>
            <w:r w:rsidRPr="002E4922">
              <w:t xml:space="preserve"> к постановлению Правительства Российской Федерации от 23.12.2024 г. </w:t>
            </w:r>
            <w:r w:rsidRPr="002E4922">
              <w:br/>
              <w:t xml:space="preserve">№ 1875, установленных пунктами 9.1, 9.2, 9.3, 9.4 </w:t>
            </w:r>
            <w:r w:rsidRPr="002E4922">
              <w:lastRenderedPageBreak/>
              <w:t>извещения)</w:t>
            </w:r>
            <w:r w:rsidR="009D28A1" w:rsidRPr="00D14570">
              <w:t>;</w:t>
            </w:r>
            <w:proofErr w:type="gramEnd"/>
          </w:p>
          <w:p w14:paraId="03057BF1" w14:textId="397C0610"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225C4E">
              <w:t>6</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proofErr w:type="gramStart"/>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D14570">
              <w:rPr>
                <w:lang w:val="ru-RU"/>
              </w:rPr>
              <w:t xml:space="preserve">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D14570">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D14570">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D14570">
              <w:t>закупке</w:t>
            </w:r>
            <w:proofErr w:type="gramEnd"/>
            <w:r w:rsidRPr="00D14570">
              <w:t xml:space="preserve">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D14570">
              <w:lastRenderedPageBreak/>
              <w:t>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 xml:space="preserve">Заказчик, в течение 5 (пяти) рабочих дней </w:t>
            </w:r>
            <w:proofErr w:type="gramStart"/>
            <w:r w:rsidRPr="00D14570">
              <w:t>с даты поступления</w:t>
            </w:r>
            <w:proofErr w:type="gramEnd"/>
            <w:r w:rsidRPr="00D14570">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516FFBF4" w:rsidR="002D5774" w:rsidRPr="00D14570" w:rsidRDefault="009D28A1" w:rsidP="002D5774">
            <w:pPr>
              <w:tabs>
                <w:tab w:val="left" w:pos="426"/>
              </w:tabs>
              <w:jc w:val="both"/>
              <w:rPr>
                <w:bCs/>
              </w:rPr>
            </w:pPr>
            <w:r w:rsidRPr="00D14570">
              <w:t xml:space="preserve">7.7. </w:t>
            </w:r>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w:t>
            </w:r>
            <w:r w:rsidR="000407FF" w:rsidRPr="000407FF">
              <w:rPr>
                <w:bCs/>
              </w:rPr>
              <w:t>транспортн</w:t>
            </w:r>
            <w:r w:rsidR="00312F39">
              <w:rPr>
                <w:bCs/>
              </w:rPr>
              <w:t>ых средств</w:t>
            </w:r>
            <w:r w:rsidR="00603470" w:rsidRPr="00D14570">
              <w:rPr>
                <w:bCs/>
              </w:rPr>
              <w:t xml:space="preserve"> </w:t>
            </w:r>
            <w:r w:rsidR="00EB0AA3">
              <w:rPr>
                <w:bCs/>
              </w:rPr>
              <w:t>MERCEDES BENZ</w:t>
            </w:r>
            <w:r w:rsidR="002D5774" w:rsidRPr="00D14570">
              <w:rPr>
                <w:i/>
              </w:rPr>
              <w:t>.</w:t>
            </w:r>
          </w:p>
          <w:p w14:paraId="026CC64B" w14:textId="3B313386"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w:t>
            </w:r>
            <w:r w:rsidR="00312F39" w:rsidRPr="00312F39">
              <w:t xml:space="preserve">транспортных средств </w:t>
            </w:r>
            <w:r w:rsidR="00EB0AA3">
              <w:t>MERCEDES BENZ</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 xml:space="preserve">признается </w:t>
            </w:r>
            <w:proofErr w:type="gramStart"/>
            <w:r w:rsidR="00AF4377" w:rsidRPr="00D14570">
              <w:t>несостоявшейся</w:t>
            </w:r>
            <w:proofErr w:type="gramEnd"/>
            <w:r w:rsidR="00AF4377" w:rsidRPr="00D14570">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w:t>
            </w:r>
            <w:r w:rsidR="00AF4377" w:rsidRPr="00D14570">
              <w:lastRenderedPageBreak/>
              <w:t>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proofErr w:type="gramStart"/>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roofErr w:type="gramEnd"/>
          </w:p>
        </w:tc>
      </w:tr>
      <w:tr w:rsidR="009D28A1" w:rsidRPr="00D14570" w14:paraId="379D4A59" w14:textId="77777777" w:rsidTr="006735FA">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2694"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6407"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D14570">
              <w:t>с даты размещения</w:t>
            </w:r>
            <w:proofErr w:type="gramEnd"/>
            <w:r w:rsidRPr="00D14570">
              <w:t xml:space="preserve">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единственным участником закупки заключается не позднее чем через 20 (двадцать) календарных дней </w:t>
            </w:r>
            <w:proofErr w:type="gramStart"/>
            <w:r w:rsidRPr="00D14570">
              <w:t>с даты принятия</w:t>
            </w:r>
            <w:proofErr w:type="gramEnd"/>
            <w:r w:rsidRPr="00D14570">
              <w:t xml:space="preserve">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D14570">
              <w:t xml:space="preserve">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D14570">
              <w:t xml:space="preserve"> одобрения (утверждения) или </w:t>
            </w:r>
            <w:proofErr w:type="gramStart"/>
            <w:r w:rsidRPr="00D14570">
              <w:t>с даты вынесения</w:t>
            </w:r>
            <w:proofErr w:type="gramEnd"/>
            <w:r w:rsidRPr="00D14570">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lastRenderedPageBreak/>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32AD813F" w:rsidR="009D28A1" w:rsidRPr="00D14570" w:rsidRDefault="00961697"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961697">
              <w:rPr>
                <w:lang w:val="ru-RU"/>
              </w:rPr>
              <w:t xml:space="preserve">договор заключается с условиями и стоимостью 1 (одного) нормо-часа технического обслуживания </w:t>
            </w:r>
            <w:r w:rsidR="00312F39" w:rsidRPr="00312F39">
              <w:rPr>
                <w:bCs/>
                <w:lang w:val="ru-RU"/>
              </w:rPr>
              <w:t xml:space="preserve">транспортных средств </w:t>
            </w:r>
            <w:r w:rsidR="00EB0AA3">
              <w:rPr>
                <w:bCs/>
                <w:lang w:val="ru-RU"/>
              </w:rPr>
              <w:t>MERCEDES BENZ</w:t>
            </w:r>
            <w:r w:rsidRPr="00961697">
              <w:rPr>
                <w:lang w:val="ru-RU"/>
              </w:rPr>
              <w:t>, опре</w:t>
            </w:r>
            <w:r w:rsidRPr="00961697">
              <w:rPr>
                <w:bCs/>
                <w:lang w:val="ru-RU"/>
              </w:rPr>
              <w:t>деленной</w:t>
            </w:r>
            <w:r w:rsidRPr="00961697">
              <w:rPr>
                <w:lang w:val="ru-RU"/>
              </w:rPr>
              <w:t xml:space="preserve"> в </w:t>
            </w:r>
            <w:r w:rsidRPr="00961697">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Pr="00961697">
              <w:rPr>
                <w:bCs/>
                <w:i/>
                <w:lang w:val="ru-RU"/>
              </w:rPr>
              <w:t>(приложение № 1 к извещению)</w:t>
            </w:r>
            <w:r w:rsidRPr="00961697">
              <w:rPr>
                <w:lang w:val="ru-RU"/>
              </w:rPr>
              <w:t>, предоставленном участником закупки, с которым заключается договор.</w:t>
            </w:r>
          </w:p>
          <w:p w14:paraId="448F2F91" w14:textId="5F97362B" w:rsidR="009D28A1"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7C6BA2D1"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225C4E">
              <w:rPr>
                <w:lang w:val="ru-RU"/>
              </w:rPr>
              <w:t>6</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D14570">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6007A2" w:rsidRPr="00D14570" w14:paraId="61024E5B" w14:textId="77777777" w:rsidTr="006735FA">
        <w:trPr>
          <w:gridBefore w:val="1"/>
          <w:wBefore w:w="12" w:type="dxa"/>
        </w:trPr>
        <w:tc>
          <w:tcPr>
            <w:tcW w:w="1242" w:type="dxa"/>
            <w:shd w:val="clear" w:color="auto" w:fill="auto"/>
            <w:vAlign w:val="center"/>
          </w:tcPr>
          <w:p w14:paraId="24E3352B" w14:textId="399F630C" w:rsidR="006007A2" w:rsidRPr="00D14570" w:rsidRDefault="006007A2" w:rsidP="004531C3">
            <w:pPr>
              <w:widowControl w:val="0"/>
              <w:tabs>
                <w:tab w:val="left" w:pos="1276"/>
                <w:tab w:val="left" w:pos="1560"/>
              </w:tabs>
              <w:jc w:val="center"/>
              <w:rPr>
                <w:b/>
              </w:rPr>
            </w:pPr>
            <w:r w:rsidRPr="00D14570">
              <w:rPr>
                <w:b/>
              </w:rPr>
              <w:lastRenderedPageBreak/>
              <w:t>9</w:t>
            </w:r>
          </w:p>
        </w:tc>
        <w:tc>
          <w:tcPr>
            <w:tcW w:w="2694" w:type="dxa"/>
            <w:shd w:val="clear" w:color="auto" w:fill="auto"/>
            <w:vAlign w:val="center"/>
          </w:tcPr>
          <w:p w14:paraId="3B7B7755" w14:textId="49359EA4" w:rsidR="006007A2" w:rsidRPr="00D14570" w:rsidRDefault="006007A2" w:rsidP="006E0B99">
            <w:pPr>
              <w:widowControl w:val="0"/>
              <w:tabs>
                <w:tab w:val="left" w:pos="1134"/>
                <w:tab w:val="left" w:pos="1276"/>
                <w:tab w:val="left" w:pos="1560"/>
              </w:tabs>
              <w:rPr>
                <w:b/>
              </w:rPr>
            </w:pPr>
            <w:proofErr w:type="gramStart"/>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9B58F4">
              <w:rPr>
                <w:b/>
              </w:rPr>
              <w:lastRenderedPageBreak/>
              <w:t>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6407" w:type="dxa"/>
            <w:shd w:val="clear" w:color="auto" w:fill="auto"/>
          </w:tcPr>
          <w:p w14:paraId="0CD012D0" w14:textId="77777777" w:rsidR="00312F39" w:rsidRPr="00312F39" w:rsidRDefault="00312F39" w:rsidP="00312F39">
            <w:pPr>
              <w:widowControl w:val="0"/>
              <w:tabs>
                <w:tab w:val="left" w:pos="464"/>
                <w:tab w:val="left" w:pos="688"/>
              </w:tabs>
              <w:jc w:val="both"/>
              <w:rPr>
                <w:iCs/>
              </w:rPr>
            </w:pPr>
            <w:proofErr w:type="gramStart"/>
            <w:r w:rsidRPr="00312F39">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256E757A" w14:textId="77777777" w:rsidR="00312F39" w:rsidRPr="00312F39" w:rsidRDefault="00312F39" w:rsidP="00312F39">
            <w:pPr>
              <w:widowControl w:val="0"/>
              <w:tabs>
                <w:tab w:val="left" w:pos="464"/>
                <w:tab w:val="left" w:pos="688"/>
              </w:tabs>
              <w:jc w:val="both"/>
              <w:rPr>
                <w:iCs/>
              </w:rPr>
            </w:pPr>
            <w:proofErr w:type="gramStart"/>
            <w:r w:rsidRPr="00312F39">
              <w:rPr>
                <w:iCs/>
              </w:rPr>
              <w:t xml:space="preserve">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w:t>
            </w:r>
            <w:r w:rsidRPr="00312F39">
              <w:rPr>
                <w:iCs/>
              </w:rPr>
              <w:lastRenderedPageBreak/>
              <w:t>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199DA0D7" w14:textId="77777777" w:rsidR="00312F39" w:rsidRPr="00312F39" w:rsidRDefault="00312F39" w:rsidP="00312F39">
            <w:pPr>
              <w:widowControl w:val="0"/>
              <w:tabs>
                <w:tab w:val="left" w:pos="464"/>
                <w:tab w:val="left" w:pos="688"/>
              </w:tabs>
              <w:jc w:val="both"/>
              <w:rPr>
                <w:i/>
                <w:iCs/>
              </w:rPr>
            </w:pPr>
            <w:proofErr w:type="gramStart"/>
            <w:r w:rsidRPr="00312F39">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312F39">
              <w:rPr>
                <w:i/>
                <w:iCs/>
              </w:rPr>
              <w:t>(с учетом функционала электронной площадки и ЕИС) (согласно ч. 5.2 ст. 3, п. 2 ч</w:t>
            </w:r>
            <w:proofErr w:type="gramEnd"/>
            <w:r w:rsidRPr="00312F39">
              <w:rPr>
                <w:i/>
                <w:iCs/>
              </w:rPr>
              <w:t xml:space="preserve">. </w:t>
            </w:r>
            <w:proofErr w:type="gramStart"/>
            <w:r w:rsidRPr="00312F39">
              <w:rPr>
                <w:i/>
                <w:iCs/>
              </w:rPr>
              <w:t>2. ст. 3.1-4, п. 12 ч. 19.1 ст. 3.4 Закона о закупках).</w:t>
            </w:r>
            <w:proofErr w:type="gramEnd"/>
          </w:p>
          <w:p w14:paraId="4F301193" w14:textId="77777777" w:rsidR="00312F39" w:rsidRPr="00312F39" w:rsidRDefault="00312F39" w:rsidP="00312F39">
            <w:pPr>
              <w:widowControl w:val="0"/>
              <w:tabs>
                <w:tab w:val="left" w:pos="464"/>
                <w:tab w:val="left" w:pos="688"/>
              </w:tabs>
              <w:jc w:val="both"/>
              <w:rPr>
                <w:iCs/>
              </w:rPr>
            </w:pPr>
            <w:r w:rsidRPr="00312F39">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021F1A75" w:rsidR="006007A2" w:rsidRPr="00D14570" w:rsidRDefault="00312F39" w:rsidP="00312F39">
            <w:pPr>
              <w:widowControl w:val="0"/>
              <w:tabs>
                <w:tab w:val="left" w:pos="464"/>
                <w:tab w:val="left" w:pos="688"/>
              </w:tabs>
              <w:jc w:val="both"/>
            </w:pPr>
            <w:proofErr w:type="gramStart"/>
            <w:r w:rsidRPr="00312F39">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312F39">
              <w:rPr>
                <w:i/>
                <w:iCs/>
              </w:rPr>
              <w:t>(с учетом функционала электронной площадки и ЕИС)</w:t>
            </w:r>
            <w:r w:rsidRPr="00312F39">
              <w:rPr>
                <w:iCs/>
              </w:rPr>
              <w:t xml:space="preserve"> </w:t>
            </w:r>
            <w:r w:rsidRPr="00312F39">
              <w:rPr>
                <w:i/>
                <w:iCs/>
              </w:rPr>
              <w:t>(согласно ч. 5.2 ст. 3, п. 2 ч</w:t>
            </w:r>
            <w:proofErr w:type="gramEnd"/>
            <w:r w:rsidRPr="00312F39">
              <w:rPr>
                <w:i/>
                <w:iCs/>
              </w:rPr>
              <w:t xml:space="preserve">. </w:t>
            </w:r>
            <w:proofErr w:type="gramStart"/>
            <w:r w:rsidRPr="00312F39">
              <w:rPr>
                <w:i/>
                <w:iCs/>
              </w:rPr>
              <w:t>2. ст. 3.1-4, п. 12 ч. 19.1 ст. 3.4 Закона о закупках)</w:t>
            </w:r>
            <w:r w:rsidRPr="00312F39">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312F39">
              <w:rPr>
                <w:i/>
                <w:iCs/>
              </w:rPr>
              <w:t>(согласно пункту «а» статьи 3 ПП №1875)</w:t>
            </w:r>
            <w:r w:rsidRPr="00312F39">
              <w:rPr>
                <w:iCs/>
              </w:rPr>
              <w:t>, или номере реестровой записи из евразийского реестра промышленных товаров государств - членов Евразийского экономического</w:t>
            </w:r>
            <w:proofErr w:type="gramEnd"/>
            <w:r w:rsidRPr="00312F39">
              <w:rPr>
                <w:iCs/>
              </w:rPr>
              <w:t xml:space="preserve"> союза, порядок формирования и ведения которого устанавливается правом Евразийского экономического союза </w:t>
            </w:r>
            <w:r w:rsidRPr="00312F39">
              <w:rPr>
                <w:i/>
                <w:iCs/>
              </w:rPr>
              <w:t>(согласно пункту «б» статьи 3 ПП №1875)</w:t>
            </w:r>
          </w:p>
        </w:tc>
      </w:tr>
      <w:tr w:rsidR="006007A2" w:rsidRPr="00D14570" w14:paraId="4DE72109" w14:textId="77777777" w:rsidTr="006735FA">
        <w:trPr>
          <w:gridBefore w:val="1"/>
          <w:wBefore w:w="12" w:type="dxa"/>
        </w:trPr>
        <w:tc>
          <w:tcPr>
            <w:tcW w:w="1242" w:type="dxa"/>
            <w:shd w:val="clear" w:color="auto" w:fill="auto"/>
            <w:vAlign w:val="center"/>
          </w:tcPr>
          <w:p w14:paraId="5552B218" w14:textId="2678FC6E" w:rsidR="006007A2" w:rsidRPr="00D14570" w:rsidRDefault="006007A2" w:rsidP="004531C3">
            <w:pPr>
              <w:widowControl w:val="0"/>
              <w:tabs>
                <w:tab w:val="left" w:pos="1276"/>
                <w:tab w:val="left" w:pos="1560"/>
              </w:tabs>
              <w:jc w:val="center"/>
            </w:pPr>
            <w:r w:rsidRPr="00D14570">
              <w:lastRenderedPageBreak/>
              <w:t>9.1.</w:t>
            </w:r>
          </w:p>
        </w:tc>
        <w:tc>
          <w:tcPr>
            <w:tcW w:w="2694" w:type="dxa"/>
            <w:shd w:val="clear" w:color="auto" w:fill="auto"/>
            <w:vAlign w:val="center"/>
          </w:tcPr>
          <w:p w14:paraId="60872F23" w14:textId="3BE3D227" w:rsidR="006007A2" w:rsidRPr="00D14570" w:rsidRDefault="006007A2" w:rsidP="00BA0734">
            <w:pPr>
              <w:widowControl w:val="0"/>
              <w:tabs>
                <w:tab w:val="left" w:pos="1134"/>
                <w:tab w:val="left" w:pos="1276"/>
                <w:tab w:val="left" w:pos="1560"/>
              </w:tabs>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w:t>
            </w:r>
            <w:r w:rsidRPr="004409C6">
              <w:lastRenderedPageBreak/>
              <w:t xml:space="preserve">юридическими лицами, по перечню согласно приложению № 1 к </w:t>
            </w:r>
            <w:r>
              <w:t>ПП</w:t>
            </w:r>
            <w:r w:rsidRPr="004409C6">
              <w:t xml:space="preserve"> № 1875 </w:t>
            </w:r>
          </w:p>
        </w:tc>
        <w:tc>
          <w:tcPr>
            <w:tcW w:w="6407" w:type="dxa"/>
            <w:shd w:val="clear" w:color="auto" w:fill="auto"/>
          </w:tcPr>
          <w:p w14:paraId="1BFCF81C" w14:textId="77777777" w:rsidR="006007A2" w:rsidRPr="00345090" w:rsidRDefault="006007A2" w:rsidP="005D0989">
            <w:pPr>
              <w:widowControl w:val="0"/>
              <w:tabs>
                <w:tab w:val="left" w:pos="464"/>
                <w:tab w:val="left" w:pos="688"/>
              </w:tabs>
              <w:jc w:val="both"/>
              <w:rPr>
                <w:iCs/>
              </w:rPr>
            </w:pPr>
            <w:proofErr w:type="gramStart"/>
            <w:r w:rsidRPr="006735FA">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w:t>
            </w:r>
            <w:proofErr w:type="gramEnd"/>
            <w:r w:rsidRPr="00565A48">
              <w:rPr>
                <w:iCs/>
              </w:rPr>
              <w:t xml:space="preserve"> лиц» (далее – Письмо Минфин России от 31.01.2025 № 24-01-06/8697)</w:t>
            </w:r>
            <w:r w:rsidRPr="00F7160C">
              <w:rPr>
                <w:iCs/>
              </w:rPr>
              <w:t>)</w:t>
            </w:r>
            <w:r w:rsidRPr="00345090">
              <w:rPr>
                <w:iCs/>
              </w:rPr>
              <w:t xml:space="preserve"> </w:t>
            </w:r>
          </w:p>
          <w:p w14:paraId="52C70C08" w14:textId="77777777" w:rsidR="006007A2" w:rsidRPr="00345090" w:rsidRDefault="006007A2" w:rsidP="005D098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39258226" w14:textId="77777777" w:rsidR="006007A2" w:rsidRPr="00345090" w:rsidRDefault="006007A2" w:rsidP="005D0989">
            <w:pPr>
              <w:widowControl w:val="0"/>
              <w:tabs>
                <w:tab w:val="left" w:pos="464"/>
                <w:tab w:val="left" w:pos="688"/>
              </w:tabs>
              <w:jc w:val="both"/>
              <w:rPr>
                <w:iCs/>
              </w:rPr>
            </w:pPr>
            <w:r w:rsidRPr="00345090">
              <w:rPr>
                <w:iCs/>
              </w:rPr>
              <w:t xml:space="preserve">а) заключение договора на поставку товаров (в том числе поставляемых при выполнении закупаемых работ, оказании </w:t>
            </w:r>
            <w:r w:rsidRPr="00345090">
              <w:rPr>
                <w:iCs/>
              </w:rPr>
              <w:lastRenderedPageBreak/>
              <w:t>закупаемых услуг), происходящих из иностранных государств, работ, услуг, соответственно выполняемых, оказываемых иностранными лицами;</w:t>
            </w:r>
          </w:p>
          <w:p w14:paraId="3D284B8C" w14:textId="6EFEAD37" w:rsidR="006007A2" w:rsidRPr="00D14570" w:rsidRDefault="006007A2" w:rsidP="00AA3F08">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6007A2" w:rsidRPr="00D14570" w14:paraId="48F7E4CF" w14:textId="77777777" w:rsidTr="006735FA">
        <w:trPr>
          <w:gridBefore w:val="1"/>
          <w:wBefore w:w="12" w:type="dxa"/>
        </w:trPr>
        <w:tc>
          <w:tcPr>
            <w:tcW w:w="1242" w:type="dxa"/>
            <w:shd w:val="clear" w:color="auto" w:fill="auto"/>
            <w:vAlign w:val="center"/>
          </w:tcPr>
          <w:p w14:paraId="669E28AA" w14:textId="4A3676D1" w:rsidR="006007A2" w:rsidRPr="00D14570" w:rsidRDefault="006007A2" w:rsidP="004531C3">
            <w:pPr>
              <w:widowControl w:val="0"/>
              <w:tabs>
                <w:tab w:val="left" w:pos="1276"/>
                <w:tab w:val="left" w:pos="1560"/>
              </w:tabs>
              <w:jc w:val="center"/>
            </w:pPr>
            <w:r w:rsidRPr="00D14570">
              <w:lastRenderedPageBreak/>
              <w:t>9.2.</w:t>
            </w:r>
          </w:p>
        </w:tc>
        <w:tc>
          <w:tcPr>
            <w:tcW w:w="2694" w:type="dxa"/>
            <w:shd w:val="clear" w:color="auto" w:fill="auto"/>
            <w:vAlign w:val="center"/>
          </w:tcPr>
          <w:p w14:paraId="5C8AEACE" w14:textId="524A4FA5" w:rsidR="006007A2" w:rsidRPr="00D14570" w:rsidRDefault="006007A2" w:rsidP="00BA0734">
            <w:pPr>
              <w:widowControl w:val="0"/>
              <w:tabs>
                <w:tab w:val="left" w:pos="1134"/>
                <w:tab w:val="left" w:pos="1276"/>
                <w:tab w:val="left" w:pos="1560"/>
              </w:tabs>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w:t>
            </w:r>
            <w:r w:rsidR="000407FF">
              <w:br/>
            </w:r>
            <w:r w:rsidRPr="004409C6">
              <w:t>№ 1875</w:t>
            </w:r>
          </w:p>
        </w:tc>
        <w:tc>
          <w:tcPr>
            <w:tcW w:w="6407" w:type="dxa"/>
            <w:shd w:val="clear" w:color="auto" w:fill="auto"/>
          </w:tcPr>
          <w:p w14:paraId="4E26CB1D" w14:textId="77777777" w:rsidR="006007A2" w:rsidRPr="004409C6" w:rsidRDefault="006007A2" w:rsidP="005D0989">
            <w:pPr>
              <w:widowControl w:val="0"/>
              <w:tabs>
                <w:tab w:val="left" w:pos="464"/>
                <w:tab w:val="left" w:pos="688"/>
              </w:tabs>
              <w:jc w:val="both"/>
              <w:rPr>
                <w:iCs/>
              </w:rPr>
            </w:pPr>
            <w:r w:rsidRPr="006735FA">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414AE756" w14:textId="77777777" w:rsidR="006007A2" w:rsidRPr="00345090" w:rsidRDefault="006007A2" w:rsidP="005D0989">
            <w:pPr>
              <w:widowControl w:val="0"/>
              <w:tabs>
                <w:tab w:val="left" w:pos="464"/>
                <w:tab w:val="left" w:pos="688"/>
              </w:tabs>
              <w:jc w:val="both"/>
              <w:rPr>
                <w:iCs/>
              </w:rPr>
            </w:pPr>
            <w:r w:rsidRPr="00345090">
              <w:rPr>
                <w:iCs/>
              </w:rPr>
              <w:t>В случае установления ограничения не допускается:</w:t>
            </w:r>
          </w:p>
          <w:p w14:paraId="719992E0" w14:textId="77777777" w:rsidR="006007A2" w:rsidRPr="00345090" w:rsidRDefault="006007A2" w:rsidP="005D098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585ED400" w14:textId="2BA483E7" w:rsidR="006007A2" w:rsidRPr="006054BE" w:rsidRDefault="006007A2" w:rsidP="00AA3F08">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6007A2" w:rsidRPr="00D14570" w14:paraId="72EC8AE3" w14:textId="77777777" w:rsidTr="006735FA">
        <w:trPr>
          <w:gridBefore w:val="1"/>
          <w:wBefore w:w="12" w:type="dxa"/>
        </w:trPr>
        <w:tc>
          <w:tcPr>
            <w:tcW w:w="1242" w:type="dxa"/>
            <w:shd w:val="clear" w:color="auto" w:fill="auto"/>
            <w:vAlign w:val="center"/>
          </w:tcPr>
          <w:p w14:paraId="23C0298B" w14:textId="0A78CCE6" w:rsidR="006007A2" w:rsidRPr="00D14570" w:rsidRDefault="006007A2" w:rsidP="004531C3">
            <w:pPr>
              <w:widowControl w:val="0"/>
              <w:tabs>
                <w:tab w:val="left" w:pos="1276"/>
                <w:tab w:val="left" w:pos="1560"/>
              </w:tabs>
              <w:jc w:val="center"/>
            </w:pPr>
            <w:r w:rsidRPr="00D14570">
              <w:t>9.3.</w:t>
            </w:r>
          </w:p>
        </w:tc>
        <w:tc>
          <w:tcPr>
            <w:tcW w:w="2694" w:type="dxa"/>
            <w:shd w:val="clear" w:color="auto" w:fill="auto"/>
            <w:vAlign w:val="center"/>
          </w:tcPr>
          <w:p w14:paraId="1E068759" w14:textId="7973227F" w:rsidR="006007A2" w:rsidRPr="00D14570" w:rsidRDefault="006007A2" w:rsidP="007A6E6C">
            <w:pPr>
              <w:widowControl w:val="0"/>
              <w:tabs>
                <w:tab w:val="left" w:pos="1134"/>
                <w:tab w:val="left" w:pos="1276"/>
                <w:tab w:val="left" w:pos="1560"/>
              </w:tabs>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6407" w:type="dxa"/>
            <w:shd w:val="clear" w:color="auto" w:fill="auto"/>
          </w:tcPr>
          <w:p w14:paraId="6D925633" w14:textId="77777777" w:rsidR="006007A2" w:rsidRPr="00345090" w:rsidRDefault="006007A2" w:rsidP="005D0989">
            <w:pPr>
              <w:widowControl w:val="0"/>
              <w:tabs>
                <w:tab w:val="left" w:pos="464"/>
                <w:tab w:val="left" w:pos="688"/>
              </w:tabs>
              <w:jc w:val="both"/>
              <w:rPr>
                <w:iCs/>
              </w:rPr>
            </w:pPr>
            <w:r w:rsidRPr="006735FA">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2201CDD4" w14:textId="77777777" w:rsidR="006007A2" w:rsidRPr="00FE4061" w:rsidRDefault="006007A2" w:rsidP="005D098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A41F5B0" w14:textId="77777777" w:rsidR="006007A2" w:rsidRPr="00FE4061" w:rsidRDefault="006007A2" w:rsidP="005D098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F7B3935" w14:textId="77777777" w:rsidR="006007A2" w:rsidRPr="00FE4061" w:rsidRDefault="006007A2" w:rsidP="005D098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7B83309A" w14:textId="054E58AF" w:rsidR="006007A2" w:rsidRPr="00D14570" w:rsidRDefault="006007A2" w:rsidP="00AA3F08">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6007A2" w:rsidRPr="00D14570" w14:paraId="1F6DBD58" w14:textId="77777777" w:rsidTr="006735FA">
        <w:trPr>
          <w:gridBefore w:val="1"/>
          <w:wBefore w:w="12" w:type="dxa"/>
        </w:trPr>
        <w:tc>
          <w:tcPr>
            <w:tcW w:w="1242" w:type="dxa"/>
            <w:shd w:val="clear" w:color="auto" w:fill="auto"/>
            <w:vAlign w:val="center"/>
          </w:tcPr>
          <w:p w14:paraId="40C8CC67" w14:textId="52E19A78" w:rsidR="006007A2" w:rsidRPr="00D14570" w:rsidRDefault="006007A2" w:rsidP="004531C3">
            <w:pPr>
              <w:widowControl w:val="0"/>
              <w:tabs>
                <w:tab w:val="left" w:pos="1276"/>
                <w:tab w:val="left" w:pos="1560"/>
              </w:tabs>
              <w:jc w:val="center"/>
            </w:pPr>
            <w:r w:rsidRPr="00D14570">
              <w:t>9.4</w:t>
            </w:r>
          </w:p>
        </w:tc>
        <w:tc>
          <w:tcPr>
            <w:tcW w:w="2694" w:type="dxa"/>
            <w:shd w:val="clear" w:color="auto" w:fill="auto"/>
            <w:vAlign w:val="center"/>
          </w:tcPr>
          <w:p w14:paraId="725657D8" w14:textId="6A43453A" w:rsidR="006007A2" w:rsidRPr="00D14570" w:rsidRDefault="006007A2" w:rsidP="00E33C10">
            <w:pPr>
              <w:widowControl w:val="0"/>
              <w:tabs>
                <w:tab w:val="left" w:pos="1134"/>
                <w:tab w:val="left" w:pos="1276"/>
                <w:tab w:val="left" w:pos="1560"/>
              </w:tabs>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6407" w:type="dxa"/>
            <w:shd w:val="clear" w:color="auto" w:fill="auto"/>
          </w:tcPr>
          <w:p w14:paraId="3B7A0633" w14:textId="77777777" w:rsidR="006007A2" w:rsidRPr="006656BF" w:rsidRDefault="006007A2" w:rsidP="005D0989">
            <w:pPr>
              <w:widowControl w:val="0"/>
              <w:tabs>
                <w:tab w:val="left" w:pos="464"/>
                <w:tab w:val="left" w:pos="688"/>
              </w:tabs>
              <w:jc w:val="both"/>
              <w:rPr>
                <w:iCs/>
              </w:rPr>
            </w:pPr>
            <w:r w:rsidRPr="006735FA">
              <w:rPr>
                <w:b/>
                <w:i/>
                <w:iCs/>
              </w:rPr>
              <w:t>Не установлено</w:t>
            </w:r>
            <w:r w:rsidRPr="006656BF">
              <w:rPr>
                <w:iCs/>
              </w:rPr>
              <w:t xml:space="preserve"> (согласно подпункту «л» пункта 4 </w:t>
            </w:r>
            <w:r w:rsidRPr="006656BF">
              <w:rPr>
                <w:iCs/>
              </w:rPr>
              <w:br/>
              <w:t>ПП № 1875, с учетом информации пунктов 2.3 и 2.5 письма Минфин России от 31.01.2025 № 24-01-06/8697)</w:t>
            </w:r>
          </w:p>
          <w:p w14:paraId="534CB26F" w14:textId="77777777" w:rsidR="006007A2" w:rsidRPr="006656BF" w:rsidRDefault="006007A2" w:rsidP="005D0989">
            <w:pPr>
              <w:widowControl w:val="0"/>
              <w:tabs>
                <w:tab w:val="left" w:pos="464"/>
                <w:tab w:val="left" w:pos="688"/>
              </w:tabs>
              <w:jc w:val="both"/>
              <w:rPr>
                <w:iCs/>
              </w:rPr>
            </w:pPr>
            <w:r w:rsidRPr="006656BF">
              <w:rPr>
                <w:iCs/>
              </w:rPr>
              <w:t xml:space="preserve">В случае </w:t>
            </w:r>
            <w:proofErr w:type="gramStart"/>
            <w:r w:rsidRPr="006656BF">
              <w:rPr>
                <w:iCs/>
              </w:rPr>
              <w:t>установления минимальной обязательной доли закупок товаров российского происхождения</w:t>
            </w:r>
            <w:proofErr w:type="gramEnd"/>
            <w:r w:rsidRPr="006656BF">
              <w:rPr>
                <w:iCs/>
              </w:rPr>
              <w:t xml:space="preserve"> не допускается:</w:t>
            </w:r>
          </w:p>
          <w:p w14:paraId="40663958" w14:textId="77777777" w:rsidR="006007A2" w:rsidRPr="006656BF" w:rsidRDefault="006007A2" w:rsidP="005D0989">
            <w:pPr>
              <w:widowControl w:val="0"/>
              <w:tabs>
                <w:tab w:val="left" w:pos="464"/>
                <w:tab w:val="left" w:pos="688"/>
              </w:tabs>
              <w:jc w:val="both"/>
              <w:rPr>
                <w:iCs/>
              </w:rPr>
            </w:pPr>
            <w:r w:rsidRPr="006656BF">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w:t>
            </w:r>
            <w:r w:rsidRPr="006656BF">
              <w:rPr>
                <w:iCs/>
              </w:rPr>
              <w:lastRenderedPageBreak/>
              <w:t xml:space="preserve">происхождения, </w:t>
            </w:r>
            <w:proofErr w:type="gramStart"/>
            <w:r w:rsidRPr="006656BF">
              <w:rPr>
                <w:iCs/>
              </w:rPr>
              <w:t>подтвержденных</w:t>
            </w:r>
            <w:proofErr w:type="gramEnd"/>
            <w:r w:rsidRPr="006656BF">
              <w:rPr>
                <w:iCs/>
              </w:rPr>
              <w:t xml:space="preserve"> в порядке, определенном п. </w:t>
            </w:r>
            <w:r>
              <w:rPr>
                <w:iCs/>
              </w:rPr>
              <w:t>9</w:t>
            </w:r>
            <w:r w:rsidRPr="006656BF">
              <w:rPr>
                <w:iCs/>
              </w:rPr>
              <w:t xml:space="preserve"> извещения;</w:t>
            </w:r>
          </w:p>
          <w:p w14:paraId="7574DDCB" w14:textId="2CB2C9D3" w:rsidR="006007A2" w:rsidRPr="00D14570" w:rsidRDefault="006007A2" w:rsidP="00AA3F08">
            <w:pPr>
              <w:widowControl w:val="0"/>
              <w:tabs>
                <w:tab w:val="left" w:pos="464"/>
                <w:tab w:val="left" w:pos="688"/>
              </w:tabs>
              <w:jc w:val="both"/>
            </w:pPr>
            <w:r w:rsidRPr="006656B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9D28A1" w:rsidRPr="00D14570" w14:paraId="2C897B47" w14:textId="77777777" w:rsidTr="006735FA">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lastRenderedPageBreak/>
              <w:t>10</w:t>
            </w:r>
          </w:p>
        </w:tc>
        <w:tc>
          <w:tcPr>
            <w:tcW w:w="2694"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6407"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proofErr w:type="spellStart"/>
      <w:r w:rsidRPr="00D14570">
        <w:rPr>
          <w:color w:val="D9D9D9"/>
          <w:sz w:val="18"/>
          <w:szCs w:val="18"/>
        </w:rPr>
        <w:t>ВставитьЭП</w:t>
      </w:r>
      <w:proofErr w:type="spellEnd"/>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68FB43D0" w:rsidR="00554944" w:rsidRPr="00D14570" w:rsidRDefault="00973E2B" w:rsidP="00554944">
      <w:pPr>
        <w:jc w:val="right"/>
        <w:rPr>
          <w:b/>
          <w:bCs/>
        </w:rPr>
      </w:pPr>
      <w:r w:rsidRPr="00D14570">
        <w:rPr>
          <w:b/>
          <w:bCs/>
        </w:rPr>
        <w:t xml:space="preserve">от </w:t>
      </w:r>
      <w:r w:rsidR="00FF684A">
        <w:rPr>
          <w:b/>
          <w:bCs/>
        </w:rPr>
        <w:t>15</w:t>
      </w:r>
      <w:r w:rsidR="009307C4" w:rsidRPr="00D14570">
        <w:rPr>
          <w:b/>
          <w:bCs/>
        </w:rPr>
        <w:t>.</w:t>
      </w:r>
      <w:r w:rsidR="00FF684A">
        <w:rPr>
          <w:b/>
          <w:bCs/>
        </w:rPr>
        <w:t>04</w:t>
      </w:r>
      <w:r w:rsidRPr="00D14570">
        <w:rPr>
          <w:b/>
          <w:bCs/>
        </w:rPr>
        <w:t>.202</w:t>
      </w:r>
      <w:r w:rsidR="00103DB9" w:rsidRPr="00D14570">
        <w:rPr>
          <w:b/>
          <w:bCs/>
        </w:rPr>
        <w:t>5</w:t>
      </w:r>
      <w:r w:rsidRPr="00D14570">
        <w:rPr>
          <w:b/>
          <w:bCs/>
        </w:rPr>
        <w:t xml:space="preserve"> г. № ЗКЭФ-ДЭУК-</w:t>
      </w:r>
      <w:r w:rsidR="00EB0AA3">
        <w:rPr>
          <w:b/>
          <w:bCs/>
        </w:rPr>
        <w:t>1122</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2D021FD4"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FF684A">
        <w:rPr>
          <w:bCs/>
        </w:rPr>
        <w:t>15</w:t>
      </w:r>
      <w:r w:rsidR="009307C4" w:rsidRPr="00D14570">
        <w:rPr>
          <w:bCs/>
        </w:rPr>
        <w:t>.</w:t>
      </w:r>
      <w:r w:rsidR="00FF684A">
        <w:rPr>
          <w:bCs/>
        </w:rPr>
        <w:t>04</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EB0AA3">
        <w:rPr>
          <w:bCs/>
        </w:rPr>
        <w:t>1122</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именуемо</w:t>
      </w:r>
      <w:proofErr w:type="gramStart"/>
      <w:r w:rsidRPr="00D14570">
        <w:rPr>
          <w:lang w:eastAsia="en-US"/>
        </w:rPr>
        <w:t>е(</w:t>
      </w:r>
      <w:proofErr w:type="gramEnd"/>
      <w:r w:rsidRPr="00D14570">
        <w:rPr>
          <w:lang w:eastAsia="en-US"/>
        </w:rPr>
        <w:t>-</w:t>
      </w:r>
      <w:proofErr w:type="spellStart"/>
      <w:r w:rsidRPr="00D14570">
        <w:rPr>
          <w:lang w:eastAsia="en-US"/>
        </w:rPr>
        <w:t>ый</w:t>
      </w:r>
      <w:proofErr w:type="spellEnd"/>
      <w:r w:rsidRPr="00D14570">
        <w:rPr>
          <w:lang w:eastAsia="en-US"/>
        </w:rPr>
        <w:t>, -</w:t>
      </w:r>
      <w:proofErr w:type="spellStart"/>
      <w:r w:rsidRPr="00D14570">
        <w:rPr>
          <w:lang w:eastAsia="en-US"/>
        </w:rPr>
        <w:t>ая</w:t>
      </w:r>
      <w:proofErr w:type="spellEnd"/>
      <w:r w:rsidRPr="00D14570">
        <w:rPr>
          <w:lang w:eastAsia="en-US"/>
        </w:rPr>
        <w:t xml:space="preserve">)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63DFCECA"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w:t>
      </w:r>
      <w:r w:rsidR="000407FF" w:rsidRPr="000407FF">
        <w:rPr>
          <w:bCs/>
        </w:rPr>
        <w:t>транспортн</w:t>
      </w:r>
      <w:r w:rsidR="00312F39">
        <w:rPr>
          <w:bCs/>
        </w:rPr>
        <w:t>ых средств</w:t>
      </w:r>
      <w:r w:rsidR="0038238F" w:rsidRPr="00D14570">
        <w:rPr>
          <w:bCs/>
          <w:color w:val="000000"/>
        </w:rPr>
        <w:t xml:space="preserve"> </w:t>
      </w:r>
      <w:r w:rsidR="00EB0AA3">
        <w:rPr>
          <w:bCs/>
          <w:color w:val="000000"/>
        </w:rPr>
        <w:t>MERCEDES BENZ</w:t>
      </w:r>
      <w:r w:rsidR="000407FF">
        <w:rPr>
          <w:bCs/>
          <w:color w:val="000000"/>
        </w:rPr>
        <w:t xml:space="preserve"> </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14570">
        <w:t xml:space="preserve"> ________________ (________________________) % </w:t>
      </w:r>
      <w:proofErr w:type="gramEnd"/>
      <w:r w:rsidRPr="00D14570">
        <w:t>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64839D8E" w:rsidR="00972F8E" w:rsidRPr="00D14570" w:rsidRDefault="00972F8E" w:rsidP="00312F39">
      <w:pPr>
        <w:tabs>
          <w:tab w:val="left" w:pos="993"/>
        </w:tabs>
        <w:spacing w:after="120"/>
        <w:rPr>
          <w:i/>
          <w:sz w:val="20"/>
          <w:szCs w:val="20"/>
        </w:rPr>
      </w:pPr>
      <w:proofErr w:type="gramStart"/>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w:t>
      </w:r>
      <w:r w:rsidR="000407FF" w:rsidRPr="000407FF">
        <w:rPr>
          <w:i/>
          <w:sz w:val="20"/>
          <w:szCs w:val="20"/>
        </w:rPr>
        <w:t xml:space="preserve">расположенной н не далее </w:t>
      </w:r>
      <w:r w:rsidR="00B64E79">
        <w:rPr>
          <w:i/>
          <w:sz w:val="20"/>
          <w:szCs w:val="20"/>
        </w:rPr>
        <w:t>180</w:t>
      </w:r>
      <w:r w:rsidR="00312F39" w:rsidRPr="00312F39">
        <w:rPr>
          <w:i/>
          <w:sz w:val="20"/>
          <w:szCs w:val="20"/>
        </w:rPr>
        <w:t xml:space="preserve"> км от территории по адресу:</w:t>
      </w:r>
      <w:proofErr w:type="gramEnd"/>
      <w:r w:rsidR="00312F39" w:rsidRPr="00312F39">
        <w:rPr>
          <w:i/>
          <w:sz w:val="20"/>
          <w:szCs w:val="20"/>
        </w:rPr>
        <w:t xml:space="preserve"> </w:t>
      </w:r>
      <w:proofErr w:type="gramStart"/>
      <w:r w:rsidR="00312F39" w:rsidRPr="00312F39">
        <w:rPr>
          <w:i/>
          <w:sz w:val="20"/>
          <w:szCs w:val="20"/>
        </w:rPr>
        <w:t xml:space="preserve">Российская Федерация, Кабардино-Балкарская Республика, Эльбрусский район, с. </w:t>
      </w:r>
      <w:proofErr w:type="spellStart"/>
      <w:r w:rsidR="00312F39" w:rsidRPr="00312F39">
        <w:rPr>
          <w:i/>
          <w:sz w:val="20"/>
          <w:szCs w:val="20"/>
        </w:rPr>
        <w:t>Терскол</w:t>
      </w:r>
      <w:proofErr w:type="spellEnd"/>
      <w:r w:rsidR="00312F39" w:rsidRPr="00312F39">
        <w:rPr>
          <w:i/>
          <w:sz w:val="20"/>
          <w:szCs w:val="20"/>
        </w:rPr>
        <w:t xml:space="preserve">, ул. </w:t>
      </w:r>
      <w:proofErr w:type="spellStart"/>
      <w:r w:rsidR="00312F39" w:rsidRPr="00312F39">
        <w:rPr>
          <w:i/>
          <w:sz w:val="20"/>
          <w:szCs w:val="20"/>
        </w:rPr>
        <w:t>Азау</w:t>
      </w:r>
      <w:proofErr w:type="spellEnd"/>
      <w:r w:rsidR="00312F39" w:rsidRPr="00312F39">
        <w:rPr>
          <w:i/>
          <w:sz w:val="20"/>
          <w:szCs w:val="20"/>
        </w:rPr>
        <w:t>, 12 (всесезонный туристско-рекреационный комплекс «Эльбрус»)</w:t>
      </w:r>
      <w:proofErr w:type="gramEnd"/>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proofErr w:type="gramStart"/>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proofErr w:type="gramEnd"/>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w:t>
      </w:r>
      <w:proofErr w:type="spellStart"/>
      <w:r w:rsidRPr="00D14570">
        <w:rPr>
          <w:bCs/>
          <w:i/>
          <w:sz w:val="20"/>
          <w:szCs w:val="20"/>
          <w:u w:val="single"/>
        </w:rPr>
        <w:t>mail</w:t>
      </w:r>
      <w:proofErr w:type="spellEnd"/>
      <w:r w:rsidRPr="00D14570">
        <w:rPr>
          <w:bCs/>
          <w:i/>
          <w:sz w:val="20"/>
          <w:szCs w:val="20"/>
          <w:u w:val="single"/>
        </w:rPr>
        <w:t xml:space="preserve">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w:t>
      </w:r>
      <w:proofErr w:type="gramStart"/>
      <w:r w:rsidRPr="00D14570">
        <w:t>с даты открытия</w:t>
      </w:r>
      <w:proofErr w:type="gramEnd"/>
      <w:r w:rsidRPr="00D14570">
        <w:t xml:space="preserve">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1E1948FD" w:rsidR="00E469DB" w:rsidRPr="00D14570" w:rsidRDefault="00973E2B" w:rsidP="00E469DB">
      <w:pPr>
        <w:widowControl w:val="0"/>
        <w:jc w:val="right"/>
        <w:rPr>
          <w:b/>
          <w:bCs/>
        </w:rPr>
      </w:pPr>
      <w:r w:rsidRPr="00D14570">
        <w:rPr>
          <w:b/>
          <w:bCs/>
        </w:rPr>
        <w:t xml:space="preserve">от </w:t>
      </w:r>
      <w:r w:rsidR="00FF684A">
        <w:rPr>
          <w:b/>
          <w:bCs/>
        </w:rPr>
        <w:t>15</w:t>
      </w:r>
      <w:r w:rsidR="009307C4" w:rsidRPr="00D14570">
        <w:rPr>
          <w:b/>
          <w:bCs/>
        </w:rPr>
        <w:t>.</w:t>
      </w:r>
      <w:r w:rsidR="00FF684A">
        <w:rPr>
          <w:b/>
          <w:bCs/>
        </w:rPr>
        <w:t>04</w:t>
      </w:r>
      <w:r w:rsidRPr="00D14570">
        <w:rPr>
          <w:b/>
          <w:bCs/>
        </w:rPr>
        <w:t>.202</w:t>
      </w:r>
      <w:r w:rsidR="00103DB9" w:rsidRPr="00D14570">
        <w:rPr>
          <w:b/>
          <w:bCs/>
        </w:rPr>
        <w:t>5</w:t>
      </w:r>
      <w:r w:rsidRPr="00D14570">
        <w:rPr>
          <w:b/>
          <w:bCs/>
        </w:rPr>
        <w:t xml:space="preserve"> г. № ЗКЭФ-ДЭУК-</w:t>
      </w:r>
      <w:r w:rsidR="00EB0AA3">
        <w:rPr>
          <w:b/>
          <w:bCs/>
        </w:rPr>
        <w:t>1122</w:t>
      </w:r>
    </w:p>
    <w:p w14:paraId="2C9CAB51" w14:textId="77777777" w:rsidR="00E469DB" w:rsidRPr="00D14570" w:rsidRDefault="00E469DB" w:rsidP="0020603E">
      <w:pPr>
        <w:widowControl w:val="0"/>
        <w:jc w:val="center"/>
        <w:rPr>
          <w:b/>
          <w:bCs/>
        </w:rPr>
      </w:pPr>
    </w:p>
    <w:p w14:paraId="19347B20" w14:textId="77777777" w:rsidR="006007A2" w:rsidRPr="00306059" w:rsidRDefault="006007A2" w:rsidP="006007A2">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0D642AF5" w14:textId="77777777" w:rsidR="006007A2" w:rsidRPr="00306059" w:rsidRDefault="006007A2" w:rsidP="006007A2">
      <w:pPr>
        <w:ind w:firstLine="709"/>
        <w:rPr>
          <w:rFonts w:eastAsia="Calibri"/>
          <w:lang w:eastAsia="en-US"/>
        </w:rPr>
      </w:pPr>
    </w:p>
    <w:p w14:paraId="3BC72981" w14:textId="3933E166" w:rsidR="000407FF" w:rsidRDefault="000407FF" w:rsidP="000407FF">
      <w:pPr>
        <w:ind w:firstLine="709"/>
        <w:jc w:val="both"/>
        <w:rPr>
          <w:bCs/>
        </w:rPr>
      </w:pPr>
      <w:r w:rsidRPr="00306059">
        <w:t xml:space="preserve">Начальная (максимальная) цена </w:t>
      </w:r>
      <w:r w:rsidRPr="00CA0F4C">
        <w:rPr>
          <w:bCs/>
        </w:rPr>
        <w:t xml:space="preserve">нормо-часа </w:t>
      </w:r>
      <w:r w:rsidRPr="005B0A6E">
        <w:rPr>
          <w:bCs/>
        </w:rPr>
        <w:t xml:space="preserve">сформирована на основании </w:t>
      </w:r>
      <w:r w:rsidR="00861391" w:rsidRPr="00861391">
        <w:rPr>
          <w:bCs/>
        </w:rPr>
        <w:t>среднего арифметического значения</w:t>
      </w:r>
      <w:r w:rsidRPr="005B0A6E">
        <w:rPr>
          <w:bCs/>
        </w:rPr>
        <w:t xml:space="preserve">, из </w:t>
      </w:r>
      <w:r>
        <w:rPr>
          <w:bCs/>
        </w:rPr>
        <w:t>3 (</w:t>
      </w:r>
      <w:r w:rsidRPr="005B0A6E">
        <w:rPr>
          <w:bCs/>
        </w:rPr>
        <w:t>трех</w:t>
      </w:r>
      <w:r>
        <w:rPr>
          <w:bCs/>
        </w:rPr>
        <w:t>)</w:t>
      </w:r>
      <w:r w:rsidRPr="005B0A6E">
        <w:rPr>
          <w:bCs/>
        </w:rPr>
        <w:t xml:space="preserve"> полученных коммерческих предложений</w:t>
      </w:r>
      <w:r w:rsidRPr="00CA0F4C">
        <w:rPr>
          <w:bCs/>
        </w:rPr>
        <w:t>.</w:t>
      </w:r>
    </w:p>
    <w:tbl>
      <w:tblPr>
        <w:tblW w:w="5000" w:type="pct"/>
        <w:tblLook w:val="04A0" w:firstRow="1" w:lastRow="0" w:firstColumn="1" w:lastColumn="0" w:noHBand="0" w:noVBand="1"/>
      </w:tblPr>
      <w:tblGrid>
        <w:gridCol w:w="1261"/>
        <w:gridCol w:w="2551"/>
        <w:gridCol w:w="1846"/>
        <w:gridCol w:w="2640"/>
        <w:gridCol w:w="2933"/>
        <w:gridCol w:w="1849"/>
        <w:gridCol w:w="1848"/>
      </w:tblGrid>
      <w:tr w:rsidR="00312F39" w:rsidRPr="005B0A6E" w14:paraId="17B68871" w14:textId="02C4314A" w:rsidTr="00861391">
        <w:trPr>
          <w:trHeight w:val="170"/>
        </w:trPr>
        <w:tc>
          <w:tcPr>
            <w:tcW w:w="42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01D37" w14:textId="77777777" w:rsidR="00312F39" w:rsidRPr="005B0A6E" w:rsidRDefault="00312F39" w:rsidP="005D0989">
            <w:pPr>
              <w:jc w:val="center"/>
              <w:rPr>
                <w:b/>
                <w:bCs/>
                <w:sz w:val="20"/>
                <w:szCs w:val="20"/>
              </w:rPr>
            </w:pPr>
            <w:r w:rsidRPr="005B0A6E">
              <w:rPr>
                <w:b/>
                <w:bCs/>
                <w:sz w:val="20"/>
                <w:szCs w:val="20"/>
              </w:rPr>
              <w:t xml:space="preserve">№ </w:t>
            </w:r>
            <w:proofErr w:type="gramStart"/>
            <w:r w:rsidRPr="005B0A6E">
              <w:rPr>
                <w:b/>
                <w:bCs/>
                <w:sz w:val="20"/>
                <w:szCs w:val="20"/>
              </w:rPr>
              <w:t>п</w:t>
            </w:r>
            <w:proofErr w:type="gramEnd"/>
            <w:r w:rsidRPr="005B0A6E">
              <w:rPr>
                <w:b/>
                <w:bCs/>
                <w:sz w:val="20"/>
                <w:szCs w:val="20"/>
              </w:rPr>
              <w:t>/п</w:t>
            </w:r>
          </w:p>
        </w:tc>
        <w:tc>
          <w:tcPr>
            <w:tcW w:w="8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BDC1A3" w14:textId="77777777" w:rsidR="00312F39" w:rsidRPr="005B0A6E" w:rsidRDefault="00312F39" w:rsidP="005D0989">
            <w:pPr>
              <w:jc w:val="center"/>
              <w:rPr>
                <w:b/>
                <w:bCs/>
                <w:sz w:val="20"/>
                <w:szCs w:val="20"/>
              </w:rPr>
            </w:pPr>
            <w:r w:rsidRPr="005B0A6E">
              <w:rPr>
                <w:b/>
                <w:bCs/>
                <w:sz w:val="20"/>
                <w:szCs w:val="20"/>
              </w:rPr>
              <w:t>Марка, модель автомобиля</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A7152" w14:textId="77777777" w:rsidR="00312F39" w:rsidRPr="005B0A6E" w:rsidRDefault="00312F39" w:rsidP="005D0989">
            <w:pPr>
              <w:jc w:val="center"/>
              <w:rPr>
                <w:b/>
                <w:bCs/>
                <w:sz w:val="20"/>
                <w:szCs w:val="20"/>
              </w:rPr>
            </w:pPr>
            <w:r>
              <w:rPr>
                <w:b/>
                <w:bCs/>
                <w:sz w:val="20"/>
                <w:szCs w:val="20"/>
              </w:rPr>
              <w:t xml:space="preserve">Ед. </w:t>
            </w:r>
            <w:proofErr w:type="spellStart"/>
            <w:r>
              <w:rPr>
                <w:b/>
                <w:bCs/>
                <w:sz w:val="20"/>
                <w:szCs w:val="20"/>
              </w:rPr>
              <w:t>изм</w:t>
            </w:r>
            <w:proofErr w:type="spellEnd"/>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229A07DF" w14:textId="77777777" w:rsidR="00312F39" w:rsidRPr="005B0A6E" w:rsidRDefault="00312F39" w:rsidP="005D0989">
            <w:pPr>
              <w:jc w:val="center"/>
              <w:rPr>
                <w:b/>
                <w:bCs/>
                <w:sz w:val="20"/>
                <w:szCs w:val="20"/>
              </w:rPr>
            </w:pPr>
            <w:r w:rsidRPr="005B0A6E">
              <w:rPr>
                <w:b/>
                <w:bCs/>
                <w:sz w:val="20"/>
                <w:szCs w:val="20"/>
              </w:rPr>
              <w:t>Поставщик №1</w:t>
            </w:r>
          </w:p>
        </w:tc>
        <w:tc>
          <w:tcPr>
            <w:tcW w:w="982" w:type="pct"/>
            <w:tcBorders>
              <w:top w:val="single" w:sz="4" w:space="0" w:color="auto"/>
              <w:left w:val="nil"/>
              <w:bottom w:val="single" w:sz="4" w:space="0" w:color="auto"/>
              <w:right w:val="single" w:sz="4" w:space="0" w:color="auto"/>
            </w:tcBorders>
            <w:shd w:val="clear" w:color="auto" w:fill="auto"/>
            <w:noWrap/>
            <w:vAlign w:val="center"/>
            <w:hideMark/>
          </w:tcPr>
          <w:p w14:paraId="0A2CA884" w14:textId="77777777" w:rsidR="00312F39" w:rsidRPr="005B0A6E" w:rsidRDefault="00312F39" w:rsidP="005D0989">
            <w:pPr>
              <w:jc w:val="center"/>
              <w:rPr>
                <w:b/>
                <w:bCs/>
                <w:sz w:val="20"/>
                <w:szCs w:val="20"/>
              </w:rPr>
            </w:pPr>
            <w:r w:rsidRPr="005B0A6E">
              <w:rPr>
                <w:b/>
                <w:bCs/>
                <w:sz w:val="20"/>
                <w:szCs w:val="20"/>
              </w:rPr>
              <w:t>Поставщик №2</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6E4993C3" w14:textId="77777777" w:rsidR="00312F39" w:rsidRPr="005B0A6E" w:rsidRDefault="00312F39" w:rsidP="005D0989">
            <w:pPr>
              <w:jc w:val="center"/>
              <w:rPr>
                <w:b/>
                <w:bCs/>
                <w:sz w:val="20"/>
                <w:szCs w:val="20"/>
              </w:rPr>
            </w:pPr>
            <w:r w:rsidRPr="005B0A6E">
              <w:rPr>
                <w:b/>
                <w:bCs/>
                <w:sz w:val="20"/>
                <w:szCs w:val="20"/>
              </w:rPr>
              <w:t>Поставщик №3</w:t>
            </w:r>
          </w:p>
        </w:tc>
        <w:tc>
          <w:tcPr>
            <w:tcW w:w="619" w:type="pct"/>
            <w:tcBorders>
              <w:top w:val="single" w:sz="4" w:space="0" w:color="auto"/>
              <w:left w:val="nil"/>
              <w:bottom w:val="single" w:sz="4" w:space="0" w:color="auto"/>
              <w:right w:val="single" w:sz="4" w:space="0" w:color="auto"/>
            </w:tcBorders>
          </w:tcPr>
          <w:p w14:paraId="3BA392DD" w14:textId="65C4ACBE" w:rsidR="00312F39" w:rsidRPr="005B0A6E" w:rsidRDefault="00861391" w:rsidP="005D0989">
            <w:pPr>
              <w:jc w:val="center"/>
              <w:rPr>
                <w:b/>
                <w:bCs/>
                <w:sz w:val="20"/>
                <w:szCs w:val="20"/>
              </w:rPr>
            </w:pPr>
            <w:r>
              <w:rPr>
                <w:b/>
                <w:bCs/>
                <w:sz w:val="20"/>
                <w:szCs w:val="20"/>
              </w:rPr>
              <w:t>НМЦ</w:t>
            </w:r>
          </w:p>
        </w:tc>
      </w:tr>
      <w:tr w:rsidR="00312F39" w:rsidRPr="005B0A6E" w14:paraId="1E677BE5" w14:textId="0D45FDDC" w:rsidTr="00861391">
        <w:trPr>
          <w:trHeight w:val="170"/>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509D2068" w14:textId="77777777" w:rsidR="00312F39" w:rsidRPr="005B0A6E" w:rsidRDefault="00312F39" w:rsidP="005D0989">
            <w:pPr>
              <w:rPr>
                <w:b/>
                <w:bCs/>
                <w:sz w:val="20"/>
                <w:szCs w:val="20"/>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14:paraId="36F108F4" w14:textId="77777777" w:rsidR="00312F39" w:rsidRPr="005B0A6E" w:rsidRDefault="00312F39" w:rsidP="005D0989">
            <w:pPr>
              <w:rPr>
                <w:b/>
                <w:bCs/>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57F143F1" w14:textId="77777777" w:rsidR="00312F39" w:rsidRPr="005B0A6E" w:rsidRDefault="00312F39" w:rsidP="005D0989">
            <w:pPr>
              <w:rPr>
                <w:b/>
                <w:bCs/>
                <w:sz w:val="20"/>
                <w:szCs w:val="20"/>
              </w:rPr>
            </w:pPr>
          </w:p>
        </w:tc>
        <w:tc>
          <w:tcPr>
            <w:tcW w:w="884" w:type="pct"/>
            <w:tcBorders>
              <w:top w:val="nil"/>
              <w:left w:val="nil"/>
              <w:bottom w:val="single" w:sz="4" w:space="0" w:color="auto"/>
              <w:right w:val="single" w:sz="4" w:space="0" w:color="auto"/>
            </w:tcBorders>
            <w:shd w:val="clear" w:color="auto" w:fill="auto"/>
            <w:noWrap/>
            <w:vAlign w:val="center"/>
            <w:hideMark/>
          </w:tcPr>
          <w:p w14:paraId="5DC86371" w14:textId="77777777" w:rsidR="00312F39" w:rsidRPr="005B0A6E" w:rsidRDefault="00312F39" w:rsidP="005D0989">
            <w:pPr>
              <w:jc w:val="center"/>
              <w:rPr>
                <w:bCs/>
                <w:sz w:val="20"/>
                <w:szCs w:val="20"/>
              </w:rPr>
            </w:pPr>
            <w:r w:rsidRPr="005B0A6E">
              <w:rPr>
                <w:bCs/>
                <w:sz w:val="20"/>
                <w:szCs w:val="20"/>
              </w:rPr>
              <w:t xml:space="preserve">Цена, </w:t>
            </w:r>
            <w:proofErr w:type="spellStart"/>
            <w:r w:rsidRPr="005B0A6E">
              <w:rPr>
                <w:bCs/>
                <w:sz w:val="20"/>
                <w:szCs w:val="20"/>
              </w:rPr>
              <w:t>руб</w:t>
            </w:r>
            <w:proofErr w:type="spellEnd"/>
            <w:r w:rsidRPr="005B0A6E">
              <w:rPr>
                <w:bCs/>
                <w:sz w:val="20"/>
                <w:szCs w:val="20"/>
              </w:rPr>
              <w:t xml:space="preserve">, </w:t>
            </w:r>
          </w:p>
          <w:p w14:paraId="6B9BDFA8" w14:textId="13156173" w:rsidR="00312F39" w:rsidRPr="005B0A6E" w:rsidRDefault="00312F39" w:rsidP="00312F39">
            <w:pPr>
              <w:jc w:val="center"/>
              <w:rPr>
                <w:bCs/>
                <w:sz w:val="20"/>
                <w:szCs w:val="20"/>
              </w:rPr>
            </w:pPr>
            <w:r w:rsidRPr="005B0A6E">
              <w:rPr>
                <w:bCs/>
                <w:sz w:val="20"/>
                <w:szCs w:val="20"/>
              </w:rPr>
              <w:t xml:space="preserve">включая НДС </w:t>
            </w:r>
          </w:p>
        </w:tc>
        <w:tc>
          <w:tcPr>
            <w:tcW w:w="982" w:type="pct"/>
            <w:tcBorders>
              <w:top w:val="nil"/>
              <w:left w:val="nil"/>
              <w:bottom w:val="single" w:sz="4" w:space="0" w:color="auto"/>
              <w:right w:val="single" w:sz="4" w:space="0" w:color="auto"/>
            </w:tcBorders>
            <w:shd w:val="clear" w:color="auto" w:fill="auto"/>
            <w:noWrap/>
            <w:vAlign w:val="center"/>
            <w:hideMark/>
          </w:tcPr>
          <w:p w14:paraId="55E028AA" w14:textId="77777777" w:rsidR="00312F39" w:rsidRPr="005B0A6E" w:rsidRDefault="00312F39" w:rsidP="005D0989">
            <w:pPr>
              <w:jc w:val="center"/>
              <w:rPr>
                <w:bCs/>
                <w:sz w:val="20"/>
                <w:szCs w:val="20"/>
              </w:rPr>
            </w:pPr>
            <w:r w:rsidRPr="005B0A6E">
              <w:rPr>
                <w:bCs/>
                <w:sz w:val="20"/>
                <w:szCs w:val="20"/>
              </w:rPr>
              <w:t xml:space="preserve">Цена, </w:t>
            </w:r>
            <w:proofErr w:type="spellStart"/>
            <w:r w:rsidRPr="005B0A6E">
              <w:rPr>
                <w:bCs/>
                <w:sz w:val="20"/>
                <w:szCs w:val="20"/>
              </w:rPr>
              <w:t>руб</w:t>
            </w:r>
            <w:proofErr w:type="spellEnd"/>
            <w:r w:rsidRPr="005B0A6E">
              <w:rPr>
                <w:bCs/>
                <w:sz w:val="20"/>
                <w:szCs w:val="20"/>
              </w:rPr>
              <w:t xml:space="preserve">, </w:t>
            </w:r>
          </w:p>
          <w:p w14:paraId="1384ECAF" w14:textId="36483146" w:rsidR="00312F39" w:rsidRPr="005B0A6E" w:rsidRDefault="00312F39" w:rsidP="00312F39">
            <w:pPr>
              <w:jc w:val="center"/>
              <w:rPr>
                <w:bCs/>
                <w:sz w:val="20"/>
                <w:szCs w:val="20"/>
              </w:rPr>
            </w:pPr>
            <w:r w:rsidRPr="005B0A6E">
              <w:rPr>
                <w:bCs/>
                <w:sz w:val="20"/>
                <w:szCs w:val="20"/>
              </w:rPr>
              <w:t xml:space="preserve">включая НДС </w:t>
            </w:r>
          </w:p>
        </w:tc>
        <w:tc>
          <w:tcPr>
            <w:tcW w:w="619" w:type="pct"/>
            <w:tcBorders>
              <w:top w:val="nil"/>
              <w:left w:val="nil"/>
              <w:bottom w:val="single" w:sz="4" w:space="0" w:color="auto"/>
              <w:right w:val="single" w:sz="4" w:space="0" w:color="auto"/>
            </w:tcBorders>
            <w:shd w:val="clear" w:color="auto" w:fill="auto"/>
            <w:noWrap/>
            <w:vAlign w:val="center"/>
            <w:hideMark/>
          </w:tcPr>
          <w:p w14:paraId="6D78B0C4" w14:textId="77777777" w:rsidR="00312F39" w:rsidRPr="005B0A6E" w:rsidRDefault="00312F39" w:rsidP="005D0989">
            <w:pPr>
              <w:jc w:val="center"/>
              <w:rPr>
                <w:bCs/>
                <w:sz w:val="20"/>
                <w:szCs w:val="20"/>
              </w:rPr>
            </w:pPr>
            <w:r w:rsidRPr="005B0A6E">
              <w:rPr>
                <w:bCs/>
                <w:sz w:val="20"/>
                <w:szCs w:val="20"/>
              </w:rPr>
              <w:t xml:space="preserve">Цена, </w:t>
            </w:r>
            <w:proofErr w:type="spellStart"/>
            <w:r w:rsidRPr="005B0A6E">
              <w:rPr>
                <w:bCs/>
                <w:sz w:val="20"/>
                <w:szCs w:val="20"/>
              </w:rPr>
              <w:t>руб</w:t>
            </w:r>
            <w:proofErr w:type="spellEnd"/>
            <w:r w:rsidRPr="005B0A6E">
              <w:rPr>
                <w:bCs/>
                <w:sz w:val="20"/>
                <w:szCs w:val="20"/>
              </w:rPr>
              <w:t xml:space="preserve">, </w:t>
            </w:r>
          </w:p>
          <w:p w14:paraId="4A223C13" w14:textId="0A9722A0" w:rsidR="00312F39" w:rsidRPr="005B0A6E" w:rsidRDefault="00312F39" w:rsidP="00312F39">
            <w:pPr>
              <w:jc w:val="center"/>
              <w:rPr>
                <w:bCs/>
                <w:sz w:val="20"/>
                <w:szCs w:val="20"/>
              </w:rPr>
            </w:pPr>
            <w:r w:rsidRPr="005B0A6E">
              <w:rPr>
                <w:bCs/>
                <w:sz w:val="20"/>
                <w:szCs w:val="20"/>
              </w:rPr>
              <w:t xml:space="preserve">включая НДС </w:t>
            </w:r>
          </w:p>
        </w:tc>
        <w:tc>
          <w:tcPr>
            <w:tcW w:w="619" w:type="pct"/>
            <w:tcBorders>
              <w:top w:val="nil"/>
              <w:left w:val="nil"/>
              <w:bottom w:val="single" w:sz="4" w:space="0" w:color="auto"/>
              <w:right w:val="single" w:sz="4" w:space="0" w:color="auto"/>
            </w:tcBorders>
          </w:tcPr>
          <w:p w14:paraId="7AF2043B" w14:textId="77777777" w:rsidR="00861391" w:rsidRPr="00861391" w:rsidRDefault="00861391" w:rsidP="00861391">
            <w:pPr>
              <w:jc w:val="center"/>
              <w:rPr>
                <w:bCs/>
                <w:sz w:val="20"/>
                <w:szCs w:val="20"/>
              </w:rPr>
            </w:pPr>
            <w:r w:rsidRPr="00861391">
              <w:rPr>
                <w:bCs/>
                <w:sz w:val="20"/>
                <w:szCs w:val="20"/>
              </w:rPr>
              <w:t xml:space="preserve">Цена, </w:t>
            </w:r>
            <w:proofErr w:type="spellStart"/>
            <w:r w:rsidRPr="00861391">
              <w:rPr>
                <w:bCs/>
                <w:sz w:val="20"/>
                <w:szCs w:val="20"/>
              </w:rPr>
              <w:t>руб</w:t>
            </w:r>
            <w:proofErr w:type="spellEnd"/>
            <w:r w:rsidRPr="00861391">
              <w:rPr>
                <w:bCs/>
                <w:sz w:val="20"/>
                <w:szCs w:val="20"/>
              </w:rPr>
              <w:t xml:space="preserve">, </w:t>
            </w:r>
          </w:p>
          <w:p w14:paraId="512895AC" w14:textId="319937B5" w:rsidR="00312F39" w:rsidRPr="005B0A6E" w:rsidRDefault="00861391" w:rsidP="00861391">
            <w:pPr>
              <w:jc w:val="center"/>
              <w:rPr>
                <w:bCs/>
                <w:sz w:val="20"/>
                <w:szCs w:val="20"/>
              </w:rPr>
            </w:pPr>
            <w:r w:rsidRPr="00861391">
              <w:rPr>
                <w:bCs/>
                <w:sz w:val="20"/>
                <w:szCs w:val="20"/>
              </w:rPr>
              <w:t>включая НДС</w:t>
            </w:r>
          </w:p>
        </w:tc>
      </w:tr>
      <w:tr w:rsidR="00312F39" w:rsidRPr="005B0A6E" w14:paraId="2319FB60" w14:textId="1D02BC88" w:rsidTr="00861391">
        <w:trPr>
          <w:trHeight w:val="17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0308D59D" w14:textId="77777777" w:rsidR="00312F39" w:rsidRPr="005B0A6E" w:rsidRDefault="00312F39" w:rsidP="005D0989">
            <w:pPr>
              <w:jc w:val="center"/>
              <w:rPr>
                <w:b/>
                <w:bCs/>
                <w:sz w:val="20"/>
                <w:szCs w:val="20"/>
              </w:rPr>
            </w:pPr>
            <w:r w:rsidRPr="005B0A6E">
              <w:rPr>
                <w:b/>
                <w:bCs/>
                <w:sz w:val="20"/>
                <w:szCs w:val="20"/>
              </w:rPr>
              <w:t>1</w:t>
            </w:r>
          </w:p>
        </w:tc>
        <w:tc>
          <w:tcPr>
            <w:tcW w:w="85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F79E36" w14:textId="3CD9E752" w:rsidR="00312F39" w:rsidRPr="005B0A6E" w:rsidRDefault="00312F39" w:rsidP="00312F39">
            <w:pPr>
              <w:jc w:val="center"/>
              <w:rPr>
                <w:color w:val="000000"/>
                <w:sz w:val="20"/>
                <w:szCs w:val="20"/>
              </w:rPr>
            </w:pPr>
            <w:r w:rsidRPr="00312F39">
              <w:rPr>
                <w:color w:val="000000"/>
                <w:sz w:val="20"/>
                <w:szCs w:val="20"/>
              </w:rPr>
              <w:t xml:space="preserve">Цена 1 (Одного) нормо-часа на оказание услуг по ТО и </w:t>
            </w:r>
            <w:proofErr w:type="gramStart"/>
            <w:r w:rsidRPr="00312F39">
              <w:rPr>
                <w:color w:val="000000"/>
                <w:sz w:val="20"/>
                <w:szCs w:val="20"/>
              </w:rPr>
              <w:t>Р</w:t>
            </w:r>
            <w:proofErr w:type="gramEnd"/>
            <w:r>
              <w:rPr>
                <w:color w:val="000000"/>
                <w:sz w:val="20"/>
                <w:szCs w:val="20"/>
              </w:rPr>
              <w:t xml:space="preserve"> </w:t>
            </w:r>
            <w:r w:rsidR="00EB0AA3">
              <w:rPr>
                <w:color w:val="000000"/>
                <w:sz w:val="20"/>
                <w:szCs w:val="20"/>
              </w:rPr>
              <w:t>MERCEDES BENZ</w:t>
            </w:r>
            <w:r w:rsidRPr="005B0A6E">
              <w:rPr>
                <w:color w:val="000000"/>
                <w:sz w:val="20"/>
                <w:szCs w:val="20"/>
              </w:rPr>
              <w:t xml:space="preserve">  </w:t>
            </w:r>
          </w:p>
        </w:tc>
        <w:tc>
          <w:tcPr>
            <w:tcW w:w="618" w:type="pct"/>
            <w:tcBorders>
              <w:top w:val="nil"/>
              <w:left w:val="single" w:sz="4" w:space="0" w:color="auto"/>
              <w:bottom w:val="single" w:sz="4" w:space="0" w:color="auto"/>
              <w:right w:val="single" w:sz="4" w:space="0" w:color="auto"/>
            </w:tcBorders>
            <w:shd w:val="clear" w:color="auto" w:fill="auto"/>
            <w:noWrap/>
            <w:vAlign w:val="center"/>
            <w:hideMark/>
          </w:tcPr>
          <w:p w14:paraId="2A7D3D9C" w14:textId="77777777" w:rsidR="00312F39" w:rsidRPr="005B0A6E" w:rsidRDefault="00312F39" w:rsidP="005D0989">
            <w:pPr>
              <w:jc w:val="center"/>
              <w:rPr>
                <w:sz w:val="20"/>
                <w:szCs w:val="20"/>
              </w:rPr>
            </w:pPr>
            <w:r>
              <w:rPr>
                <w:sz w:val="20"/>
                <w:szCs w:val="20"/>
              </w:rPr>
              <w:t>Норма час</w:t>
            </w:r>
          </w:p>
        </w:tc>
        <w:tc>
          <w:tcPr>
            <w:tcW w:w="884" w:type="pct"/>
            <w:tcBorders>
              <w:top w:val="nil"/>
              <w:left w:val="nil"/>
              <w:bottom w:val="single" w:sz="4" w:space="0" w:color="auto"/>
              <w:right w:val="single" w:sz="4" w:space="0" w:color="auto"/>
            </w:tcBorders>
            <w:shd w:val="clear" w:color="auto" w:fill="auto"/>
            <w:noWrap/>
            <w:vAlign w:val="center"/>
            <w:hideMark/>
          </w:tcPr>
          <w:p w14:paraId="21B158CA" w14:textId="4721BF26" w:rsidR="00312F39" w:rsidRPr="00861391" w:rsidRDefault="00B64E79" w:rsidP="005D0989">
            <w:pPr>
              <w:jc w:val="center"/>
              <w:rPr>
                <w:sz w:val="20"/>
                <w:szCs w:val="20"/>
              </w:rPr>
            </w:pPr>
            <w:r w:rsidRPr="00B64E79">
              <w:rPr>
                <w:sz w:val="20"/>
                <w:szCs w:val="20"/>
              </w:rPr>
              <w:t>1 750,00</w:t>
            </w:r>
          </w:p>
        </w:tc>
        <w:tc>
          <w:tcPr>
            <w:tcW w:w="982" w:type="pct"/>
            <w:tcBorders>
              <w:top w:val="nil"/>
              <w:left w:val="nil"/>
              <w:bottom w:val="single" w:sz="4" w:space="0" w:color="auto"/>
              <w:right w:val="single" w:sz="4" w:space="0" w:color="auto"/>
            </w:tcBorders>
            <w:shd w:val="clear" w:color="auto" w:fill="auto"/>
            <w:noWrap/>
            <w:vAlign w:val="center"/>
            <w:hideMark/>
          </w:tcPr>
          <w:p w14:paraId="2BA800C8" w14:textId="58C19F20" w:rsidR="00312F39" w:rsidRPr="005B0A6E" w:rsidRDefault="00B64E79" w:rsidP="00312F39">
            <w:pPr>
              <w:jc w:val="center"/>
              <w:rPr>
                <w:sz w:val="20"/>
                <w:szCs w:val="20"/>
              </w:rPr>
            </w:pPr>
            <w:r w:rsidRPr="00B64E79">
              <w:rPr>
                <w:sz w:val="20"/>
                <w:szCs w:val="20"/>
              </w:rPr>
              <w:t>1 800,00</w:t>
            </w:r>
          </w:p>
        </w:tc>
        <w:tc>
          <w:tcPr>
            <w:tcW w:w="619" w:type="pct"/>
            <w:tcBorders>
              <w:top w:val="nil"/>
              <w:left w:val="nil"/>
              <w:bottom w:val="single" w:sz="4" w:space="0" w:color="auto"/>
              <w:right w:val="single" w:sz="4" w:space="0" w:color="auto"/>
            </w:tcBorders>
            <w:shd w:val="clear" w:color="auto" w:fill="auto"/>
            <w:noWrap/>
            <w:vAlign w:val="center"/>
            <w:hideMark/>
          </w:tcPr>
          <w:p w14:paraId="6732CE1C" w14:textId="586EB3A3" w:rsidR="00312F39" w:rsidRPr="005B0A6E" w:rsidRDefault="00B64E79" w:rsidP="00312F39">
            <w:pPr>
              <w:jc w:val="center"/>
              <w:rPr>
                <w:sz w:val="20"/>
                <w:szCs w:val="20"/>
              </w:rPr>
            </w:pPr>
            <w:r w:rsidRPr="00B64E79">
              <w:rPr>
                <w:sz w:val="20"/>
                <w:szCs w:val="20"/>
              </w:rPr>
              <w:t>2 250,00</w:t>
            </w:r>
          </w:p>
        </w:tc>
        <w:tc>
          <w:tcPr>
            <w:tcW w:w="619" w:type="pct"/>
            <w:tcBorders>
              <w:top w:val="nil"/>
              <w:left w:val="nil"/>
              <w:bottom w:val="single" w:sz="4" w:space="0" w:color="auto"/>
              <w:right w:val="single" w:sz="4" w:space="0" w:color="auto"/>
            </w:tcBorders>
            <w:vAlign w:val="center"/>
          </w:tcPr>
          <w:p w14:paraId="0D07671B" w14:textId="5D0C7CE1" w:rsidR="00312F39" w:rsidRPr="00861391" w:rsidRDefault="00B64E79" w:rsidP="00861391">
            <w:pPr>
              <w:jc w:val="center"/>
              <w:rPr>
                <w:b/>
                <w:sz w:val="20"/>
                <w:szCs w:val="20"/>
              </w:rPr>
            </w:pPr>
            <w:r w:rsidRPr="00B64E79">
              <w:rPr>
                <w:b/>
                <w:sz w:val="20"/>
                <w:szCs w:val="20"/>
              </w:rPr>
              <w:t>1 933,33</w:t>
            </w:r>
          </w:p>
        </w:tc>
      </w:tr>
    </w:tbl>
    <w:p w14:paraId="5EE6CC1F" w14:textId="36CD62F3" w:rsidR="005C1B62" w:rsidRDefault="000407FF"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CCCD406" w14:textId="77777777" w:rsidR="001647A4" w:rsidRPr="00D14570" w:rsidRDefault="001647A4" w:rsidP="0045798E">
      <w:pPr>
        <w:spacing w:before="120"/>
        <w:ind w:firstLine="708"/>
        <w:jc w:val="both"/>
        <w:rPr>
          <w:bCs/>
        </w:rPr>
      </w:pPr>
    </w:p>
    <w:p w14:paraId="6A51F6E4" w14:textId="77777777" w:rsidR="00E05839" w:rsidRPr="00CC4C78" w:rsidRDefault="00E05839" w:rsidP="00FA7F28">
      <w:pPr>
        <w:rPr>
          <w:b/>
          <w:bCs/>
        </w:rPr>
        <w:sectPr w:rsidR="00E05839" w:rsidRPr="00CC4C78" w:rsidSect="00312F39">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53C5B9FB" w:rsidR="005A7E9D" w:rsidRPr="00D14570" w:rsidRDefault="00973E2B" w:rsidP="005A7E9D">
      <w:pPr>
        <w:widowControl w:val="0"/>
        <w:jc w:val="right"/>
        <w:rPr>
          <w:b/>
        </w:rPr>
      </w:pPr>
      <w:r w:rsidRPr="00D14570">
        <w:rPr>
          <w:b/>
          <w:bCs/>
        </w:rPr>
        <w:t xml:space="preserve">от </w:t>
      </w:r>
      <w:r w:rsidR="00FF684A">
        <w:rPr>
          <w:b/>
          <w:bCs/>
        </w:rPr>
        <w:t>15</w:t>
      </w:r>
      <w:r w:rsidR="009307C4" w:rsidRPr="00D14570">
        <w:rPr>
          <w:b/>
          <w:bCs/>
        </w:rPr>
        <w:t>.</w:t>
      </w:r>
      <w:r w:rsidR="00FF684A">
        <w:rPr>
          <w:b/>
          <w:bCs/>
        </w:rPr>
        <w:t>04</w:t>
      </w:r>
      <w:bookmarkStart w:id="7" w:name="_GoBack"/>
      <w:bookmarkEnd w:id="7"/>
      <w:r w:rsidRPr="00D14570">
        <w:rPr>
          <w:b/>
          <w:bCs/>
        </w:rPr>
        <w:t>.202</w:t>
      </w:r>
      <w:r w:rsidR="00103DB9" w:rsidRPr="00D14570">
        <w:rPr>
          <w:b/>
          <w:bCs/>
        </w:rPr>
        <w:t>5</w:t>
      </w:r>
      <w:r w:rsidRPr="00D14570">
        <w:rPr>
          <w:b/>
          <w:bCs/>
        </w:rPr>
        <w:t xml:space="preserve"> г. № ЗКЭФ-ДЭУК-</w:t>
      </w:r>
      <w:r w:rsidR="00EB0AA3">
        <w:rPr>
          <w:b/>
          <w:bCs/>
        </w:rPr>
        <w:t>1122</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5EB4A69D" w14:textId="77777777" w:rsidR="00B64E79" w:rsidRPr="00D14570" w:rsidRDefault="00B64E79" w:rsidP="00B64E79">
      <w:pPr>
        <w:widowControl w:val="0"/>
        <w:ind w:left="5664"/>
        <w:jc w:val="right"/>
      </w:pPr>
    </w:p>
    <w:p w14:paraId="5368C07B" w14:textId="77777777" w:rsidR="00B64E79" w:rsidRPr="00C93DC0" w:rsidRDefault="00B64E79" w:rsidP="00B64E79">
      <w:pPr>
        <w:tabs>
          <w:tab w:val="left" w:pos="993"/>
        </w:tabs>
        <w:ind w:firstLine="567"/>
        <w:jc w:val="center"/>
        <w:rPr>
          <w:b/>
        </w:rPr>
      </w:pPr>
      <w:r w:rsidRPr="00C93DC0">
        <w:rPr>
          <w:b/>
        </w:rPr>
        <w:t xml:space="preserve">Договор № </w:t>
      </w:r>
    </w:p>
    <w:p w14:paraId="74AD1AA7" w14:textId="77777777" w:rsidR="00B64E79" w:rsidRPr="00C93DC0" w:rsidRDefault="00B64E79" w:rsidP="00B64E79">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2FE46F0E" w14:textId="77777777" w:rsidR="00B64E79" w:rsidRPr="00C93DC0" w:rsidRDefault="00B64E79" w:rsidP="00B64E79">
      <w:pPr>
        <w:ind w:right="-1" w:firstLine="567"/>
        <w:jc w:val="center"/>
      </w:pPr>
    </w:p>
    <w:p w14:paraId="6985459F" w14:textId="77777777" w:rsidR="00B64E79" w:rsidRPr="00C93DC0" w:rsidRDefault="00B64E79" w:rsidP="00B64E79">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5</w:t>
      </w:r>
      <w:r w:rsidRPr="00C93DC0">
        <w:t xml:space="preserve"> г.</w:t>
      </w:r>
    </w:p>
    <w:p w14:paraId="38CCE74A" w14:textId="77777777" w:rsidR="00B64E79" w:rsidRPr="00C93DC0" w:rsidRDefault="00B64E79" w:rsidP="00B64E79">
      <w:pPr>
        <w:tabs>
          <w:tab w:val="left" w:pos="1134"/>
          <w:tab w:val="left" w:pos="1276"/>
          <w:tab w:val="left" w:pos="1701"/>
        </w:tabs>
        <w:ind w:right="-1" w:firstLine="709"/>
        <w:jc w:val="both"/>
        <w:rPr>
          <w:b/>
        </w:rPr>
      </w:pPr>
    </w:p>
    <w:p w14:paraId="27D1C565" w14:textId="77777777" w:rsidR="00B64E79" w:rsidRPr="00776A73" w:rsidRDefault="00B64E79" w:rsidP="00B64E79">
      <w:pPr>
        <w:widowControl w:val="0"/>
        <w:tabs>
          <w:tab w:val="left" w:pos="993"/>
          <w:tab w:val="left" w:pos="1276"/>
          <w:tab w:val="left" w:pos="1418"/>
        </w:tabs>
        <w:autoSpaceDE w:val="0"/>
        <w:autoSpaceDN w:val="0"/>
        <w:adjustRightInd w:val="0"/>
        <w:ind w:firstLine="709"/>
        <w:jc w:val="both"/>
      </w:pPr>
      <w:r w:rsidRPr="00776A73">
        <w:rPr>
          <w:b/>
        </w:rPr>
        <w:t>Акционерное общество «КАВКАЗ</w:t>
      </w:r>
      <w:proofErr w:type="gramStart"/>
      <w:r w:rsidRPr="00776A73">
        <w:rPr>
          <w:b/>
        </w:rPr>
        <w:t>.Р</w:t>
      </w:r>
      <w:proofErr w:type="gramEnd"/>
      <w:r w:rsidRPr="00776A73">
        <w:rPr>
          <w:b/>
        </w:rPr>
        <w:t xml:space="preserve">Ф» </w:t>
      </w:r>
      <w:r w:rsidRPr="00776A73">
        <w:t>(АО «КАВКАЗ.РФ»), именуемое в дальнейшем «Заказчик», в лице ____________, действующей на основании ___________, с одной стороны, и</w:t>
      </w:r>
    </w:p>
    <w:p w14:paraId="358E806B" w14:textId="77777777" w:rsidR="00B64E79" w:rsidRPr="00776A73" w:rsidRDefault="00B64E79" w:rsidP="00B64E79">
      <w:pPr>
        <w:widowControl w:val="0"/>
        <w:tabs>
          <w:tab w:val="left" w:pos="993"/>
          <w:tab w:val="left" w:pos="1276"/>
          <w:tab w:val="left" w:pos="1418"/>
        </w:tabs>
        <w:autoSpaceDE w:val="0"/>
        <w:autoSpaceDN w:val="0"/>
        <w:adjustRightInd w:val="0"/>
        <w:ind w:firstLine="709"/>
        <w:jc w:val="both"/>
      </w:pPr>
      <w:proofErr w:type="gramStart"/>
      <w:r w:rsidRPr="00776A73">
        <w:rPr>
          <w:b/>
        </w:rPr>
        <w:t>____________________________ «__________»</w:t>
      </w:r>
      <w:r w:rsidRPr="00776A73">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36E162B6" w14:textId="77777777" w:rsidR="00B64E79" w:rsidRPr="00776A73" w:rsidRDefault="00B64E79" w:rsidP="00B64E79">
      <w:pPr>
        <w:tabs>
          <w:tab w:val="left" w:pos="1134"/>
          <w:tab w:val="left" w:pos="1276"/>
          <w:tab w:val="left" w:pos="1560"/>
        </w:tabs>
        <w:ind w:right="-1" w:firstLine="709"/>
        <w:jc w:val="both"/>
      </w:pPr>
    </w:p>
    <w:p w14:paraId="7F94B1C9" w14:textId="77777777" w:rsidR="00B64E79" w:rsidRPr="00776A73" w:rsidRDefault="00B64E79" w:rsidP="00B64E7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ПРЕДМЕТ ДОГОВОРА</w:t>
      </w:r>
    </w:p>
    <w:p w14:paraId="06756BC7" w14:textId="77777777" w:rsidR="00B64E79" w:rsidRPr="00776A73" w:rsidRDefault="00B64E79" w:rsidP="00B64E7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принимает на себя обязательство в течение срока действия настоящего Договора:</w:t>
      </w:r>
    </w:p>
    <w:p w14:paraId="61B4593A" w14:textId="77777777" w:rsidR="00B64E79" w:rsidRPr="00776A73" w:rsidRDefault="00B64E79" w:rsidP="00B64E79">
      <w:pPr>
        <w:widowControl w:val="0"/>
        <w:tabs>
          <w:tab w:val="left" w:pos="1134"/>
          <w:tab w:val="left" w:pos="1276"/>
          <w:tab w:val="num" w:pos="1418"/>
          <w:tab w:val="left" w:pos="1560"/>
        </w:tabs>
        <w:autoSpaceDE w:val="0"/>
        <w:autoSpaceDN w:val="0"/>
        <w:adjustRightInd w:val="0"/>
        <w:ind w:right="-1" w:firstLine="709"/>
        <w:jc w:val="both"/>
      </w:pPr>
      <w:proofErr w:type="gramStart"/>
      <w:r w:rsidRPr="00776A73">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Автомобиль, ТС) с использованием необходимых запасных частей, узлов, агрегатов, комплектующих и расходных материалов к автомобилям (далее – запасные части и материалы)</w:t>
      </w:r>
      <w:r>
        <w:t>,</w:t>
      </w:r>
      <w:r w:rsidRPr="00764FB2">
        <w:t xml:space="preserve"> </w:t>
      </w:r>
      <w:r w:rsidRPr="00C76336">
        <w:t xml:space="preserve">а также услуг по эвакуации неисправных транспортных средств </w:t>
      </w:r>
      <w:r w:rsidRPr="000407FF">
        <w:t>на территори</w:t>
      </w:r>
      <w:r>
        <w:t>ю</w:t>
      </w:r>
      <w:r w:rsidRPr="000407FF">
        <w:t xml:space="preserve"> станции технического обслуживания </w:t>
      </w:r>
      <w:r w:rsidRPr="00C76336">
        <w:t>Исполнителя</w:t>
      </w:r>
      <w:r w:rsidRPr="00776A73">
        <w:t>.</w:t>
      </w:r>
      <w:proofErr w:type="gramEnd"/>
    </w:p>
    <w:p w14:paraId="5ECFFF27" w14:textId="77777777" w:rsidR="00B64E79" w:rsidRPr="00776A73" w:rsidRDefault="00B64E79" w:rsidP="00B64E7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6C7C6963" w14:textId="77777777" w:rsidR="00B64E79" w:rsidRPr="00776A73" w:rsidRDefault="00B64E79" w:rsidP="00B64E7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7BE3DC38" w14:textId="77777777" w:rsidR="00B64E79" w:rsidRPr="00776A73" w:rsidRDefault="00B64E79" w:rsidP="00B64E7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Услуги оказываются Исполнителем</w:t>
      </w:r>
      <w:r>
        <w:t xml:space="preserve"> </w:t>
      </w:r>
      <w:r w:rsidRPr="009C4974">
        <w:t>не далее 180 км от ВТРК «Эльбрус»</w:t>
      </w:r>
      <w:r>
        <w:t xml:space="preserve">, расположенного по адресу: </w:t>
      </w:r>
      <w:r w:rsidRPr="00C21B37">
        <w:t>Российская Федерация, Кабардино-Балкарская Республика, Эльбрусский район, с</w:t>
      </w:r>
      <w:r>
        <w:t>ело</w:t>
      </w:r>
      <w:r w:rsidRPr="00C21B37">
        <w:t xml:space="preserve"> </w:t>
      </w:r>
      <w:proofErr w:type="spellStart"/>
      <w:r w:rsidRPr="00C21B37">
        <w:t>Терскол</w:t>
      </w:r>
      <w:proofErr w:type="spellEnd"/>
      <w:r w:rsidRPr="00C21B37">
        <w:t>, ул</w:t>
      </w:r>
      <w:r>
        <w:t>ица</w:t>
      </w:r>
      <w:r w:rsidRPr="00C21B37">
        <w:t xml:space="preserve"> </w:t>
      </w:r>
      <w:proofErr w:type="spellStart"/>
      <w:r w:rsidRPr="00C21B37">
        <w:t>Азау</w:t>
      </w:r>
      <w:proofErr w:type="spellEnd"/>
      <w:r w:rsidRPr="00C21B37">
        <w:t>, д</w:t>
      </w:r>
      <w:r>
        <w:t xml:space="preserve">ом </w:t>
      </w:r>
      <w:r w:rsidRPr="00C21B37">
        <w:t>12</w:t>
      </w:r>
      <w:r w:rsidRPr="000407FF">
        <w:t>, по адресу: _____, на территории станции технического обслуживания или ремонтной базы технического обслуживания автомобилей Исполнителя</w:t>
      </w:r>
      <w:r w:rsidRPr="00776A73">
        <w:t>.</w:t>
      </w:r>
    </w:p>
    <w:p w14:paraId="6F8447DA" w14:textId="77777777" w:rsidR="00B64E79" w:rsidRPr="00776A73" w:rsidRDefault="00B64E79" w:rsidP="00B64E7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 xml:space="preserve">Срок оказания услуг: </w:t>
      </w:r>
      <w:proofErr w:type="gramStart"/>
      <w:r w:rsidRPr="00776A73">
        <w:t>с даты подписания</w:t>
      </w:r>
      <w:proofErr w:type="gramEnd"/>
      <w:r w:rsidRPr="00776A73">
        <w:t xml:space="preserve"> Договора в течение 12 (двенадцати) месяцев или до полного исчерпания средств по Договору (пункт 3.9 Договора), в зависимости от того какое из этих событий наступит ранее.</w:t>
      </w:r>
    </w:p>
    <w:p w14:paraId="40C56B9C" w14:textId="77777777" w:rsidR="00B64E79" w:rsidRPr="00776A73" w:rsidRDefault="00B64E79" w:rsidP="00B64E79">
      <w:pPr>
        <w:tabs>
          <w:tab w:val="left" w:pos="1134"/>
          <w:tab w:val="left" w:pos="1276"/>
          <w:tab w:val="left" w:pos="1560"/>
        </w:tabs>
        <w:ind w:right="-1" w:firstLine="709"/>
        <w:jc w:val="both"/>
      </w:pPr>
    </w:p>
    <w:p w14:paraId="70BE0B6C" w14:textId="77777777" w:rsidR="00B64E79" w:rsidRPr="00776A73" w:rsidRDefault="00B64E79" w:rsidP="00B64E7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ПРАВА И ОБЯЗАННОСТИ СТОРОН</w:t>
      </w:r>
    </w:p>
    <w:p w14:paraId="45C92093" w14:textId="77777777" w:rsidR="00B64E79" w:rsidRPr="00776A73" w:rsidRDefault="00B64E79" w:rsidP="00B64E79">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776A73">
        <w:rPr>
          <w:i/>
        </w:rPr>
        <w:t>Заказчик обязан:</w:t>
      </w:r>
    </w:p>
    <w:p w14:paraId="4FF3886F"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не позднее чем за 3 (три) рабочих дня до предполагаемой даты проведения ремонта (ТО) согласовывать с Исполнителем эту дату.</w:t>
      </w:r>
    </w:p>
    <w:p w14:paraId="4CC5ECC8"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предоставлять автомобиль на ТО и </w:t>
      </w:r>
      <w:proofErr w:type="gramStart"/>
      <w:r w:rsidRPr="00776A73">
        <w:t>Р</w:t>
      </w:r>
      <w:proofErr w:type="gramEnd"/>
      <w:r w:rsidRPr="00776A73">
        <w:t xml:space="preserve"> по акту приема-передачи автотранспортного </w:t>
      </w:r>
      <w:r w:rsidRPr="00776A73">
        <w:lastRenderedPageBreak/>
        <w:t>средства на техническое обслуживание (ремонт) с составлением заказа-наряда.</w:t>
      </w:r>
    </w:p>
    <w:p w14:paraId="6019820E"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производить оплату оказанных услуг и установленных запасных частей и материалов, в сроки и порядке, определенные Договором.</w:t>
      </w:r>
    </w:p>
    <w:p w14:paraId="4D9F4547"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обеспечить своего представителя доверенностью на право представления интересов Заказчика в рамках действия настоящего Договора.</w:t>
      </w:r>
    </w:p>
    <w:p w14:paraId="723187BC"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776A73">
        <w:t>предоставить документы</w:t>
      </w:r>
      <w:proofErr w:type="gramEnd"/>
      <w:r w:rsidRPr="00776A73">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71313A6B"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предоставлять автомобиль на ТО и </w:t>
      </w:r>
      <w:proofErr w:type="gramStart"/>
      <w:r w:rsidRPr="00776A73">
        <w:t>Р</w:t>
      </w:r>
      <w:proofErr w:type="gramEnd"/>
      <w:r w:rsidRPr="00776A73">
        <w:t xml:space="preserve"> в чистом виде.</w:t>
      </w:r>
    </w:p>
    <w:p w14:paraId="089B1648"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776A73">
        <w:t>в течение 1 (одних) суток с даты получения от Исполнителя сообщения по факсу, электронной почте, иным каналам связи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электронной почте, иным каналам связи, дополнительных ремонтно-восстановительных работ и запасных частей, необходимых для</w:t>
      </w:r>
      <w:proofErr w:type="gramEnd"/>
      <w:r w:rsidRPr="00776A73">
        <w:t xml:space="preserve"> устранения выявленных неисправностей.</w:t>
      </w:r>
    </w:p>
    <w:p w14:paraId="40B281ED"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в присутствии Исполнителя проверить объем и качество оказанных услуг по ТО и </w:t>
      </w:r>
      <w:proofErr w:type="gramStart"/>
      <w:r w:rsidRPr="00776A73">
        <w:t>Р</w:t>
      </w:r>
      <w:proofErr w:type="gramEnd"/>
      <w:r w:rsidRPr="00776A73">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776A73">
        <w:rPr>
          <w:spacing w:val="4"/>
        </w:rPr>
        <w:t xml:space="preserve">. </w:t>
      </w:r>
    </w:p>
    <w:p w14:paraId="1B2F3CAA" w14:textId="77777777" w:rsidR="00B64E79" w:rsidRPr="00776A73" w:rsidRDefault="00B64E79" w:rsidP="00B64E79">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776A73">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776A73">
        <w:rPr>
          <w:spacing w:val="4"/>
        </w:rPr>
        <w:t>.</w:t>
      </w:r>
    </w:p>
    <w:p w14:paraId="7E36F7E2"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1DD086CD" w14:textId="77777777" w:rsidR="00B64E79" w:rsidRPr="00191F11"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191F11">
        <w:t>компенсировать Исполнителю документально подтвержденные расходы по эвакуации неисправных автомобилей Заказчика, учтенные Исполнителем в акте оказанных услуг или универсальном передаточном документе, утвержденном письмом ФНС от 21.10.2013 № ММВ- 20-3/96 (далее – УПД) с приложением подтверждающих документов.</w:t>
      </w:r>
    </w:p>
    <w:p w14:paraId="63D016F3" w14:textId="77777777" w:rsidR="00B64E79" w:rsidRPr="00776A73" w:rsidRDefault="00B64E79" w:rsidP="00B64E79">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в случае обнаружения недостатков в оказанных услугах по ТО и </w:t>
      </w:r>
      <w:proofErr w:type="gramStart"/>
      <w:r w:rsidRPr="00776A73">
        <w:t>Р</w:t>
      </w:r>
      <w:proofErr w:type="gramEnd"/>
      <w:r w:rsidRPr="00776A73">
        <w:t xml:space="preserve"> или брака в установленных запасных частях и материалах незамедлительно известить о них Исполнителя.</w:t>
      </w:r>
    </w:p>
    <w:p w14:paraId="410D561F"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Заказчик вправе:</w:t>
      </w:r>
    </w:p>
    <w:p w14:paraId="37ADC80B" w14:textId="77777777" w:rsidR="00B64E79" w:rsidRPr="00776A73" w:rsidRDefault="00B64E79" w:rsidP="00B64E79">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от Исполнителя надлежащего исполнения своих обязательств, предусмотренных настоящим Договором.</w:t>
      </w:r>
    </w:p>
    <w:p w14:paraId="20E00D3D" w14:textId="77777777" w:rsidR="00B64E79" w:rsidRPr="00776A73" w:rsidRDefault="00B64E79" w:rsidP="00B64E79">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4E689C53" w14:textId="77777777" w:rsidR="00B64E79" w:rsidRPr="00776A73" w:rsidRDefault="00B64E79" w:rsidP="00B64E79">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1E41FAB7" w14:textId="77777777" w:rsidR="00B64E79" w:rsidRPr="00776A73" w:rsidRDefault="00B64E79" w:rsidP="00B64E79">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643BFACC" w14:textId="77777777" w:rsidR="00B64E79" w:rsidRPr="00776A73" w:rsidRDefault="00B64E79" w:rsidP="00B64E79">
      <w:pPr>
        <w:widowControl w:val="0"/>
        <w:numPr>
          <w:ilvl w:val="0"/>
          <w:numId w:val="49"/>
        </w:numPr>
        <w:tabs>
          <w:tab w:val="left" w:pos="1134"/>
          <w:tab w:val="left" w:pos="1276"/>
          <w:tab w:val="left" w:pos="1560"/>
        </w:tabs>
        <w:autoSpaceDE w:val="0"/>
        <w:autoSpaceDN w:val="0"/>
        <w:adjustRightInd w:val="0"/>
        <w:ind w:left="0" w:right="-1" w:firstLine="709"/>
        <w:jc w:val="both"/>
      </w:pPr>
      <w:proofErr w:type="gramStart"/>
      <w:r w:rsidRPr="00776A73">
        <w:t>В случае проведения срочного ремонта по решению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776A73">
        <w:t xml:space="preserve"> их доставку.</w:t>
      </w:r>
    </w:p>
    <w:p w14:paraId="6C11466A"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обязан:</w:t>
      </w:r>
    </w:p>
    <w:p w14:paraId="6DC73655"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производить ТО и </w:t>
      </w:r>
      <w:proofErr w:type="gramStart"/>
      <w:r w:rsidRPr="00776A73">
        <w:t>Р</w:t>
      </w:r>
      <w:proofErr w:type="gramEnd"/>
      <w:r w:rsidRPr="00776A73">
        <w:t xml:space="preserve"> автомобиля, в оговоренные с Заказчиком сроки.</w:t>
      </w:r>
    </w:p>
    <w:p w14:paraId="0E7C5564"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lastRenderedPageBreak/>
        <w:t xml:space="preserve">в случае если Заказчик оставляет Исполнителю автомобиль для оказания услуг по ТО и </w:t>
      </w:r>
      <w:proofErr w:type="gramStart"/>
      <w:r w:rsidRPr="00776A73">
        <w:t>Р</w:t>
      </w:r>
      <w:proofErr w:type="gramEnd"/>
      <w:r w:rsidRPr="00776A73">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52E49034"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Оформить наряд-заказ в течение 0,5 часа с момента прибытия автомобиля к Исполнителю для оказания услуг по ТО и Р.</w:t>
      </w:r>
    </w:p>
    <w:p w14:paraId="257D018B"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своевременно информировать Заказчика об оказании услуг.</w:t>
      </w:r>
    </w:p>
    <w:p w14:paraId="47B1057E"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устранять недостатки, возникшие по вине Исполнителя.</w:t>
      </w:r>
    </w:p>
    <w:p w14:paraId="6D2C7E00"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оказывать услуги по ТО и </w:t>
      </w:r>
      <w:proofErr w:type="gramStart"/>
      <w:r w:rsidRPr="00776A73">
        <w:t>Р</w:t>
      </w:r>
      <w:proofErr w:type="gramEnd"/>
      <w:r w:rsidRPr="00776A73">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5EEAADED"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если поставка запасных частей и материалов, необходимых для ТО и </w:t>
      </w:r>
      <w:proofErr w:type="gramStart"/>
      <w:r w:rsidRPr="00776A73">
        <w:t>Р</w:t>
      </w:r>
      <w:proofErr w:type="gramEnd"/>
      <w:r w:rsidRPr="00776A73">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6C1F3489"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proofErr w:type="gramStart"/>
      <w:r w:rsidRPr="00776A73">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электронной почте, иным каналам связи, если в процессе оказания услуг обнаружится неисправность, устранение которой не предусмотрено заказом-нарядом и/или </w:t>
      </w:r>
      <w:proofErr w:type="spellStart"/>
      <w:r w:rsidRPr="00776A73">
        <w:t>неустранение</w:t>
      </w:r>
      <w:proofErr w:type="spellEnd"/>
      <w:r w:rsidRPr="00776A73">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776A73">
        <w:t xml:space="preserve"> Срок оказания услуг по ТО и </w:t>
      </w:r>
      <w:proofErr w:type="gramStart"/>
      <w:r w:rsidRPr="00776A73">
        <w:t>Р</w:t>
      </w:r>
      <w:proofErr w:type="gramEnd"/>
      <w:r w:rsidRPr="00776A73">
        <w:t xml:space="preserve"> в данном случае может быть увеличен на период согласования Заказчиком данных услуг.</w:t>
      </w:r>
    </w:p>
    <w:p w14:paraId="042F6B00"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2A28A2F6"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хранить поврежденные запасные части и материалы, демонтированные во время осуществления ТО и </w:t>
      </w:r>
      <w:proofErr w:type="gramStart"/>
      <w:r w:rsidRPr="00776A73">
        <w:t>Р</w:t>
      </w:r>
      <w:proofErr w:type="gramEnd"/>
      <w:r w:rsidRPr="00776A73">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7400878A" w14:textId="77777777" w:rsidR="00B64E79" w:rsidRPr="00776A73" w:rsidRDefault="00B64E79" w:rsidP="00B64E79">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535CA09C"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вправе:</w:t>
      </w:r>
    </w:p>
    <w:p w14:paraId="238A54AB" w14:textId="77777777" w:rsidR="00B64E79" w:rsidRPr="00776A73" w:rsidRDefault="00B64E79" w:rsidP="00B64E79">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776A73">
        <w:t>с даты уведомления</w:t>
      </w:r>
      <w:proofErr w:type="gramEnd"/>
      <w:r w:rsidRPr="00776A73">
        <w:t>.</w:t>
      </w:r>
    </w:p>
    <w:p w14:paraId="0CDEEF5A" w14:textId="77777777" w:rsidR="00B64E79" w:rsidRPr="00776A73" w:rsidRDefault="00B64E79" w:rsidP="00B64E79">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 xml:space="preserve">при неявке к согласованному Исполнителем и Заказчиком времени принять автомобиль для проведения ТО и </w:t>
      </w:r>
      <w:proofErr w:type="gramStart"/>
      <w:r w:rsidRPr="00776A73">
        <w:t>Р</w:t>
      </w:r>
      <w:proofErr w:type="gramEnd"/>
      <w:r w:rsidRPr="00776A73">
        <w:t xml:space="preserve"> в порядке общей очереди.</w:t>
      </w:r>
    </w:p>
    <w:p w14:paraId="5F911142" w14:textId="77777777" w:rsidR="00B64E79" w:rsidRPr="00776A73" w:rsidRDefault="00B64E79" w:rsidP="00B64E79">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отказаться от оказания услуг в случае отсутствия у сотрудника Заказчика доверенности, указанной в пункте 2.1.4 Договора.</w:t>
      </w:r>
    </w:p>
    <w:p w14:paraId="5B4FE857" w14:textId="77777777" w:rsidR="00B64E79" w:rsidRPr="00776A73" w:rsidRDefault="00B64E79" w:rsidP="00B64E79">
      <w:pPr>
        <w:tabs>
          <w:tab w:val="left" w:pos="1134"/>
          <w:tab w:val="left" w:pos="1276"/>
          <w:tab w:val="left" w:pos="1560"/>
        </w:tabs>
        <w:ind w:right="-1" w:firstLine="709"/>
        <w:jc w:val="both"/>
      </w:pPr>
    </w:p>
    <w:p w14:paraId="239149DE" w14:textId="77777777" w:rsidR="00B64E79" w:rsidRPr="00776A73" w:rsidRDefault="00B64E79" w:rsidP="00B64E7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СТОИМОСТЬ УСЛУГ, И ПОРЯДОК РАСЧЕТОВ</w:t>
      </w:r>
    </w:p>
    <w:p w14:paraId="17CB9195"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Предварительная стоимость технического обслуживания и ремонта автомобиля Заказчика указывается в заказе-наряде и складывается из стоимости оказанных услуг, стоимости запасных частей и материалов. </w:t>
      </w:r>
    </w:p>
    <w:p w14:paraId="779CC2FD"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Стоимость 1 (одного) нормо-часа услуг при проведении ТО и </w:t>
      </w:r>
      <w:proofErr w:type="gramStart"/>
      <w:r w:rsidRPr="00776A73">
        <w:t>Р</w:t>
      </w:r>
      <w:proofErr w:type="gramEnd"/>
      <w:r w:rsidRPr="00776A73">
        <w:t xml:space="preserve"> составляет</w:t>
      </w:r>
      <w:r w:rsidRPr="00776A73">
        <w:rPr>
          <w:b/>
        </w:rPr>
        <w:t xml:space="preserve"> </w:t>
      </w:r>
      <w:r w:rsidRPr="00776A73">
        <w:rPr>
          <w:bCs/>
        </w:rPr>
        <w:t>______ (_________) руб.__ ___ коп__</w:t>
      </w:r>
      <w:r w:rsidRPr="00776A73">
        <w:t xml:space="preserve">, в том числе НДС </w:t>
      </w:r>
    </w:p>
    <w:p w14:paraId="53F15726" w14:textId="77777777" w:rsidR="00B64E79" w:rsidRPr="00776A73" w:rsidRDefault="00B64E79" w:rsidP="00B64E79">
      <w:pPr>
        <w:widowControl w:val="0"/>
        <w:tabs>
          <w:tab w:val="left" w:pos="1134"/>
          <w:tab w:val="left" w:pos="1276"/>
          <w:tab w:val="left" w:pos="1560"/>
        </w:tabs>
        <w:autoSpaceDE w:val="0"/>
        <w:autoSpaceDN w:val="0"/>
        <w:adjustRightInd w:val="0"/>
        <w:ind w:right="-143" w:firstLine="714"/>
        <w:jc w:val="both"/>
      </w:pPr>
      <w:r w:rsidRPr="00776A73">
        <w:t>Стоимость нормо-часа включает в себя сумму НДС в размере, установленном Налоговым кодексом РФ, и остается неизменной, если Исполнитель, освобожденный в соответствии с пунктом 1 статьи 145 Налогового кодекса РФ от обязанности по исчислению и уплате НДС на момент заключения договора, впоследствии приобретет такую обязанность.</w:t>
      </w:r>
    </w:p>
    <w:p w14:paraId="6CA934BA" w14:textId="77777777" w:rsidR="00B64E79" w:rsidRPr="00776A73" w:rsidRDefault="00B64E79" w:rsidP="00B64E79">
      <w:pPr>
        <w:numPr>
          <w:ilvl w:val="0"/>
          <w:numId w:val="51"/>
        </w:numPr>
        <w:tabs>
          <w:tab w:val="clear" w:pos="1174"/>
          <w:tab w:val="num" w:pos="1134"/>
        </w:tabs>
        <w:ind w:right="-144" w:firstLine="709"/>
        <w:contextualSpacing/>
        <w:jc w:val="both"/>
        <w:rPr>
          <w:lang w:eastAsia="en-US"/>
        </w:rPr>
      </w:pPr>
      <w:r w:rsidRPr="00776A73">
        <w:rPr>
          <w:color w:val="000000"/>
          <w:lang w:eastAsia="en-US"/>
        </w:rPr>
        <w:lastRenderedPageBreak/>
        <w:t>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3258C14D"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Стоимость 1 (одного) нормо-часа ТО и </w:t>
      </w:r>
      <w:proofErr w:type="gramStart"/>
      <w:r w:rsidRPr="00776A73">
        <w:t>Р</w:t>
      </w:r>
      <w:proofErr w:type="gramEnd"/>
      <w:r w:rsidRPr="00776A73">
        <w:t xml:space="preserve"> является твердой и неизменной в течение всего срока действия Договора.</w:t>
      </w:r>
    </w:p>
    <w:p w14:paraId="11FC7906"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Окончательная стоимость ТО и </w:t>
      </w:r>
      <w:proofErr w:type="gramStart"/>
      <w:r w:rsidRPr="00776A73">
        <w:t>Р</w:t>
      </w:r>
      <w:proofErr w:type="gramEnd"/>
      <w:r w:rsidRPr="00776A73">
        <w:t xml:space="preserve"> складывается из стоимости оказанных услуг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установленных запасных частей и материалов, определяется по прейскуранту Исполнителя с учетом скидки в размере ______% (__________ процентов) на дату оказания услуг и указывается в </w:t>
      </w:r>
      <w:proofErr w:type="gramStart"/>
      <w:r w:rsidRPr="00776A73">
        <w:t>заказ-наряде</w:t>
      </w:r>
      <w:proofErr w:type="gramEnd"/>
      <w:r w:rsidRPr="00776A73">
        <w:t xml:space="preserve"> и акте оказанных услуг или УПД.</w:t>
      </w:r>
    </w:p>
    <w:p w14:paraId="1DBB8AB0"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09"/>
        <w:jc w:val="both"/>
      </w:pPr>
      <w:r w:rsidRPr="00776A73">
        <w:t xml:space="preserve">Заказчик обязан оплатить стоимость фактически оказанных услуг по ТО и </w:t>
      </w:r>
      <w:proofErr w:type="gramStart"/>
      <w:r w:rsidRPr="00776A73">
        <w:t>Р</w:t>
      </w:r>
      <w:proofErr w:type="gramEnd"/>
      <w:r w:rsidRPr="00776A73">
        <w:t>, а также стоимость использованных запасных частей и материалов в течение 7 (семи) рабочих дней с даты подписания Сторонами заказа-наряда, акта оказанных услуг. Одновременно с актом оказанных услуг Исполнитель предоставляет Заказчику оригинал счета на оплату, а при налич</w:t>
      </w:r>
      <w:proofErr w:type="gramStart"/>
      <w:r w:rsidRPr="00776A73">
        <w:t>ии у И</w:t>
      </w:r>
      <w:proofErr w:type="gramEnd"/>
      <w:r w:rsidRPr="00776A73">
        <w:t>сполнителя обязанности по исчислению и уплате НДС – также и счет-фактуру.</w:t>
      </w:r>
    </w:p>
    <w:p w14:paraId="3EC43B8F"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09"/>
        <w:jc w:val="both"/>
      </w:pPr>
      <w:r w:rsidRPr="00776A73">
        <w:t xml:space="preserve">В случае использования Сторонами УПД оплата осуществляется в течение 7 (семи) рабочих дней </w:t>
      </w:r>
      <w:proofErr w:type="gramStart"/>
      <w:r w:rsidRPr="00776A73">
        <w:t>с даты подписания</w:t>
      </w:r>
      <w:proofErr w:type="gramEnd"/>
      <w:r w:rsidRPr="00776A73">
        <w:t xml:space="preserve"> Сторонами заказа-наряда и УПД, при этом подписание Сторонами акта оказанных услуг не требуется.</w:t>
      </w:r>
    </w:p>
    <w:p w14:paraId="092DAA94"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В акте оказанных услуг либо УПД Исполнитель указывает номер и дату Договора.</w:t>
      </w:r>
    </w:p>
    <w:p w14:paraId="37F5AA23"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оплаты.</w:t>
      </w:r>
    </w:p>
    <w:p w14:paraId="668CC74C"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7 (семи) рабочих дней </w:t>
      </w:r>
      <w:proofErr w:type="gramStart"/>
      <w:r w:rsidRPr="00776A73">
        <w:t>с даты подписания</w:t>
      </w:r>
      <w:proofErr w:type="gramEnd"/>
      <w:r w:rsidRPr="00776A73">
        <w:t xml:space="preserve"> акта сверки расчетов.</w:t>
      </w:r>
    </w:p>
    <w:p w14:paraId="41C68C7F" w14:textId="77777777" w:rsidR="00B64E79" w:rsidRPr="00776A73"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776A73">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776A73">
        <w:t xml:space="preserve"> ______ (_________) </w:t>
      </w:r>
      <w:proofErr w:type="spellStart"/>
      <w:proofErr w:type="gramEnd"/>
      <w:r w:rsidRPr="00776A73">
        <w:t>руб</w:t>
      </w:r>
      <w:proofErr w:type="spellEnd"/>
      <w:r w:rsidRPr="00776A73">
        <w:t>__ ___ коп__, в том числе НДС.</w:t>
      </w:r>
    </w:p>
    <w:p w14:paraId="7908AE76" w14:textId="77777777" w:rsidR="00B64E79"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776A73">
        <w:t>Датой оплаты считается дата списания денежных сре</w:t>
      </w:r>
      <w:proofErr w:type="gramStart"/>
      <w:r w:rsidRPr="00776A73">
        <w:t>дств с р</w:t>
      </w:r>
      <w:proofErr w:type="gramEnd"/>
      <w:r w:rsidRPr="00776A73">
        <w:t>асчетного счета Заказчика. Местом исполнения денежного обязательства является место нахождения Банка, обслуживающего Заказчика</w:t>
      </w:r>
      <w:r w:rsidRPr="00776A73">
        <w:rPr>
          <w:rFonts w:eastAsia="Calibri"/>
        </w:rPr>
        <w:t>.</w:t>
      </w:r>
    </w:p>
    <w:p w14:paraId="5D19EC43" w14:textId="77777777" w:rsidR="00B64E79" w:rsidRPr="00361CF9"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361CF9">
        <w:t xml:space="preserve">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указывается в отчетных документах Исполнителя. </w:t>
      </w:r>
    </w:p>
    <w:p w14:paraId="4689A8DF" w14:textId="77777777" w:rsidR="00B64E79" w:rsidRPr="00361CF9"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361CF9">
        <w:t xml:space="preserve">Заказчик </w:t>
      </w:r>
      <w:proofErr w:type="gramStart"/>
      <w:r w:rsidRPr="00361CF9">
        <w:t>в праве</w:t>
      </w:r>
      <w:proofErr w:type="gramEnd"/>
      <w:r w:rsidRPr="00361CF9">
        <w:t xml:space="preserve"> 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 Установка аналогов в ходе выполнения работ производится после согласования с Заказчиком их наименований и стоимости.</w:t>
      </w:r>
    </w:p>
    <w:p w14:paraId="2A204762" w14:textId="77777777" w:rsidR="00B64E79" w:rsidRPr="00361CF9"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r w:rsidRPr="00361CF9">
        <w:t>Стоимость запасных частей/расходных материалов, установленных в процессе проведения технического обслуживания/ремонта, определяется на основании цены, указанной в Прейскуранте действующей на дату проведения ремонта. Возможно представление скидки, которая будет определена по результатам проведения закупки.</w:t>
      </w:r>
    </w:p>
    <w:p w14:paraId="335F424F" w14:textId="77777777" w:rsidR="00B64E79" w:rsidRPr="00361CF9" w:rsidRDefault="00B64E79" w:rsidP="00B64E79">
      <w:pPr>
        <w:widowControl w:val="0"/>
        <w:numPr>
          <w:ilvl w:val="0"/>
          <w:numId w:val="51"/>
        </w:numPr>
        <w:tabs>
          <w:tab w:val="left" w:pos="1134"/>
          <w:tab w:val="left" w:pos="1276"/>
          <w:tab w:val="left" w:pos="1560"/>
        </w:tabs>
        <w:autoSpaceDE w:val="0"/>
        <w:autoSpaceDN w:val="0"/>
        <w:adjustRightInd w:val="0"/>
        <w:ind w:right="-143" w:firstLine="714"/>
        <w:jc w:val="both"/>
      </w:pPr>
      <w:proofErr w:type="gramStart"/>
      <w:r w:rsidRPr="00361CF9">
        <w:t xml:space="preserve">В случае проведения срочного ремонта по настоянию Заказчика, запасные части расходные материалы, узлы и агрегаты, не имеющиеся в наличие у Исполнителя, а также у </w:t>
      </w:r>
      <w:r w:rsidRPr="00361CF9">
        <w:lastRenderedPageBreak/>
        <w:t>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361CF9">
        <w:t xml:space="preserve"> их доставку.</w:t>
      </w:r>
    </w:p>
    <w:p w14:paraId="687FA404" w14:textId="77777777" w:rsidR="00B64E79" w:rsidRPr="00776A73" w:rsidRDefault="00B64E79" w:rsidP="00B64E79">
      <w:pPr>
        <w:tabs>
          <w:tab w:val="left" w:pos="1134"/>
          <w:tab w:val="left" w:pos="1276"/>
          <w:tab w:val="left" w:pos="1560"/>
        </w:tabs>
        <w:ind w:right="-143" w:firstLine="709"/>
        <w:jc w:val="both"/>
      </w:pPr>
    </w:p>
    <w:p w14:paraId="03C42D0F" w14:textId="77777777" w:rsidR="00B64E79" w:rsidRPr="00776A73" w:rsidRDefault="00B64E79" w:rsidP="00B64E7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ГАРАНТИИ</w:t>
      </w:r>
    </w:p>
    <w:p w14:paraId="180158BE" w14:textId="77777777" w:rsidR="00B64E79" w:rsidRPr="00776A73" w:rsidRDefault="00B64E79" w:rsidP="00B64E79">
      <w:pPr>
        <w:numPr>
          <w:ilvl w:val="0"/>
          <w:numId w:val="52"/>
        </w:numPr>
        <w:tabs>
          <w:tab w:val="left" w:pos="851"/>
          <w:tab w:val="left" w:pos="1134"/>
          <w:tab w:val="left" w:pos="1276"/>
          <w:tab w:val="left" w:pos="1560"/>
        </w:tabs>
        <w:ind w:right="-144" w:firstLine="709"/>
        <w:jc w:val="both"/>
      </w:pPr>
      <w:r w:rsidRPr="00776A73">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776A73">
        <w:t>части</w:t>
      </w:r>
      <w:proofErr w:type="gramEnd"/>
      <w:r w:rsidRPr="00776A73">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6B61EA9" w14:textId="77777777" w:rsidR="00B64E79" w:rsidRPr="00776A73" w:rsidRDefault="00B64E79" w:rsidP="00B64E79">
      <w:pPr>
        <w:tabs>
          <w:tab w:val="left" w:pos="1134"/>
          <w:tab w:val="left" w:pos="1276"/>
          <w:tab w:val="left" w:pos="1560"/>
        </w:tabs>
        <w:ind w:right="-144" w:firstLine="709"/>
      </w:pPr>
    </w:p>
    <w:p w14:paraId="13C2DE43" w14:textId="77777777" w:rsidR="00B64E79" w:rsidRPr="00776A73" w:rsidRDefault="00B64E79" w:rsidP="00B64E7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ОТВЕТСТВЕННОСТЬ СТОРОН</w:t>
      </w:r>
    </w:p>
    <w:p w14:paraId="35D571E7"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Стороны </w:t>
      </w:r>
      <w:r w:rsidRPr="00776A73">
        <w:rPr>
          <w:bCs/>
        </w:rPr>
        <w:t>несут</w:t>
      </w:r>
      <w:r w:rsidRPr="00776A73">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87F8248"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2EB5FC6B"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16A15CCE"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Ответственность Исполнителя за повреждение, порчу или утрату автомобиля, принятого на ТО и </w:t>
      </w:r>
      <w:proofErr w:type="gramStart"/>
      <w:r w:rsidRPr="00776A73">
        <w:rPr>
          <w:bCs/>
          <w:szCs w:val="20"/>
          <w:lang w:eastAsia="en-US"/>
        </w:rPr>
        <w:t>Р</w:t>
      </w:r>
      <w:proofErr w:type="gramEnd"/>
      <w:r w:rsidRPr="00776A73">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47720CB3"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7D5DFBE6"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1995B4B2"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1F41DA2C"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3C5B84BB" w14:textId="77777777" w:rsidR="00B64E79" w:rsidRPr="00776A73" w:rsidRDefault="00B64E79" w:rsidP="00B64E79">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потребовать оказание услуг в полном объеме </w:t>
      </w:r>
      <w:r w:rsidRPr="00776A73">
        <w:rPr>
          <w:szCs w:val="20"/>
          <w:lang w:eastAsia="ja-JP"/>
        </w:rPr>
        <w:t>в разумный срок</w:t>
      </w:r>
      <w:r w:rsidRPr="00776A73">
        <w:rPr>
          <w:szCs w:val="20"/>
        </w:rPr>
        <w:t>;</w:t>
      </w:r>
    </w:p>
    <w:p w14:paraId="1DFFBCFF" w14:textId="77777777" w:rsidR="00B64E79" w:rsidRPr="00776A73" w:rsidRDefault="00B64E79" w:rsidP="00B64E79">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776A73">
        <w:rPr>
          <w:szCs w:val="20"/>
        </w:rPr>
        <w:t>с даты получения</w:t>
      </w:r>
      <w:proofErr w:type="gramEnd"/>
      <w:r w:rsidRPr="00776A73">
        <w:rPr>
          <w:szCs w:val="20"/>
        </w:rPr>
        <w:t xml:space="preserve"> уведомления об отказе Исполнителем в одностороннем порядке от исполнения Договора.</w:t>
      </w:r>
    </w:p>
    <w:p w14:paraId="77024BEA"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776A73">
        <w:rPr>
          <w:bCs/>
          <w:szCs w:val="20"/>
          <w:lang w:eastAsia="en-US"/>
        </w:rPr>
        <w:t>неоказанных</w:t>
      </w:r>
      <w:proofErr w:type="spellEnd"/>
      <w:r w:rsidRPr="00776A73">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776A73">
        <w:rPr>
          <w:bCs/>
          <w:szCs w:val="20"/>
          <w:lang w:eastAsia="en-US"/>
        </w:rPr>
        <w:t>неоказанных</w:t>
      </w:r>
      <w:proofErr w:type="spellEnd"/>
      <w:r w:rsidRPr="00776A73">
        <w:rPr>
          <w:bCs/>
          <w:szCs w:val="20"/>
          <w:lang w:eastAsia="en-US"/>
        </w:rPr>
        <w:t xml:space="preserve"> услуг.</w:t>
      </w:r>
    </w:p>
    <w:p w14:paraId="2E274293"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В случае если Заказчик, согласно пункту 5.8 настоящего Договора, </w:t>
      </w:r>
      <w:r w:rsidRPr="00776A73">
        <w:t>в одностороннем порядке отказался от исполнения договора</w:t>
      </w:r>
      <w:r w:rsidRPr="00776A73">
        <w:rPr>
          <w:bCs/>
          <w:szCs w:val="20"/>
          <w:lang w:eastAsia="en-US"/>
        </w:rPr>
        <w:t>, Исполнитель обязан выплатить Заказчику штраф в размере 30% от цены настоящего Договора.</w:t>
      </w:r>
    </w:p>
    <w:p w14:paraId="3331D0E7"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t>За нарушение Исполнителем обязанности, предусмотренной пунктом 3.3 Договора, Заказчик вправе потребовать от Исполнителя уплаты штрафной неустойки в размере 100 000 (Сто тысяч) рублей 00 коп.</w:t>
      </w:r>
    </w:p>
    <w:p w14:paraId="1927FD0C"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Уплата неустойки (пени, штрафа) не освобождает виновную Сторону </w:t>
      </w:r>
      <w:r w:rsidRPr="00776A73">
        <w:rPr>
          <w:bCs/>
          <w:szCs w:val="20"/>
          <w:lang w:eastAsia="en-US"/>
        </w:rPr>
        <w:br/>
        <w:t xml:space="preserve">от возмещения убытков, а также исполнения иных принятых на себя обязательств </w:t>
      </w:r>
      <w:r w:rsidRPr="00776A73">
        <w:rPr>
          <w:bCs/>
          <w:szCs w:val="20"/>
          <w:lang w:eastAsia="en-US"/>
        </w:rPr>
        <w:br/>
        <w:t xml:space="preserve">по настоящему Договору. Неустойка (пеня, штраф) по настоящему Договору является </w:t>
      </w:r>
      <w:r w:rsidRPr="00776A73">
        <w:rPr>
          <w:bCs/>
          <w:szCs w:val="20"/>
          <w:lang w:eastAsia="en-US"/>
        </w:rPr>
        <w:lastRenderedPageBreak/>
        <w:t>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2E2361A5"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1E65B7D5" w14:textId="77777777" w:rsidR="00B64E79" w:rsidRPr="00776A73" w:rsidRDefault="00B64E79" w:rsidP="00B64E7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3F4A2565" w14:textId="77777777" w:rsidR="00B64E79" w:rsidRPr="00776A73" w:rsidRDefault="00B64E79" w:rsidP="00B64E79">
      <w:pPr>
        <w:tabs>
          <w:tab w:val="left" w:pos="1134"/>
          <w:tab w:val="left" w:pos="1276"/>
          <w:tab w:val="left" w:pos="1560"/>
        </w:tabs>
        <w:ind w:right="-1" w:firstLine="709"/>
        <w:jc w:val="both"/>
      </w:pPr>
    </w:p>
    <w:p w14:paraId="1A896451" w14:textId="77777777" w:rsidR="00B64E79" w:rsidRPr="00776A73" w:rsidRDefault="00B64E79" w:rsidP="00B64E7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СРОК ДЕЙСТВИЯ ДОГОВОРА</w:t>
      </w:r>
    </w:p>
    <w:p w14:paraId="23DA3BFD" w14:textId="77777777" w:rsidR="00B64E79" w:rsidRPr="00776A73" w:rsidRDefault="00B64E79" w:rsidP="00B64E79">
      <w:pPr>
        <w:widowControl w:val="0"/>
        <w:numPr>
          <w:ilvl w:val="0"/>
          <w:numId w:val="55"/>
        </w:numPr>
        <w:tabs>
          <w:tab w:val="left" w:pos="1134"/>
          <w:tab w:val="left" w:pos="1276"/>
          <w:tab w:val="left" w:pos="1560"/>
        </w:tabs>
        <w:autoSpaceDE w:val="0"/>
        <w:autoSpaceDN w:val="0"/>
        <w:adjustRightInd w:val="0"/>
        <w:ind w:right="-1" w:firstLine="709"/>
        <w:jc w:val="both"/>
      </w:pPr>
      <w:r w:rsidRPr="00776A73">
        <w:t xml:space="preserve">Договор вступает в силу </w:t>
      </w:r>
      <w:proofErr w:type="gramStart"/>
      <w:r w:rsidRPr="00776A73">
        <w:t>с даты подписания</w:t>
      </w:r>
      <w:proofErr w:type="gramEnd"/>
      <w:r w:rsidRPr="00776A73">
        <w:t xml:space="preserve"> Сторонами и действует до полного исполнения Сторонами своих обязательств по Договору.</w:t>
      </w:r>
    </w:p>
    <w:p w14:paraId="063C141B" w14:textId="77777777" w:rsidR="00B64E79" w:rsidRPr="00776A73" w:rsidRDefault="00B64E79" w:rsidP="00B64E79">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776A73">
        <w:t>Договор</w:t>
      </w:r>
      <w:proofErr w:type="gramEnd"/>
      <w:r w:rsidRPr="00776A73">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49DC1651" w14:textId="77777777" w:rsidR="00B64E79" w:rsidRPr="00776A73" w:rsidRDefault="00B64E79" w:rsidP="00B64E79">
      <w:pPr>
        <w:tabs>
          <w:tab w:val="left" w:pos="1134"/>
          <w:tab w:val="left" w:pos="1276"/>
          <w:tab w:val="left" w:pos="1560"/>
        </w:tabs>
        <w:ind w:right="-1" w:firstLine="709"/>
        <w:jc w:val="both"/>
      </w:pPr>
    </w:p>
    <w:p w14:paraId="1B50F858" w14:textId="77777777" w:rsidR="00B64E79" w:rsidRPr="00776A73" w:rsidRDefault="00B64E79" w:rsidP="00B64E7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ПОРЯДОК РАЗРЕШЕНИЯ СПОРОВ</w:t>
      </w:r>
    </w:p>
    <w:p w14:paraId="0C54166C"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10ECE788" w14:textId="77777777" w:rsidR="00B64E79" w:rsidRPr="00776A73" w:rsidRDefault="00B64E79" w:rsidP="00B64E79">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776A73">
        <w:rPr>
          <w:rFonts w:eastAsia="Calibri"/>
        </w:rPr>
        <w:t>с даты получения</w:t>
      </w:r>
      <w:proofErr w:type="gramEnd"/>
      <w:r w:rsidRPr="00776A73">
        <w:rPr>
          <w:rFonts w:eastAsia="Calibri"/>
        </w:rPr>
        <w:t xml:space="preserve"> претензии.</w:t>
      </w:r>
    </w:p>
    <w:p w14:paraId="6B7B0C05" w14:textId="77777777" w:rsidR="00B64E79" w:rsidRPr="00776A73" w:rsidRDefault="00B64E79" w:rsidP="00B64E79">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776A73">
        <w:rPr>
          <w:rFonts w:eastAsia="Calibri"/>
          <w:szCs w:val="20"/>
          <w:lang w:eastAsia="en-US"/>
        </w:rPr>
        <w:t>города Москвы</w:t>
      </w:r>
      <w:r w:rsidRPr="00776A73">
        <w:rPr>
          <w:rFonts w:eastAsia="Calibri"/>
        </w:rPr>
        <w:t>.</w:t>
      </w:r>
    </w:p>
    <w:p w14:paraId="6A88FDD2"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47E519C"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t xml:space="preserve">В </w:t>
      </w:r>
      <w:r w:rsidRPr="00776A73">
        <w:rPr>
          <w:rFonts w:eastAsia="Calibri"/>
        </w:rPr>
        <w:t>случае</w:t>
      </w:r>
      <w:r w:rsidRPr="00776A73">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776A73">
        <w:t>позднее</w:t>
      </w:r>
      <w:proofErr w:type="gramEnd"/>
      <w:r w:rsidRPr="00776A73">
        <w:t xml:space="preserve"> чем за 10 (десять) рабочих дней до дня проведения экспертизы. Вторая Сторона не должна препятствовать проведению экспертизы.</w:t>
      </w:r>
    </w:p>
    <w:p w14:paraId="1D0D8BDD" w14:textId="77777777" w:rsidR="00B64E79" w:rsidRPr="00776A73" w:rsidRDefault="00B64E79" w:rsidP="00B64E79">
      <w:pPr>
        <w:widowControl w:val="0"/>
        <w:tabs>
          <w:tab w:val="left" w:pos="1134"/>
          <w:tab w:val="left" w:pos="1276"/>
          <w:tab w:val="left" w:pos="1560"/>
        </w:tabs>
        <w:autoSpaceDE w:val="0"/>
        <w:autoSpaceDN w:val="0"/>
        <w:adjustRightInd w:val="0"/>
        <w:ind w:right="-1" w:firstLine="709"/>
        <w:jc w:val="both"/>
      </w:pPr>
    </w:p>
    <w:p w14:paraId="2BBB6DFC" w14:textId="77777777" w:rsidR="00B64E79" w:rsidRPr="00776A73" w:rsidRDefault="00B64E79" w:rsidP="00B64E79">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776A73">
        <w:rPr>
          <w:b/>
        </w:rPr>
        <w:t>АНТИКОРРУПЦИОННАЯ ОГОВОРКА</w:t>
      </w:r>
    </w:p>
    <w:p w14:paraId="50772813" w14:textId="77777777" w:rsidR="00B64E79" w:rsidRPr="00776A73" w:rsidRDefault="00B64E79" w:rsidP="00B64E79">
      <w:pPr>
        <w:tabs>
          <w:tab w:val="left" w:pos="426"/>
        </w:tabs>
        <w:autoSpaceDE w:val="0"/>
        <w:autoSpaceDN w:val="0"/>
        <w:adjustRightInd w:val="0"/>
        <w:ind w:firstLine="709"/>
        <w:jc w:val="both"/>
        <w:rPr>
          <w:rFonts w:eastAsia="Calibri"/>
          <w:spacing w:val="-2"/>
        </w:rPr>
      </w:pPr>
      <w:r w:rsidRPr="00776A73">
        <w:t>8.1.</w:t>
      </w:r>
      <w:r w:rsidRPr="00776A73">
        <w:tab/>
      </w:r>
      <w:proofErr w:type="gramStart"/>
      <w:r w:rsidRPr="00776A73">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776A73">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6493E57" w14:textId="77777777" w:rsidR="00B64E79" w:rsidRPr="00776A73" w:rsidRDefault="00B64E79" w:rsidP="00B64E79">
      <w:pPr>
        <w:tabs>
          <w:tab w:val="left" w:pos="426"/>
        </w:tabs>
        <w:autoSpaceDE w:val="0"/>
        <w:autoSpaceDN w:val="0"/>
        <w:adjustRightInd w:val="0"/>
        <w:ind w:firstLine="709"/>
        <w:jc w:val="both"/>
      </w:pPr>
      <w:r w:rsidRPr="00776A73">
        <w:t xml:space="preserve">8.2. </w:t>
      </w:r>
      <w:proofErr w:type="gramStart"/>
      <w:r w:rsidRPr="00776A73">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w:t>
      </w:r>
      <w:r w:rsidRPr="00776A73">
        <w:lastRenderedPageBreak/>
        <w:t>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2E9567D" w14:textId="77777777" w:rsidR="00B64E79" w:rsidRPr="00776A73" w:rsidRDefault="00B64E79" w:rsidP="00B64E79">
      <w:pPr>
        <w:tabs>
          <w:tab w:val="left" w:pos="426"/>
        </w:tabs>
        <w:autoSpaceDE w:val="0"/>
        <w:autoSpaceDN w:val="0"/>
        <w:adjustRightInd w:val="0"/>
        <w:ind w:firstLine="709"/>
        <w:jc w:val="both"/>
      </w:pPr>
      <w:r w:rsidRPr="00776A73">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CA7CCCF" w14:textId="77777777" w:rsidR="00B64E79" w:rsidRPr="00776A73" w:rsidRDefault="00B64E79" w:rsidP="00B64E79">
      <w:pPr>
        <w:tabs>
          <w:tab w:val="left" w:pos="426"/>
        </w:tabs>
        <w:autoSpaceDE w:val="0"/>
        <w:autoSpaceDN w:val="0"/>
        <w:adjustRightInd w:val="0"/>
        <w:ind w:firstLine="709"/>
        <w:jc w:val="both"/>
      </w:pPr>
      <w:r w:rsidRPr="00776A73">
        <w:t xml:space="preserve">8.4. </w:t>
      </w:r>
      <w:proofErr w:type="gramStart"/>
      <w:r w:rsidRPr="00776A73">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C68DB0C" w14:textId="77777777" w:rsidR="00B64E79" w:rsidRPr="00776A73" w:rsidRDefault="00B64E79" w:rsidP="00B64E79">
      <w:pPr>
        <w:tabs>
          <w:tab w:val="left" w:pos="426"/>
        </w:tabs>
        <w:autoSpaceDE w:val="0"/>
        <w:autoSpaceDN w:val="0"/>
        <w:adjustRightInd w:val="0"/>
        <w:ind w:firstLine="709"/>
        <w:jc w:val="both"/>
      </w:pPr>
      <w:r w:rsidRPr="00776A73">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DA81786" w14:textId="77777777" w:rsidR="00B64E79" w:rsidRPr="00776A73" w:rsidRDefault="00B64E79" w:rsidP="00B64E79">
      <w:pPr>
        <w:tabs>
          <w:tab w:val="left" w:pos="426"/>
        </w:tabs>
        <w:autoSpaceDE w:val="0"/>
        <w:autoSpaceDN w:val="0"/>
        <w:adjustRightInd w:val="0"/>
        <w:ind w:firstLine="709"/>
        <w:jc w:val="both"/>
      </w:pPr>
      <w:r w:rsidRPr="00776A73">
        <w:t xml:space="preserve">8.6. </w:t>
      </w:r>
      <w:proofErr w:type="gramStart"/>
      <w:r w:rsidRPr="00776A73">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776A73">
        <w:t xml:space="preserve"> по Договору, в том числе оплату по Договору, до урегулирования Сторонами спора или его разрешения в судебном порядке.</w:t>
      </w:r>
    </w:p>
    <w:p w14:paraId="349B6A6A" w14:textId="77777777" w:rsidR="00B64E79" w:rsidRPr="00776A73" w:rsidRDefault="00B64E79" w:rsidP="00B64E79">
      <w:pPr>
        <w:tabs>
          <w:tab w:val="left" w:pos="426"/>
        </w:tabs>
        <w:autoSpaceDE w:val="0"/>
        <w:autoSpaceDN w:val="0"/>
        <w:adjustRightInd w:val="0"/>
        <w:ind w:firstLine="709"/>
        <w:jc w:val="both"/>
      </w:pPr>
      <w:r w:rsidRPr="00776A73">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94E2C5D" w14:textId="77777777" w:rsidR="00B64E79" w:rsidRPr="00776A73" w:rsidRDefault="00B64E79" w:rsidP="00B64E79">
      <w:pPr>
        <w:tabs>
          <w:tab w:val="left" w:pos="1134"/>
          <w:tab w:val="left" w:pos="1276"/>
          <w:tab w:val="left" w:pos="1560"/>
        </w:tabs>
        <w:ind w:right="-1" w:firstLine="709"/>
        <w:jc w:val="both"/>
      </w:pPr>
    </w:p>
    <w:p w14:paraId="5708CD0A" w14:textId="77777777" w:rsidR="00B64E79" w:rsidRPr="00776A73" w:rsidRDefault="00B64E79" w:rsidP="00B64E79">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776A73">
        <w:rPr>
          <w:b/>
        </w:rPr>
        <w:t xml:space="preserve">ОБЯЗАТЕЛЬНЫЕ ТРЕБОВАНИЯ К ОКАЗАНИЮ УСЛУГ </w:t>
      </w:r>
    </w:p>
    <w:p w14:paraId="07AEEFFF"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оказании услуг по техническому обслуживанию и ремонту автомобиля Заказчика Исполнитель должен иметь:</w:t>
      </w:r>
    </w:p>
    <w:p w14:paraId="5D39CAAC" w14:textId="77777777" w:rsidR="00B64E79" w:rsidRDefault="00B64E79" w:rsidP="00B64E79">
      <w:pPr>
        <w:widowControl w:val="0"/>
        <w:tabs>
          <w:tab w:val="left" w:pos="1134"/>
          <w:tab w:val="left" w:pos="1276"/>
          <w:tab w:val="left" w:pos="1560"/>
        </w:tabs>
        <w:autoSpaceDE w:val="0"/>
        <w:autoSpaceDN w:val="0"/>
        <w:adjustRightInd w:val="0"/>
        <w:ind w:right="-1" w:firstLine="709"/>
        <w:jc w:val="both"/>
      </w:pPr>
      <w:r>
        <w:t>9.1.1.</w:t>
      </w:r>
      <w:r>
        <w:tab/>
        <w:t>с</w:t>
      </w:r>
      <w:r w:rsidRPr="00935345">
        <w:t>обственную или арендованную станцию технического обслуживания и/или ремонтную базу технического обслуживания автомобил</w:t>
      </w:r>
      <w:r>
        <w:t>я</w:t>
      </w:r>
      <w:r w:rsidRPr="00935345">
        <w:t xml:space="preserve">, расположенную </w:t>
      </w:r>
      <w:r w:rsidRPr="00935345">
        <w:br/>
      </w:r>
      <w:r w:rsidRPr="009C4974">
        <w:t>не далее 180 км от ВТРК «Эльбрус»</w:t>
      </w:r>
      <w:r>
        <w:t xml:space="preserve">, расположенного по адресу: </w:t>
      </w:r>
      <w:r w:rsidRPr="00C21B37">
        <w:t>Российская Федерация, Кабардино-Балкарская Республика, Эльбрусский район, с</w:t>
      </w:r>
      <w:r>
        <w:t>ело</w:t>
      </w:r>
      <w:r w:rsidRPr="00C21B37">
        <w:t xml:space="preserve"> </w:t>
      </w:r>
      <w:proofErr w:type="spellStart"/>
      <w:r w:rsidRPr="00C21B37">
        <w:t>Терскол</w:t>
      </w:r>
      <w:proofErr w:type="spellEnd"/>
      <w:r w:rsidRPr="00C21B37">
        <w:t>, ул</w:t>
      </w:r>
      <w:r>
        <w:t>ица</w:t>
      </w:r>
      <w:r w:rsidRPr="00C21B37">
        <w:t xml:space="preserve"> </w:t>
      </w:r>
      <w:proofErr w:type="spellStart"/>
      <w:r w:rsidRPr="00C21B37">
        <w:t>Азау</w:t>
      </w:r>
      <w:proofErr w:type="spellEnd"/>
      <w:r w:rsidRPr="00C21B37">
        <w:t>, д</w:t>
      </w:r>
      <w:r>
        <w:t xml:space="preserve">ом </w:t>
      </w:r>
      <w:r w:rsidRPr="00C21B37">
        <w:t>12</w:t>
      </w:r>
      <w:r w:rsidRPr="00935345">
        <w:t>,</w:t>
      </w:r>
      <w:r>
        <w:t xml:space="preserve"> </w:t>
      </w:r>
      <w:r w:rsidRPr="00935345">
        <w:t>с режимом оказания услуг</w:t>
      </w:r>
      <w:r>
        <w:t xml:space="preserve"> в соответствии с режимом работы </w:t>
      </w:r>
      <w:r w:rsidRPr="00935345">
        <w:t>станци</w:t>
      </w:r>
      <w:r>
        <w:t>и</w:t>
      </w:r>
      <w:r w:rsidRPr="00935345">
        <w:t xml:space="preserve"> технического обслуживания и/или ремонтн</w:t>
      </w:r>
      <w:r>
        <w:t>ой</w:t>
      </w:r>
      <w:r w:rsidRPr="00935345">
        <w:t xml:space="preserve"> баз</w:t>
      </w:r>
      <w:r>
        <w:t>ы</w:t>
      </w:r>
      <w:r w:rsidRPr="00935345">
        <w:t xml:space="preserve"> технического обслуживания автомобил</w:t>
      </w:r>
      <w:r>
        <w:t>я</w:t>
      </w:r>
      <w:r w:rsidRPr="00935345">
        <w:t>, продолжительность рабочего</w:t>
      </w:r>
      <w:r>
        <w:t xml:space="preserve"> недели не менее 5 (пяти) рабочих дней и продолжительностью рабочего дня</w:t>
      </w:r>
      <w:r w:rsidRPr="00935345">
        <w:t xml:space="preserve"> не менее 8 (</w:t>
      </w:r>
      <w:r>
        <w:t>в</w:t>
      </w:r>
      <w:r w:rsidRPr="00935345">
        <w:t>осьми) часов</w:t>
      </w:r>
      <w:r>
        <w:t>;</w:t>
      </w:r>
    </w:p>
    <w:p w14:paraId="0D211BCD" w14:textId="77777777" w:rsidR="00B64E79" w:rsidRPr="00961215" w:rsidRDefault="00B64E79" w:rsidP="00B64E79">
      <w:pPr>
        <w:widowControl w:val="0"/>
        <w:tabs>
          <w:tab w:val="left" w:pos="1134"/>
          <w:tab w:val="left" w:pos="1276"/>
          <w:tab w:val="left" w:pos="1560"/>
        </w:tabs>
        <w:autoSpaceDE w:val="0"/>
        <w:autoSpaceDN w:val="0"/>
        <w:adjustRightInd w:val="0"/>
        <w:ind w:right="-1" w:firstLine="709"/>
        <w:jc w:val="both"/>
      </w:pPr>
      <w:r>
        <w:t>9.1.2.</w:t>
      </w:r>
      <w:r>
        <w:tab/>
        <w:t>обученный</w:t>
      </w:r>
      <w:r w:rsidRPr="00935345">
        <w:t>, аттестованный и допущенный к данному виду деятельности персонал</w:t>
      </w:r>
      <w:r>
        <w:t>;</w:t>
      </w:r>
    </w:p>
    <w:p w14:paraId="4A344FDA" w14:textId="77777777" w:rsidR="00B64E79" w:rsidRDefault="00B64E79" w:rsidP="00B64E79">
      <w:pPr>
        <w:widowControl w:val="0"/>
        <w:tabs>
          <w:tab w:val="left" w:pos="1134"/>
          <w:tab w:val="left" w:pos="1276"/>
          <w:tab w:val="left" w:pos="1560"/>
        </w:tabs>
        <w:autoSpaceDE w:val="0"/>
        <w:autoSpaceDN w:val="0"/>
        <w:adjustRightInd w:val="0"/>
        <w:ind w:right="-1" w:firstLine="709"/>
        <w:jc w:val="both"/>
      </w:pPr>
      <w:r>
        <w:t>9.1.3.</w:t>
      </w:r>
      <w:r>
        <w:tab/>
        <w:t>охраняемое место оказания услуг и стоянки;</w:t>
      </w:r>
    </w:p>
    <w:p w14:paraId="53E849DE" w14:textId="77777777" w:rsidR="00B64E79" w:rsidRPr="00935345" w:rsidRDefault="00B64E79" w:rsidP="00B64E79">
      <w:pPr>
        <w:widowControl w:val="0"/>
        <w:tabs>
          <w:tab w:val="left" w:pos="1134"/>
          <w:tab w:val="left" w:pos="1276"/>
          <w:tab w:val="left" w:pos="1560"/>
        </w:tabs>
        <w:autoSpaceDE w:val="0"/>
        <w:autoSpaceDN w:val="0"/>
        <w:adjustRightInd w:val="0"/>
        <w:ind w:right="-1" w:firstLine="709"/>
        <w:jc w:val="both"/>
      </w:pPr>
      <w:r>
        <w:t>9.1.4.</w:t>
      </w:r>
      <w:r>
        <w:tab/>
        <w:t xml:space="preserve"> 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r w:rsidRPr="00935345">
        <w:t>;</w:t>
      </w:r>
    </w:p>
    <w:p w14:paraId="1166A42A" w14:textId="77777777" w:rsidR="00B64E79" w:rsidRDefault="00B64E79" w:rsidP="00B64E79">
      <w:pPr>
        <w:widowControl w:val="0"/>
        <w:tabs>
          <w:tab w:val="left" w:pos="1134"/>
          <w:tab w:val="left" w:pos="1276"/>
          <w:tab w:val="left" w:pos="1560"/>
        </w:tabs>
        <w:autoSpaceDE w:val="0"/>
        <w:autoSpaceDN w:val="0"/>
        <w:adjustRightInd w:val="0"/>
        <w:ind w:right="-1" w:firstLine="709"/>
        <w:jc w:val="both"/>
      </w:pPr>
      <w:r>
        <w:t>9.1.5.</w:t>
      </w:r>
      <w:r>
        <w:tab/>
        <w:t>следующее материально-техническое оснащение:</w:t>
      </w:r>
    </w:p>
    <w:p w14:paraId="29B4A2EB" w14:textId="77777777" w:rsidR="00B64E79" w:rsidRPr="0082576E" w:rsidRDefault="00B64E79" w:rsidP="00B64E79">
      <w:pPr>
        <w:widowControl w:val="0"/>
        <w:tabs>
          <w:tab w:val="left" w:pos="1134"/>
          <w:tab w:val="left" w:pos="1276"/>
          <w:tab w:val="left" w:pos="1560"/>
        </w:tabs>
        <w:autoSpaceDE w:val="0"/>
        <w:autoSpaceDN w:val="0"/>
        <w:adjustRightInd w:val="0"/>
        <w:ind w:right="-1" w:firstLine="709"/>
        <w:jc w:val="both"/>
      </w:pPr>
      <w:r w:rsidRPr="0082576E">
        <w:t>- посты для проведения технического обслуживания и ремонта автомобилей, оборудованных подъёмниками;</w:t>
      </w:r>
    </w:p>
    <w:p w14:paraId="11DAEC0A" w14:textId="77777777" w:rsidR="00B64E79" w:rsidRPr="0082576E" w:rsidRDefault="00B64E79" w:rsidP="00B64E79">
      <w:pPr>
        <w:widowControl w:val="0"/>
        <w:tabs>
          <w:tab w:val="left" w:pos="1134"/>
          <w:tab w:val="left" w:pos="1276"/>
          <w:tab w:val="left" w:pos="1560"/>
        </w:tabs>
        <w:autoSpaceDE w:val="0"/>
        <w:autoSpaceDN w:val="0"/>
        <w:adjustRightInd w:val="0"/>
        <w:ind w:right="-1" w:firstLine="709"/>
        <w:jc w:val="both"/>
      </w:pPr>
      <w:r w:rsidRPr="0082576E">
        <w:lastRenderedPageBreak/>
        <w:t>- пост для проведения диагностических работ, оборудованный компьютерным стендом;</w:t>
      </w:r>
    </w:p>
    <w:p w14:paraId="169DE6DF" w14:textId="77777777" w:rsidR="00B64E79" w:rsidRPr="0082576E" w:rsidRDefault="00B64E79" w:rsidP="00B64E79">
      <w:pPr>
        <w:widowControl w:val="0"/>
        <w:tabs>
          <w:tab w:val="left" w:pos="1134"/>
          <w:tab w:val="left" w:pos="1276"/>
          <w:tab w:val="left" w:pos="1560"/>
        </w:tabs>
        <w:autoSpaceDE w:val="0"/>
        <w:autoSpaceDN w:val="0"/>
        <w:adjustRightInd w:val="0"/>
        <w:ind w:right="-1" w:firstLine="709"/>
        <w:jc w:val="both"/>
      </w:pPr>
      <w:r w:rsidRPr="0082576E">
        <w:t>- 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42AEA512" w14:textId="77777777" w:rsidR="00B64E79" w:rsidRDefault="00B64E79" w:rsidP="00B64E79">
      <w:pPr>
        <w:widowControl w:val="0"/>
        <w:tabs>
          <w:tab w:val="left" w:pos="1134"/>
          <w:tab w:val="left" w:pos="1276"/>
          <w:tab w:val="left" w:pos="1560"/>
        </w:tabs>
        <w:autoSpaceDE w:val="0"/>
        <w:autoSpaceDN w:val="0"/>
        <w:adjustRightInd w:val="0"/>
        <w:ind w:right="-1" w:firstLine="709"/>
        <w:jc w:val="both"/>
      </w:pPr>
      <w:r w:rsidRPr="0082576E">
        <w:t>- пост для шиномонтажных работ и балансировки автомобильных колёс;</w:t>
      </w:r>
    </w:p>
    <w:p w14:paraId="40FF75E3" w14:textId="77777777" w:rsidR="00B64E79" w:rsidRPr="00DE1D12" w:rsidRDefault="00B64E79" w:rsidP="00B64E79">
      <w:pPr>
        <w:widowControl w:val="0"/>
        <w:tabs>
          <w:tab w:val="left" w:pos="1134"/>
          <w:tab w:val="left" w:pos="1276"/>
          <w:tab w:val="left" w:pos="1560"/>
        </w:tabs>
        <w:autoSpaceDE w:val="0"/>
        <w:autoSpaceDN w:val="0"/>
        <w:adjustRightInd w:val="0"/>
        <w:ind w:right="-1" w:firstLine="709"/>
        <w:jc w:val="both"/>
      </w:pPr>
      <w:r w:rsidRPr="00DE1D12">
        <w:t>- оборудование для регулировки света фар;</w:t>
      </w:r>
    </w:p>
    <w:p w14:paraId="235A50D8" w14:textId="77777777" w:rsidR="00B64E79" w:rsidRDefault="00B64E79" w:rsidP="00B64E79">
      <w:pPr>
        <w:widowControl w:val="0"/>
        <w:tabs>
          <w:tab w:val="left" w:pos="1134"/>
          <w:tab w:val="left" w:pos="1276"/>
          <w:tab w:val="left" w:pos="1560"/>
        </w:tabs>
        <w:autoSpaceDE w:val="0"/>
        <w:autoSpaceDN w:val="0"/>
        <w:adjustRightInd w:val="0"/>
        <w:ind w:right="-1" w:firstLine="709"/>
        <w:jc w:val="both"/>
      </w:pPr>
      <w:r w:rsidRPr="00DE1D12">
        <w:t xml:space="preserve">- специальный инструмент для проведения технического обслуживания </w:t>
      </w:r>
      <w:r w:rsidRPr="00DE1D12">
        <w:br/>
        <w:t>и ремонта автомобилей, рекомендованный заводом-изготовителем автомобилей</w:t>
      </w:r>
      <w:r>
        <w:t>;</w:t>
      </w:r>
    </w:p>
    <w:p w14:paraId="5ADC3DF7" w14:textId="77777777" w:rsidR="00B64E79" w:rsidRPr="0082576E" w:rsidRDefault="00B64E79" w:rsidP="00B64E79">
      <w:pPr>
        <w:widowControl w:val="0"/>
        <w:tabs>
          <w:tab w:val="left" w:pos="1134"/>
          <w:tab w:val="left" w:pos="1276"/>
          <w:tab w:val="left" w:pos="1560"/>
        </w:tabs>
        <w:autoSpaceDE w:val="0"/>
        <w:autoSpaceDN w:val="0"/>
        <w:adjustRightInd w:val="0"/>
        <w:ind w:right="-1" w:firstLine="709"/>
        <w:jc w:val="both"/>
      </w:pPr>
      <w:r w:rsidRPr="001B5F41">
        <w:t>- пост для заправки сист</w:t>
      </w:r>
      <w:r>
        <w:t>ем кондиционирования автомобиля.</w:t>
      </w:r>
    </w:p>
    <w:p w14:paraId="4E422238" w14:textId="39E4C6AB" w:rsidR="00B64E79" w:rsidRPr="003F2BC4" w:rsidRDefault="00B64E79" w:rsidP="00B64E79">
      <w:pPr>
        <w:widowControl w:val="0"/>
        <w:tabs>
          <w:tab w:val="left" w:pos="1134"/>
          <w:tab w:val="left" w:pos="1276"/>
          <w:tab w:val="left" w:pos="1560"/>
        </w:tabs>
        <w:autoSpaceDE w:val="0"/>
        <w:autoSpaceDN w:val="0"/>
        <w:adjustRightInd w:val="0"/>
        <w:ind w:right="-1" w:firstLine="709"/>
        <w:jc w:val="both"/>
      </w:pPr>
      <w:r w:rsidRPr="003F2BC4">
        <w:t>9.1.6. собственный эвакуатор и/или действующий договор с третьим лицом на оказание услуг по эвакуации с возможностью полной погрузки транспортного средства массой не менее 2 500 кг (две тысячи пятьсот)</w:t>
      </w:r>
      <w:r>
        <w:t xml:space="preserve"> </w:t>
      </w:r>
      <w:r w:rsidRPr="003F2BC4">
        <w:t>и круглосуточной транспортировки транспортных средств.</w:t>
      </w:r>
    </w:p>
    <w:p w14:paraId="5A2790FD"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 xml:space="preserve">Все запасные части и </w:t>
      </w:r>
      <w:proofErr w:type="gramStart"/>
      <w:r w:rsidRPr="00776A73">
        <w:t>материалы</w:t>
      </w:r>
      <w:proofErr w:type="gramEnd"/>
      <w:r w:rsidRPr="00776A73">
        <w:t xml:space="preserve"> необходимые для технического обслуживания и ремонта автомобиля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3AF22129"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оказания услуг.</w:t>
      </w:r>
    </w:p>
    <w:p w14:paraId="75EF0745"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 xml:space="preserve">Все виды ремонта автомобиля должны рассчитываться Исполнителем, исходя </w:t>
      </w:r>
      <w:proofErr w:type="gramStart"/>
      <w:r w:rsidRPr="00776A73">
        <w:t>из</w:t>
      </w:r>
      <w:proofErr w:type="gramEnd"/>
      <w:r w:rsidRPr="00776A73">
        <w:t>:</w:t>
      </w:r>
    </w:p>
    <w:p w14:paraId="6DF6D90D" w14:textId="77777777" w:rsidR="00B64E79" w:rsidRPr="00776A73" w:rsidRDefault="00B64E79" w:rsidP="00B64E79">
      <w:pPr>
        <w:widowControl w:val="0"/>
        <w:tabs>
          <w:tab w:val="left" w:pos="1134"/>
          <w:tab w:val="left" w:pos="1276"/>
          <w:tab w:val="left" w:pos="1560"/>
        </w:tabs>
        <w:autoSpaceDE w:val="0"/>
        <w:autoSpaceDN w:val="0"/>
        <w:adjustRightInd w:val="0"/>
        <w:ind w:right="-1" w:firstLine="709"/>
        <w:jc w:val="both"/>
      </w:pPr>
      <w:r w:rsidRPr="00776A73">
        <w:t xml:space="preserve">– норм времени на проведение ТO и </w:t>
      </w:r>
      <w:proofErr w:type="gramStart"/>
      <w:r w:rsidRPr="00776A73">
        <w:t>Р</w:t>
      </w:r>
      <w:proofErr w:type="gramEnd"/>
      <w:r w:rsidRPr="00776A73">
        <w:t>;</w:t>
      </w:r>
    </w:p>
    <w:p w14:paraId="31F1B2A6" w14:textId="77777777" w:rsidR="00B64E79" w:rsidRPr="00776A73" w:rsidRDefault="00B64E79" w:rsidP="00B64E79">
      <w:pPr>
        <w:widowControl w:val="0"/>
        <w:tabs>
          <w:tab w:val="left" w:pos="1134"/>
          <w:tab w:val="left" w:pos="1276"/>
          <w:tab w:val="left" w:pos="1560"/>
        </w:tabs>
        <w:autoSpaceDE w:val="0"/>
        <w:autoSpaceDN w:val="0"/>
        <w:adjustRightInd w:val="0"/>
        <w:ind w:right="-1" w:firstLine="709"/>
        <w:jc w:val="both"/>
      </w:pPr>
      <w:r w:rsidRPr="00776A73">
        <w:t>– стоимости нормо-часа;</w:t>
      </w:r>
    </w:p>
    <w:p w14:paraId="205F4593" w14:textId="77777777" w:rsidR="00B64E79" w:rsidRPr="00776A73" w:rsidRDefault="00B64E79" w:rsidP="00B64E79">
      <w:pPr>
        <w:widowControl w:val="0"/>
        <w:tabs>
          <w:tab w:val="left" w:pos="1134"/>
          <w:tab w:val="left" w:pos="1276"/>
          <w:tab w:val="left" w:pos="1560"/>
        </w:tabs>
        <w:autoSpaceDE w:val="0"/>
        <w:autoSpaceDN w:val="0"/>
        <w:adjustRightInd w:val="0"/>
        <w:ind w:right="-1" w:firstLine="709"/>
        <w:jc w:val="both"/>
      </w:pPr>
      <w:r w:rsidRPr="00776A73">
        <w:t>– стоимости запасных частей и материалов.</w:t>
      </w:r>
    </w:p>
    <w:p w14:paraId="01FCE5E2"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 xml:space="preserve"> Все виды ТО и </w:t>
      </w:r>
      <w:proofErr w:type="gramStart"/>
      <w:r w:rsidRPr="00776A73">
        <w:t>Р</w:t>
      </w:r>
      <w:proofErr w:type="gramEnd"/>
      <w:r w:rsidRPr="00776A73">
        <w:t xml:space="preserve"> должны быть выполнены в соответствии:</w:t>
      </w:r>
    </w:p>
    <w:p w14:paraId="5E0BBB88" w14:textId="77777777" w:rsidR="00B64E79" w:rsidRPr="00776A73" w:rsidRDefault="00B64E79" w:rsidP="00B64E79">
      <w:pPr>
        <w:widowControl w:val="0"/>
        <w:tabs>
          <w:tab w:val="left" w:pos="1134"/>
          <w:tab w:val="left" w:pos="1276"/>
          <w:tab w:val="left" w:pos="1560"/>
        </w:tabs>
        <w:autoSpaceDE w:val="0"/>
        <w:autoSpaceDN w:val="0"/>
        <w:adjustRightInd w:val="0"/>
        <w:ind w:right="-1" w:firstLine="709"/>
        <w:jc w:val="both"/>
      </w:pPr>
      <w:r w:rsidRPr="00776A73">
        <w:t>– с требованиями заводов-изготовителей автомобиля;</w:t>
      </w:r>
    </w:p>
    <w:p w14:paraId="0326459A" w14:textId="77777777" w:rsidR="00B64E79" w:rsidRPr="00776A73" w:rsidRDefault="00B64E79" w:rsidP="00B64E79">
      <w:pPr>
        <w:widowControl w:val="0"/>
        <w:tabs>
          <w:tab w:val="left" w:pos="1134"/>
          <w:tab w:val="left" w:pos="1276"/>
          <w:tab w:val="left" w:pos="1560"/>
        </w:tabs>
        <w:autoSpaceDE w:val="0"/>
        <w:autoSpaceDN w:val="0"/>
        <w:adjustRightInd w:val="0"/>
        <w:ind w:right="-1" w:firstLine="709"/>
        <w:jc w:val="both"/>
      </w:pPr>
      <w:r w:rsidRPr="00776A73">
        <w:t>– с технологическими картами на проведение ТО и ТР.</w:t>
      </w:r>
    </w:p>
    <w:p w14:paraId="6E48CC5B"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Не допускается привлекать к оказанию услуг субподрядные организации.</w:t>
      </w:r>
    </w:p>
    <w:p w14:paraId="79D4ADBA" w14:textId="77777777" w:rsidR="00B64E79" w:rsidRPr="00776A73" w:rsidRDefault="00B64E79" w:rsidP="00B64E79">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6F19B446" w14:textId="77777777" w:rsidR="00B64E79" w:rsidRPr="00776A73" w:rsidRDefault="00B64E79" w:rsidP="00B64E79">
      <w:pPr>
        <w:widowControl w:val="0"/>
        <w:tabs>
          <w:tab w:val="left" w:pos="1134"/>
          <w:tab w:val="left" w:pos="1276"/>
          <w:tab w:val="left" w:pos="1560"/>
        </w:tabs>
        <w:autoSpaceDE w:val="0"/>
        <w:autoSpaceDN w:val="0"/>
        <w:adjustRightInd w:val="0"/>
        <w:ind w:right="-1" w:firstLine="709"/>
        <w:jc w:val="both"/>
      </w:pPr>
    </w:p>
    <w:p w14:paraId="4825DD70" w14:textId="77777777" w:rsidR="00B64E79" w:rsidRPr="00776A73" w:rsidRDefault="00B64E79" w:rsidP="00B64E79">
      <w:pPr>
        <w:suppressAutoHyphens/>
        <w:jc w:val="center"/>
        <w:rPr>
          <w:color w:val="000000"/>
          <w:lang w:eastAsia="ar-SA"/>
        </w:rPr>
      </w:pPr>
      <w:r w:rsidRPr="00776A73">
        <w:rPr>
          <w:b/>
          <w:color w:val="000000"/>
          <w:lang w:eastAsia="ar-SA"/>
        </w:rPr>
        <w:t>10. ПОРЯДОК СДАЧИ-ПРИЕМКИ УСЛУГ</w:t>
      </w:r>
    </w:p>
    <w:p w14:paraId="6FACDCD7" w14:textId="77777777" w:rsidR="00B64E79" w:rsidRPr="00776A73" w:rsidRDefault="00B64E79" w:rsidP="00B64E79">
      <w:pPr>
        <w:widowControl w:val="0"/>
        <w:tabs>
          <w:tab w:val="left" w:pos="993"/>
          <w:tab w:val="left" w:pos="1134"/>
        </w:tabs>
        <w:autoSpaceDE w:val="0"/>
        <w:autoSpaceDN w:val="0"/>
        <w:adjustRightInd w:val="0"/>
        <w:ind w:firstLine="709"/>
        <w:jc w:val="both"/>
        <w:rPr>
          <w:rFonts w:eastAsia="Calibri"/>
          <w:lang w:eastAsia="ar-SA"/>
        </w:rPr>
      </w:pPr>
      <w:r w:rsidRPr="00776A73">
        <w:rPr>
          <w:color w:val="000000"/>
          <w:lang w:eastAsia="ar-SA"/>
        </w:rPr>
        <w:t>10.1.</w:t>
      </w:r>
      <w:r w:rsidRPr="00776A73">
        <w:rPr>
          <w:color w:val="000000"/>
          <w:lang w:eastAsia="ar-SA"/>
        </w:rPr>
        <w:tab/>
      </w:r>
      <w:r w:rsidRPr="00776A73">
        <w:rPr>
          <w:rFonts w:eastAsia="Calibri"/>
          <w:lang w:eastAsia="ar-SA"/>
        </w:rPr>
        <w:t xml:space="preserve">Исполнение обязательств по настоящему Договору подтверждается подписанием акта оказанных услуг </w:t>
      </w:r>
      <w:r w:rsidRPr="00776A73">
        <w:t>или УПД</w:t>
      </w:r>
      <w:r w:rsidRPr="00776A73">
        <w:rPr>
          <w:rFonts w:eastAsia="Calibri"/>
          <w:lang w:eastAsia="ar-SA"/>
        </w:rPr>
        <w:t>.</w:t>
      </w:r>
    </w:p>
    <w:p w14:paraId="55A10510" w14:textId="77777777" w:rsidR="00B64E79" w:rsidRPr="00776A73" w:rsidRDefault="00B64E79" w:rsidP="00B64E7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776A73">
        <w:rPr>
          <w:szCs w:val="20"/>
          <w:lang w:eastAsia="en-US"/>
        </w:rPr>
        <w:t>или оригинал счета и УПД</w:t>
      </w:r>
      <w:r w:rsidRPr="00776A73">
        <w:rPr>
          <w:rFonts w:eastAsia="Calibri"/>
          <w:szCs w:val="20"/>
          <w:lang w:eastAsia="ar-SA"/>
        </w:rPr>
        <w:t xml:space="preserve">. </w:t>
      </w:r>
    </w:p>
    <w:p w14:paraId="1D4C1274" w14:textId="77777777" w:rsidR="00B64E79" w:rsidRPr="00776A73" w:rsidRDefault="00B64E79" w:rsidP="00B64E7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776A73">
        <w:rPr>
          <w:szCs w:val="20"/>
          <w:lang w:eastAsia="en-US"/>
        </w:rPr>
        <w:t>5 (пяти) рабочих</w:t>
      </w:r>
      <w:r w:rsidRPr="00776A73">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0A6CA53D" w14:textId="77777777" w:rsidR="00B64E79" w:rsidRPr="00776A73" w:rsidRDefault="00B64E79" w:rsidP="00B64E7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50BD860" w14:textId="77777777" w:rsidR="00B64E79" w:rsidRPr="00776A73" w:rsidRDefault="00B64E79" w:rsidP="00B64E7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32788BBB" w14:textId="77777777" w:rsidR="00B64E79" w:rsidRPr="00776A73" w:rsidRDefault="00B64E79" w:rsidP="00B64E7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59548E4" w14:textId="77777777" w:rsidR="00B64E79" w:rsidRPr="00776A73" w:rsidRDefault="00B64E79" w:rsidP="00B64E7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lastRenderedPageBreak/>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5B1A495D" w14:textId="77777777" w:rsidR="00B64E79" w:rsidRPr="00776A73" w:rsidRDefault="00B64E79" w:rsidP="00B64E79">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1A7D5C44" w14:textId="77777777" w:rsidR="00B64E79" w:rsidRPr="00776A73" w:rsidRDefault="00B64E79" w:rsidP="00B64E79">
      <w:pPr>
        <w:numPr>
          <w:ilvl w:val="0"/>
          <w:numId w:val="56"/>
        </w:numPr>
        <w:tabs>
          <w:tab w:val="left" w:pos="0"/>
          <w:tab w:val="left" w:pos="426"/>
          <w:tab w:val="left" w:pos="993"/>
          <w:tab w:val="left" w:pos="1134"/>
          <w:tab w:val="left" w:pos="1276"/>
          <w:tab w:val="left" w:pos="1418"/>
          <w:tab w:val="left" w:pos="1560"/>
        </w:tabs>
        <w:ind w:right="-1"/>
        <w:contextualSpacing/>
        <w:jc w:val="center"/>
        <w:rPr>
          <w:b/>
          <w:szCs w:val="20"/>
          <w:lang w:val="en-AU" w:eastAsia="en-US"/>
        </w:rPr>
      </w:pPr>
      <w:r w:rsidRPr="00776A73">
        <w:rPr>
          <w:b/>
          <w:szCs w:val="20"/>
          <w:lang w:val="en-AU" w:eastAsia="en-US"/>
        </w:rPr>
        <w:t>ПРОЧИЕ УСЛОВИЯ</w:t>
      </w:r>
    </w:p>
    <w:p w14:paraId="56494A42" w14:textId="77777777" w:rsidR="00B64E79" w:rsidRPr="00776A73" w:rsidRDefault="00B64E79" w:rsidP="00B64E79">
      <w:pPr>
        <w:widowControl w:val="0"/>
        <w:tabs>
          <w:tab w:val="left" w:pos="1134"/>
          <w:tab w:val="left" w:pos="1276"/>
          <w:tab w:val="left" w:pos="1560"/>
        </w:tabs>
        <w:autoSpaceDE w:val="0"/>
        <w:autoSpaceDN w:val="0"/>
        <w:adjustRightInd w:val="0"/>
        <w:ind w:left="709" w:right="-1"/>
        <w:jc w:val="both"/>
      </w:pPr>
      <w:r w:rsidRPr="00776A73">
        <w:t>11.1. Все изменения и дополнения к настоящему Договору вступают в силу после подписания их обеими Сторонами.</w:t>
      </w:r>
    </w:p>
    <w:p w14:paraId="54B2B099"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62DC9A0"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776A73">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776A73">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59CFC7C"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776A73">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776A73">
          <w:rPr>
            <w:rFonts w:eastAsia="Calibri"/>
          </w:rPr>
          <w:t>info@ncrc.ru</w:t>
        </w:r>
      </w:hyperlink>
      <w:r w:rsidRPr="00776A73">
        <w:t xml:space="preserve"> </w:t>
      </w:r>
      <w:r w:rsidRPr="00776A73">
        <w:rPr>
          <w:rFonts w:eastAsia="Calibri"/>
        </w:rPr>
        <w:t xml:space="preserve">на адрес электронной почты (с адреса электронной почты) Исполнителя </w:t>
      </w:r>
      <w:hyperlink r:id="rId37" w:history="1">
        <w:r w:rsidRPr="00776A73">
          <w:rPr>
            <w:rFonts w:eastAsia="Calibri"/>
            <w:color w:val="0000FF"/>
            <w:u w:val="single"/>
          </w:rPr>
          <w:t>___________</w:t>
        </w:r>
      </w:hyperlink>
      <w:r w:rsidRPr="00776A73">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776A73">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28ED019"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776A73">
        <w:rPr>
          <w:rFonts w:eastAsia="Calibri"/>
        </w:rPr>
        <w:t>с даты возникновения</w:t>
      </w:r>
      <w:proofErr w:type="gramEnd"/>
      <w:r w:rsidRPr="00776A73">
        <w:rPr>
          <w:rFonts w:eastAsia="Calibri"/>
        </w:rPr>
        <w:t xml:space="preserve"> таких изменений.</w:t>
      </w:r>
    </w:p>
    <w:p w14:paraId="6BD251FB" w14:textId="77777777" w:rsidR="00B64E79" w:rsidRPr="00776A73" w:rsidRDefault="00B64E79" w:rsidP="00B64E79">
      <w:pPr>
        <w:tabs>
          <w:tab w:val="left" w:pos="1134"/>
          <w:tab w:val="left" w:pos="1276"/>
          <w:tab w:val="left" w:pos="1560"/>
        </w:tabs>
        <w:ind w:firstLine="709"/>
        <w:jc w:val="both"/>
        <w:rPr>
          <w:rFonts w:eastAsia="Calibri"/>
        </w:rPr>
      </w:pPr>
      <w:r w:rsidRPr="00776A73">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E9FF09B"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8DE7633"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69696129"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без письменного согласия другой Стороны не вправе передавать свои права и обязанности по Договору.</w:t>
      </w:r>
    </w:p>
    <w:p w14:paraId="0AC14B8C" w14:textId="77777777" w:rsidR="00B64E79" w:rsidRPr="00776A73" w:rsidRDefault="00B64E79" w:rsidP="00B64E79">
      <w:pPr>
        <w:tabs>
          <w:tab w:val="left" w:pos="1134"/>
          <w:tab w:val="left" w:pos="1276"/>
          <w:tab w:val="left" w:pos="1560"/>
        </w:tabs>
        <w:ind w:firstLine="709"/>
        <w:jc w:val="both"/>
      </w:pPr>
      <w:r w:rsidRPr="00776A73">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347BF1AF" w14:textId="77777777" w:rsidR="00B64E79" w:rsidRPr="00776A73" w:rsidRDefault="00B64E79" w:rsidP="00B64E79">
      <w:pPr>
        <w:tabs>
          <w:tab w:val="left" w:pos="1134"/>
          <w:tab w:val="left" w:pos="1276"/>
          <w:tab w:val="left" w:pos="1560"/>
        </w:tabs>
        <w:ind w:firstLine="709"/>
        <w:jc w:val="both"/>
        <w:rPr>
          <w:rFonts w:eastAsia="Calibri"/>
        </w:rPr>
      </w:pPr>
      <w:r w:rsidRPr="00776A73">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11F3866B"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776A73">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4678610E" w14:textId="77777777" w:rsidR="00B64E79" w:rsidRPr="00776A73" w:rsidRDefault="00B64E79" w:rsidP="00B64E7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Все указанные в Договоре приложения являются его неотъемлемой частью:</w:t>
      </w:r>
    </w:p>
    <w:p w14:paraId="13303A0B" w14:textId="77777777" w:rsidR="00B64E79" w:rsidRPr="00776A73" w:rsidRDefault="00B64E79" w:rsidP="00B64E79">
      <w:pPr>
        <w:numPr>
          <w:ilvl w:val="2"/>
          <w:numId w:val="56"/>
        </w:numPr>
        <w:tabs>
          <w:tab w:val="left" w:pos="1134"/>
          <w:tab w:val="left" w:pos="1276"/>
          <w:tab w:val="left" w:pos="1560"/>
        </w:tabs>
        <w:ind w:left="0" w:firstLine="709"/>
        <w:jc w:val="both"/>
        <w:rPr>
          <w:rFonts w:eastAsia="Calibri"/>
        </w:rPr>
      </w:pPr>
      <w:r w:rsidRPr="00776A73">
        <w:rPr>
          <w:rFonts w:eastAsia="Calibri"/>
        </w:rPr>
        <w:t>Приложение № 1 – список автомобилей Заказчика</w:t>
      </w:r>
      <w:r w:rsidRPr="00776A73">
        <w:rPr>
          <w:bCs/>
          <w:lang w:eastAsia="ar-SA"/>
        </w:rPr>
        <w:t>.</w:t>
      </w:r>
    </w:p>
    <w:p w14:paraId="3C2F7750" w14:textId="77777777" w:rsidR="00B64E79" w:rsidRPr="00776A73" w:rsidRDefault="00B64E79" w:rsidP="00B64E79">
      <w:pPr>
        <w:numPr>
          <w:ilvl w:val="2"/>
          <w:numId w:val="56"/>
        </w:numPr>
        <w:tabs>
          <w:tab w:val="left" w:pos="1134"/>
          <w:tab w:val="left" w:pos="1276"/>
          <w:tab w:val="left" w:pos="1560"/>
        </w:tabs>
        <w:ind w:left="0" w:firstLine="709"/>
        <w:rPr>
          <w:rFonts w:eastAsia="Calibri"/>
        </w:rPr>
      </w:pPr>
      <w:r w:rsidRPr="00776A73">
        <w:rPr>
          <w:rFonts w:eastAsia="Calibri"/>
        </w:rPr>
        <w:lastRenderedPageBreak/>
        <w:t>Приложение № 2 – сроки гарантии.</w:t>
      </w:r>
    </w:p>
    <w:p w14:paraId="0400FE33" w14:textId="77777777" w:rsidR="00B64E79" w:rsidRPr="00776A73" w:rsidRDefault="00B64E79" w:rsidP="00B64E79">
      <w:pPr>
        <w:widowControl w:val="0"/>
        <w:numPr>
          <w:ilvl w:val="0"/>
          <w:numId w:val="56"/>
        </w:numPr>
        <w:tabs>
          <w:tab w:val="left" w:pos="1134"/>
          <w:tab w:val="left" w:pos="1276"/>
          <w:tab w:val="left" w:pos="1560"/>
        </w:tabs>
        <w:autoSpaceDE w:val="0"/>
        <w:autoSpaceDN w:val="0"/>
        <w:adjustRightInd w:val="0"/>
        <w:ind w:firstLine="709"/>
        <w:jc w:val="center"/>
        <w:rPr>
          <w:b/>
        </w:rPr>
      </w:pPr>
      <w:r w:rsidRPr="00776A73">
        <w:rPr>
          <w:b/>
        </w:rPr>
        <w:t>АДРЕСА, РЕКВИЗИТЫ И ПОДПИСИ СТОРОН</w:t>
      </w:r>
    </w:p>
    <w:p w14:paraId="35249E9A" w14:textId="77777777" w:rsidR="00B64E79" w:rsidRPr="00776A73" w:rsidRDefault="00B64E79" w:rsidP="00B64E79">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B64E79" w:rsidRPr="00776A73" w14:paraId="67B66598" w14:textId="77777777" w:rsidTr="00B64E79">
        <w:tc>
          <w:tcPr>
            <w:tcW w:w="2492" w:type="pct"/>
            <w:shd w:val="clear" w:color="auto" w:fill="auto"/>
          </w:tcPr>
          <w:p w14:paraId="58E55D00" w14:textId="77777777" w:rsidR="00B64E79" w:rsidRPr="00776A73" w:rsidRDefault="00B64E79" w:rsidP="00B64E79">
            <w:pPr>
              <w:shd w:val="clear" w:color="auto" w:fill="FFFFFF"/>
              <w:tabs>
                <w:tab w:val="num" w:pos="567"/>
                <w:tab w:val="left" w:pos="816"/>
              </w:tabs>
              <w:ind w:firstLine="709"/>
              <w:jc w:val="both"/>
            </w:pPr>
            <w:r w:rsidRPr="00776A73">
              <w:rPr>
                <w:b/>
              </w:rPr>
              <w:t>ИСПОЛНИТЕЛЬ</w:t>
            </w:r>
            <w:r w:rsidRPr="00776A73">
              <w:t>:</w:t>
            </w:r>
          </w:p>
          <w:p w14:paraId="722DA7C8"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места нахождения:</w:t>
            </w:r>
          </w:p>
          <w:p w14:paraId="5C8A9B3E"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p>
          <w:p w14:paraId="4C726F77"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p>
          <w:p w14:paraId="5D2B0F2E"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для отправки почтовой</w:t>
            </w:r>
          </w:p>
          <w:p w14:paraId="57F24794"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корреспонденции:</w:t>
            </w:r>
          </w:p>
          <w:p w14:paraId="04B0D9E0"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p>
          <w:p w14:paraId="0FA32970"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p>
          <w:p w14:paraId="017976F9" w14:textId="77777777" w:rsidR="00B64E79" w:rsidRPr="00776A73" w:rsidRDefault="00B64E79" w:rsidP="00B64E79">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Платежные реквизиты:</w:t>
            </w:r>
          </w:p>
          <w:p w14:paraId="2BD5D44C" w14:textId="77777777" w:rsidR="00B64E79" w:rsidRPr="00776A73" w:rsidRDefault="00B64E79" w:rsidP="00B64E79">
            <w:pPr>
              <w:shd w:val="clear" w:color="auto" w:fill="FFFFFF"/>
              <w:tabs>
                <w:tab w:val="num" w:pos="567"/>
                <w:tab w:val="left" w:pos="816"/>
              </w:tabs>
              <w:ind w:firstLine="709"/>
              <w:jc w:val="both"/>
              <w:rPr>
                <w:b/>
              </w:rPr>
            </w:pPr>
          </w:p>
          <w:p w14:paraId="453E3709" w14:textId="77777777" w:rsidR="00B64E79" w:rsidRPr="00776A73" w:rsidRDefault="00B64E79" w:rsidP="00B64E79">
            <w:pPr>
              <w:shd w:val="clear" w:color="auto" w:fill="FFFFFF"/>
              <w:tabs>
                <w:tab w:val="num" w:pos="567"/>
                <w:tab w:val="left" w:pos="816"/>
              </w:tabs>
              <w:jc w:val="both"/>
              <w:rPr>
                <w:b/>
              </w:rPr>
            </w:pPr>
          </w:p>
          <w:p w14:paraId="7ED227EC" w14:textId="77777777" w:rsidR="00B64E79" w:rsidRPr="00776A73" w:rsidRDefault="00B64E79" w:rsidP="00B64E79">
            <w:pPr>
              <w:shd w:val="clear" w:color="auto" w:fill="FFFFFF"/>
              <w:tabs>
                <w:tab w:val="num" w:pos="567"/>
                <w:tab w:val="left" w:pos="816"/>
              </w:tabs>
              <w:jc w:val="both"/>
              <w:rPr>
                <w:b/>
              </w:rPr>
            </w:pPr>
          </w:p>
          <w:p w14:paraId="5F52948D" w14:textId="77777777" w:rsidR="00B64E79" w:rsidRPr="00776A73" w:rsidRDefault="00B64E79" w:rsidP="00B64E79">
            <w:pPr>
              <w:shd w:val="clear" w:color="auto" w:fill="FFFFFF"/>
              <w:tabs>
                <w:tab w:val="num" w:pos="567"/>
                <w:tab w:val="left" w:pos="816"/>
              </w:tabs>
              <w:jc w:val="both"/>
              <w:rPr>
                <w:b/>
              </w:rPr>
            </w:pPr>
          </w:p>
          <w:p w14:paraId="7E19BCF6" w14:textId="77777777" w:rsidR="00B64E79" w:rsidRPr="00776A73" w:rsidRDefault="00B64E79" w:rsidP="00B64E79">
            <w:pPr>
              <w:shd w:val="clear" w:color="auto" w:fill="FFFFFF"/>
              <w:tabs>
                <w:tab w:val="num" w:pos="567"/>
                <w:tab w:val="left" w:pos="816"/>
              </w:tabs>
              <w:jc w:val="both"/>
              <w:rPr>
                <w:b/>
              </w:rPr>
            </w:pPr>
          </w:p>
          <w:p w14:paraId="3C731E1B" w14:textId="77777777" w:rsidR="00B64E79" w:rsidRPr="00776A73" w:rsidRDefault="00B64E79" w:rsidP="00B64E79">
            <w:pPr>
              <w:shd w:val="clear" w:color="auto" w:fill="FFFFFF"/>
              <w:tabs>
                <w:tab w:val="num" w:pos="567"/>
                <w:tab w:val="left" w:pos="816"/>
              </w:tabs>
              <w:jc w:val="both"/>
              <w:rPr>
                <w:b/>
              </w:rPr>
            </w:pPr>
          </w:p>
          <w:p w14:paraId="2756CBA6" w14:textId="77777777" w:rsidR="00B64E79" w:rsidRPr="00776A73" w:rsidRDefault="00B64E79" w:rsidP="00B64E79">
            <w:pPr>
              <w:shd w:val="clear" w:color="auto" w:fill="FFFFFF"/>
              <w:tabs>
                <w:tab w:val="num" w:pos="567"/>
                <w:tab w:val="left" w:pos="816"/>
              </w:tabs>
              <w:jc w:val="both"/>
              <w:rPr>
                <w:b/>
              </w:rPr>
            </w:pPr>
          </w:p>
          <w:p w14:paraId="47CF70FA" w14:textId="77777777" w:rsidR="00B64E79" w:rsidRPr="00776A73" w:rsidRDefault="00B64E79" w:rsidP="00B64E79">
            <w:pPr>
              <w:shd w:val="clear" w:color="auto" w:fill="FFFFFF"/>
              <w:tabs>
                <w:tab w:val="num" w:pos="567"/>
                <w:tab w:val="left" w:pos="816"/>
              </w:tabs>
              <w:jc w:val="both"/>
              <w:rPr>
                <w:b/>
              </w:rPr>
            </w:pPr>
          </w:p>
          <w:p w14:paraId="7C2E0035" w14:textId="77777777" w:rsidR="00B64E79" w:rsidRPr="00776A73" w:rsidRDefault="00B64E79" w:rsidP="00B64E79">
            <w:pPr>
              <w:shd w:val="clear" w:color="auto" w:fill="FFFFFF"/>
              <w:tabs>
                <w:tab w:val="num" w:pos="567"/>
                <w:tab w:val="left" w:pos="816"/>
              </w:tabs>
              <w:jc w:val="both"/>
              <w:rPr>
                <w:b/>
              </w:rPr>
            </w:pPr>
          </w:p>
          <w:p w14:paraId="0BCAE5D9" w14:textId="77777777" w:rsidR="00B64E79" w:rsidRPr="00776A73" w:rsidRDefault="00B64E79" w:rsidP="00B64E79">
            <w:pPr>
              <w:shd w:val="clear" w:color="auto" w:fill="FFFFFF"/>
              <w:tabs>
                <w:tab w:val="num" w:pos="567"/>
                <w:tab w:val="left" w:pos="816"/>
              </w:tabs>
              <w:jc w:val="both"/>
              <w:rPr>
                <w:b/>
              </w:rPr>
            </w:pPr>
          </w:p>
          <w:p w14:paraId="01E05B3A" w14:textId="77777777" w:rsidR="00B64E79" w:rsidRPr="00776A73" w:rsidRDefault="00B64E79" w:rsidP="00B64E79">
            <w:pPr>
              <w:shd w:val="clear" w:color="auto" w:fill="FFFFFF"/>
              <w:tabs>
                <w:tab w:val="num" w:pos="567"/>
                <w:tab w:val="left" w:pos="816"/>
              </w:tabs>
              <w:jc w:val="both"/>
              <w:rPr>
                <w:b/>
              </w:rPr>
            </w:pPr>
          </w:p>
          <w:p w14:paraId="171865B0" w14:textId="77777777" w:rsidR="00B64E79" w:rsidRPr="00776A73" w:rsidRDefault="00B64E79" w:rsidP="00B64E79">
            <w:pPr>
              <w:shd w:val="clear" w:color="auto" w:fill="FFFFFF"/>
              <w:tabs>
                <w:tab w:val="num" w:pos="567"/>
                <w:tab w:val="left" w:pos="816"/>
              </w:tabs>
              <w:jc w:val="both"/>
              <w:rPr>
                <w:b/>
              </w:rPr>
            </w:pPr>
          </w:p>
          <w:p w14:paraId="1E01CB76" w14:textId="77777777" w:rsidR="00B64E79" w:rsidRPr="00776A73" w:rsidRDefault="00B64E79" w:rsidP="00B64E79">
            <w:pPr>
              <w:shd w:val="clear" w:color="auto" w:fill="FFFFFF"/>
              <w:tabs>
                <w:tab w:val="num" w:pos="567"/>
                <w:tab w:val="left" w:pos="816"/>
              </w:tabs>
              <w:jc w:val="both"/>
              <w:rPr>
                <w:b/>
              </w:rPr>
            </w:pPr>
          </w:p>
          <w:p w14:paraId="45E73307" w14:textId="77777777" w:rsidR="00B64E79" w:rsidRPr="00776A73" w:rsidRDefault="00B64E79" w:rsidP="00B64E79">
            <w:pPr>
              <w:shd w:val="clear" w:color="auto" w:fill="FFFFFF"/>
              <w:tabs>
                <w:tab w:val="num" w:pos="567"/>
                <w:tab w:val="left" w:pos="816"/>
              </w:tabs>
              <w:jc w:val="both"/>
              <w:rPr>
                <w:b/>
              </w:rPr>
            </w:pPr>
          </w:p>
          <w:p w14:paraId="519D601E" w14:textId="77777777" w:rsidR="00B64E79" w:rsidRPr="00776A73" w:rsidRDefault="00B64E79" w:rsidP="00B64E79">
            <w:pPr>
              <w:shd w:val="clear" w:color="auto" w:fill="FFFFFF"/>
              <w:tabs>
                <w:tab w:val="num" w:pos="567"/>
                <w:tab w:val="left" w:pos="816"/>
              </w:tabs>
              <w:jc w:val="both"/>
              <w:rPr>
                <w:b/>
              </w:rPr>
            </w:pPr>
          </w:p>
          <w:p w14:paraId="1D7D512B" w14:textId="77777777" w:rsidR="00B64E79" w:rsidRPr="00776A73" w:rsidRDefault="00B64E79" w:rsidP="00B64E79">
            <w:pPr>
              <w:shd w:val="clear" w:color="auto" w:fill="FFFFFF"/>
              <w:tabs>
                <w:tab w:val="num" w:pos="567"/>
                <w:tab w:val="left" w:pos="816"/>
              </w:tabs>
              <w:jc w:val="both"/>
              <w:rPr>
                <w:b/>
              </w:rPr>
            </w:pPr>
            <w:r w:rsidRPr="00776A73">
              <w:rPr>
                <w:b/>
              </w:rPr>
              <w:t>ОТ ИСПОЛНИТЕЛЯ:</w:t>
            </w:r>
          </w:p>
          <w:p w14:paraId="6B9F922B" w14:textId="77777777" w:rsidR="00B64E79" w:rsidRPr="00776A73" w:rsidRDefault="00B64E79" w:rsidP="00B64E79">
            <w:pPr>
              <w:shd w:val="clear" w:color="auto" w:fill="FFFFFF"/>
              <w:tabs>
                <w:tab w:val="num" w:pos="567"/>
                <w:tab w:val="left" w:pos="816"/>
              </w:tabs>
              <w:jc w:val="both"/>
              <w:rPr>
                <w:b/>
              </w:rPr>
            </w:pPr>
          </w:p>
          <w:p w14:paraId="63B77A9F" w14:textId="77777777" w:rsidR="00B64E79" w:rsidRPr="00776A73" w:rsidRDefault="00B64E79" w:rsidP="00B64E79">
            <w:pPr>
              <w:shd w:val="clear" w:color="auto" w:fill="FFFFFF"/>
              <w:tabs>
                <w:tab w:val="num" w:pos="567"/>
                <w:tab w:val="left" w:pos="816"/>
              </w:tabs>
              <w:jc w:val="both"/>
            </w:pPr>
            <w:r w:rsidRPr="00776A73">
              <w:t>_______________ /                                  /</w:t>
            </w:r>
          </w:p>
          <w:p w14:paraId="10E82179" w14:textId="77777777" w:rsidR="00B64E79" w:rsidRPr="00776A73" w:rsidRDefault="00B64E79" w:rsidP="00B64E79">
            <w:pPr>
              <w:shd w:val="clear" w:color="auto" w:fill="FFFFFF"/>
              <w:tabs>
                <w:tab w:val="num" w:pos="567"/>
                <w:tab w:val="left" w:pos="816"/>
              </w:tabs>
              <w:jc w:val="both"/>
            </w:pPr>
            <w:r w:rsidRPr="00776A73">
              <w:rPr>
                <w:rFonts w:eastAsia="Calibri"/>
                <w:i/>
                <w:sz w:val="18"/>
                <w:szCs w:val="18"/>
                <w:lang w:bidi="ru-RU"/>
              </w:rPr>
              <w:t>(подписано ЭЦП)</w:t>
            </w:r>
          </w:p>
        </w:tc>
        <w:tc>
          <w:tcPr>
            <w:tcW w:w="2508" w:type="pct"/>
            <w:shd w:val="clear" w:color="auto" w:fill="auto"/>
          </w:tcPr>
          <w:p w14:paraId="3458CE2A" w14:textId="77777777" w:rsidR="00B64E79" w:rsidRPr="00776A73" w:rsidRDefault="00B64E79" w:rsidP="00B64E79">
            <w:pPr>
              <w:shd w:val="clear" w:color="auto" w:fill="FFFFFF"/>
              <w:tabs>
                <w:tab w:val="num" w:pos="567"/>
                <w:tab w:val="left" w:pos="816"/>
              </w:tabs>
              <w:ind w:firstLine="34"/>
              <w:jc w:val="both"/>
              <w:rPr>
                <w:b/>
              </w:rPr>
            </w:pPr>
            <w:r w:rsidRPr="00776A73">
              <w:rPr>
                <w:b/>
              </w:rPr>
              <w:t>ЗАКАЗЧИК:</w:t>
            </w:r>
          </w:p>
          <w:p w14:paraId="4DE9E55E" w14:textId="77777777" w:rsidR="00B64E79" w:rsidRPr="00776A73" w:rsidRDefault="00B64E79" w:rsidP="00B64E79">
            <w:pPr>
              <w:jc w:val="both"/>
              <w:rPr>
                <w:b/>
              </w:rPr>
            </w:pPr>
            <w:r w:rsidRPr="00776A73">
              <w:rPr>
                <w:b/>
              </w:rPr>
              <w:t>АО «КАВКАЗ</w:t>
            </w:r>
            <w:proofErr w:type="gramStart"/>
            <w:r w:rsidRPr="00776A73">
              <w:rPr>
                <w:b/>
              </w:rPr>
              <w:t>.Р</w:t>
            </w:r>
            <w:proofErr w:type="gramEnd"/>
            <w:r w:rsidRPr="00776A73">
              <w:rPr>
                <w:b/>
              </w:rPr>
              <w:t>Ф»</w:t>
            </w:r>
          </w:p>
          <w:p w14:paraId="21112543" w14:textId="77777777" w:rsidR="00B64E79" w:rsidRPr="00776A73" w:rsidRDefault="00B64E79" w:rsidP="00B64E79">
            <w:pPr>
              <w:jc w:val="both"/>
              <w:rPr>
                <w:color w:val="000000"/>
                <w:u w:val="single"/>
              </w:rPr>
            </w:pPr>
            <w:r w:rsidRPr="00776A73">
              <w:rPr>
                <w:bCs/>
                <w:u w:val="single"/>
              </w:rPr>
              <w:t>Адрес места нахождения</w:t>
            </w:r>
            <w:r w:rsidRPr="00776A73">
              <w:rPr>
                <w:color w:val="000000"/>
                <w:u w:val="single"/>
              </w:rPr>
              <w:t xml:space="preserve">: </w:t>
            </w:r>
          </w:p>
          <w:p w14:paraId="29CF3436" w14:textId="77777777" w:rsidR="00B64E79" w:rsidRPr="00776A73" w:rsidRDefault="00B64E79" w:rsidP="00B64E79">
            <w:pPr>
              <w:jc w:val="both"/>
            </w:pPr>
            <w:r w:rsidRPr="00776A73">
              <w:t xml:space="preserve">улица </w:t>
            </w:r>
            <w:proofErr w:type="spellStart"/>
            <w:r w:rsidRPr="00776A73">
              <w:t>Тестовская</w:t>
            </w:r>
            <w:proofErr w:type="spellEnd"/>
            <w:r w:rsidRPr="00776A73">
              <w:t>, дом 10, 26 этаж, помещение I,</w:t>
            </w:r>
          </w:p>
          <w:p w14:paraId="0D12D04A" w14:textId="77777777" w:rsidR="00B64E79" w:rsidRPr="00776A73" w:rsidRDefault="00B64E79" w:rsidP="00B64E79">
            <w:pPr>
              <w:jc w:val="both"/>
            </w:pPr>
            <w:r w:rsidRPr="00776A73">
              <w:t>город Москва, Российская Федерация, 123112</w:t>
            </w:r>
          </w:p>
          <w:p w14:paraId="25CD641A" w14:textId="77777777" w:rsidR="00B64E79" w:rsidRPr="00776A73" w:rsidRDefault="00B64E79" w:rsidP="00B64E79">
            <w:pPr>
              <w:jc w:val="both"/>
              <w:rPr>
                <w:color w:val="000000"/>
                <w:u w:val="single"/>
              </w:rPr>
            </w:pPr>
            <w:r w:rsidRPr="00776A73">
              <w:rPr>
                <w:color w:val="000000"/>
                <w:u w:val="single"/>
              </w:rPr>
              <w:t xml:space="preserve">Адрес для отправки </w:t>
            </w:r>
          </w:p>
          <w:p w14:paraId="5385FC48" w14:textId="77777777" w:rsidR="00B64E79" w:rsidRPr="00776A73" w:rsidRDefault="00B64E79" w:rsidP="00B64E79">
            <w:pPr>
              <w:jc w:val="both"/>
              <w:rPr>
                <w:color w:val="000000"/>
                <w:u w:val="single"/>
              </w:rPr>
            </w:pPr>
            <w:r w:rsidRPr="00776A73">
              <w:rPr>
                <w:color w:val="000000"/>
                <w:u w:val="single"/>
              </w:rPr>
              <w:t>почтовой корреспонденции:</w:t>
            </w:r>
          </w:p>
          <w:p w14:paraId="562C30E5" w14:textId="77777777" w:rsidR="00B64E79" w:rsidRPr="00776A73" w:rsidRDefault="00B64E79" w:rsidP="00B64E79">
            <w:pPr>
              <w:jc w:val="both"/>
            </w:pPr>
            <w:r w:rsidRPr="00776A73">
              <w:t xml:space="preserve">123112, Российская Федерация, город Москва, </w:t>
            </w:r>
          </w:p>
          <w:p w14:paraId="785C99C1" w14:textId="77777777" w:rsidR="00B64E79" w:rsidRPr="00776A73" w:rsidRDefault="00B64E79" w:rsidP="00B64E79">
            <w:pPr>
              <w:jc w:val="both"/>
            </w:pPr>
            <w:r w:rsidRPr="00776A73">
              <w:t xml:space="preserve">улица </w:t>
            </w:r>
            <w:proofErr w:type="spellStart"/>
            <w:r w:rsidRPr="00776A73">
              <w:t>Тестовская</w:t>
            </w:r>
            <w:proofErr w:type="spellEnd"/>
            <w:r w:rsidRPr="00776A73">
              <w:t xml:space="preserve">, дом 10, 26 этаж, помещение I </w:t>
            </w:r>
          </w:p>
          <w:p w14:paraId="138375C8" w14:textId="77777777" w:rsidR="00B64E79" w:rsidRPr="00776A73" w:rsidRDefault="00B64E79" w:rsidP="00B64E79">
            <w:pPr>
              <w:jc w:val="both"/>
            </w:pPr>
            <w:r w:rsidRPr="00776A73">
              <w:t>Тел./факс: +7(495)775-91-22/ +7(495)775-91-24</w:t>
            </w:r>
          </w:p>
          <w:p w14:paraId="354A2617" w14:textId="77777777" w:rsidR="00B64E79" w:rsidRPr="00776A73" w:rsidRDefault="00B64E79" w:rsidP="00B64E79">
            <w:pPr>
              <w:jc w:val="both"/>
            </w:pPr>
            <w:r w:rsidRPr="00776A73">
              <w:t>ИНН 2632100740, КПП 770301001</w:t>
            </w:r>
          </w:p>
          <w:p w14:paraId="78A40F2D" w14:textId="77777777" w:rsidR="00B64E79" w:rsidRPr="00776A73" w:rsidRDefault="00B64E79" w:rsidP="00B64E79">
            <w:pPr>
              <w:jc w:val="both"/>
            </w:pPr>
            <w:r w:rsidRPr="00776A73">
              <w:t>ОКПО 67132337, ОГРН 1102632003320</w:t>
            </w:r>
          </w:p>
          <w:p w14:paraId="48E734D9" w14:textId="77777777" w:rsidR="00B64E79" w:rsidRPr="00776A73" w:rsidRDefault="00B64E79" w:rsidP="00B64E79">
            <w:pPr>
              <w:jc w:val="both"/>
              <w:rPr>
                <w:color w:val="000000"/>
                <w:u w:val="single"/>
              </w:rPr>
            </w:pPr>
            <w:r w:rsidRPr="00776A73">
              <w:rPr>
                <w:color w:val="000000"/>
                <w:u w:val="single"/>
              </w:rPr>
              <w:t>Платежные реквизиты:</w:t>
            </w:r>
          </w:p>
          <w:p w14:paraId="68E33A47" w14:textId="77777777" w:rsidR="00B64E79" w:rsidRPr="00776A73" w:rsidRDefault="00B64E79" w:rsidP="00B64E79">
            <w:proofErr w:type="gramStart"/>
            <w:r w:rsidRPr="00776A73">
              <w:t>р</w:t>
            </w:r>
            <w:proofErr w:type="gramEnd"/>
            <w:r w:rsidRPr="00776A73">
              <w:t>/счет № 40701810500020000436</w:t>
            </w:r>
          </w:p>
          <w:p w14:paraId="703FA0A3" w14:textId="77777777" w:rsidR="00B64E79" w:rsidRPr="00776A73" w:rsidRDefault="00B64E79" w:rsidP="00B64E79">
            <w:r w:rsidRPr="00776A73">
              <w:t xml:space="preserve">Банк: ПАО СБЕРБАНК г. Москва  </w:t>
            </w:r>
          </w:p>
          <w:p w14:paraId="54028E2A" w14:textId="77777777" w:rsidR="00B64E79" w:rsidRPr="00776A73" w:rsidRDefault="00B64E79" w:rsidP="00B64E79">
            <w:r w:rsidRPr="00776A73">
              <w:t>Корреспондентский счет: 30101810400000000225</w:t>
            </w:r>
          </w:p>
          <w:p w14:paraId="0114D254" w14:textId="77777777" w:rsidR="00B64E79" w:rsidRPr="00776A73" w:rsidRDefault="00B64E79" w:rsidP="00B64E79">
            <w:pPr>
              <w:shd w:val="clear" w:color="auto" w:fill="FFFFFF"/>
              <w:tabs>
                <w:tab w:val="num" w:pos="567"/>
                <w:tab w:val="left" w:pos="816"/>
              </w:tabs>
              <w:ind w:firstLine="36"/>
              <w:jc w:val="both"/>
              <w:rPr>
                <w:color w:val="000000"/>
              </w:rPr>
            </w:pPr>
            <w:r w:rsidRPr="00776A73">
              <w:t>БИК: 044525225</w:t>
            </w:r>
          </w:p>
          <w:p w14:paraId="16D597AA" w14:textId="77777777" w:rsidR="00B64E79" w:rsidRPr="00776A73" w:rsidRDefault="00B64E79" w:rsidP="00B64E79">
            <w:pPr>
              <w:shd w:val="clear" w:color="auto" w:fill="FFFFFF"/>
              <w:tabs>
                <w:tab w:val="num" w:pos="567"/>
                <w:tab w:val="left" w:pos="816"/>
              </w:tabs>
              <w:ind w:firstLine="36"/>
              <w:jc w:val="both"/>
              <w:rPr>
                <w:b/>
              </w:rPr>
            </w:pPr>
          </w:p>
          <w:p w14:paraId="1B28229D" w14:textId="77777777" w:rsidR="00B64E79" w:rsidRPr="00776A73" w:rsidRDefault="00B64E79" w:rsidP="00B64E79">
            <w:pPr>
              <w:shd w:val="clear" w:color="auto" w:fill="FFFFFF"/>
              <w:tabs>
                <w:tab w:val="num" w:pos="567"/>
                <w:tab w:val="left" w:pos="816"/>
              </w:tabs>
              <w:ind w:firstLine="36"/>
              <w:jc w:val="both"/>
              <w:rPr>
                <w:b/>
              </w:rPr>
            </w:pPr>
          </w:p>
          <w:p w14:paraId="6DC49572" w14:textId="77777777" w:rsidR="00B64E79" w:rsidRPr="00776A73" w:rsidRDefault="00B64E79" w:rsidP="00B64E79">
            <w:pPr>
              <w:shd w:val="clear" w:color="auto" w:fill="FFFFFF"/>
              <w:tabs>
                <w:tab w:val="num" w:pos="567"/>
                <w:tab w:val="left" w:pos="816"/>
              </w:tabs>
              <w:rPr>
                <w:b/>
              </w:rPr>
            </w:pPr>
            <w:r w:rsidRPr="00776A73">
              <w:rPr>
                <w:b/>
              </w:rPr>
              <w:t>ОТ ЗАКАЗЧИКА:</w:t>
            </w:r>
          </w:p>
          <w:p w14:paraId="29A625A6" w14:textId="77777777" w:rsidR="00B64E79" w:rsidRPr="00776A73" w:rsidRDefault="00B64E79" w:rsidP="00B64E79">
            <w:pPr>
              <w:shd w:val="clear" w:color="auto" w:fill="FFFFFF"/>
              <w:tabs>
                <w:tab w:val="num" w:pos="567"/>
                <w:tab w:val="left" w:pos="816"/>
              </w:tabs>
              <w:ind w:firstLine="709"/>
              <w:jc w:val="both"/>
              <w:rPr>
                <w:b/>
              </w:rPr>
            </w:pPr>
          </w:p>
          <w:p w14:paraId="65FF0A79" w14:textId="77777777" w:rsidR="00B64E79" w:rsidRPr="00776A73" w:rsidRDefault="00B64E79" w:rsidP="00B64E79">
            <w:pPr>
              <w:jc w:val="both"/>
              <w:rPr>
                <w:color w:val="000000"/>
              </w:rPr>
            </w:pPr>
            <w:r w:rsidRPr="00776A73">
              <w:t>______________ /</w:t>
            </w:r>
            <w:r w:rsidRPr="00776A73">
              <w:rPr>
                <w:bCs/>
              </w:rPr>
              <w:t xml:space="preserve">                                         </w:t>
            </w:r>
            <w:r w:rsidRPr="00776A73">
              <w:t>/</w:t>
            </w:r>
          </w:p>
          <w:p w14:paraId="0441B481" w14:textId="77777777" w:rsidR="00B64E79" w:rsidRPr="00776A73" w:rsidRDefault="00B64E79" w:rsidP="00B64E79">
            <w:pPr>
              <w:shd w:val="clear" w:color="auto" w:fill="FFFFFF"/>
              <w:tabs>
                <w:tab w:val="num" w:pos="567"/>
                <w:tab w:val="left" w:pos="816"/>
              </w:tabs>
              <w:ind w:firstLine="709"/>
              <w:jc w:val="both"/>
              <w:rPr>
                <w:b/>
              </w:rPr>
            </w:pPr>
            <w:r w:rsidRPr="00776A73">
              <w:rPr>
                <w:rFonts w:eastAsia="Calibri"/>
                <w:i/>
                <w:sz w:val="18"/>
                <w:szCs w:val="18"/>
                <w:lang w:bidi="ru-RU"/>
              </w:rPr>
              <w:t>(подписано ЭЦП)</w:t>
            </w:r>
          </w:p>
        </w:tc>
      </w:tr>
    </w:tbl>
    <w:p w14:paraId="5B6462EA" w14:textId="77777777" w:rsidR="00B64E79" w:rsidRDefault="00B64E79" w:rsidP="00B64E79">
      <w:pPr>
        <w:widowControl w:val="0"/>
        <w:sectPr w:rsidR="00B64E79" w:rsidSect="006A12CC">
          <w:footerReference w:type="even" r:id="rId38"/>
          <w:footerReference w:type="default" r:id="rId39"/>
          <w:pgSz w:w="11906" w:h="16838"/>
          <w:pgMar w:top="1134" w:right="849" w:bottom="426" w:left="1134" w:header="454" w:footer="510" w:gutter="0"/>
          <w:cols w:space="708"/>
          <w:docGrid w:linePitch="360"/>
        </w:sectPr>
      </w:pPr>
    </w:p>
    <w:p w14:paraId="35339E06" w14:textId="77777777" w:rsidR="00B64E79" w:rsidRPr="009D152B" w:rsidRDefault="00B64E79" w:rsidP="00B64E79">
      <w:pPr>
        <w:widowControl w:val="0"/>
      </w:pPr>
    </w:p>
    <w:p w14:paraId="18421F0E" w14:textId="77777777" w:rsidR="00B64E79" w:rsidRPr="009D152B" w:rsidRDefault="00B64E79" w:rsidP="00B64E79">
      <w:pPr>
        <w:ind w:firstLine="709"/>
        <w:jc w:val="right"/>
        <w:rPr>
          <w:b/>
        </w:rPr>
      </w:pPr>
      <w:r w:rsidRPr="009D152B">
        <w:rPr>
          <w:b/>
        </w:rPr>
        <w:t>Приложение № 1</w:t>
      </w:r>
    </w:p>
    <w:p w14:paraId="3BAE0B84" w14:textId="77777777" w:rsidR="00B64E79" w:rsidRPr="009D152B" w:rsidRDefault="00B64E79" w:rsidP="00B64E79">
      <w:pPr>
        <w:ind w:firstLine="709"/>
        <w:jc w:val="right"/>
      </w:pPr>
      <w:r w:rsidRPr="009D152B">
        <w:t>к договору от «___»__________202</w:t>
      </w:r>
      <w:r>
        <w:t>5</w:t>
      </w:r>
      <w:r w:rsidRPr="009D152B">
        <w:t xml:space="preserve"> г.</w:t>
      </w:r>
    </w:p>
    <w:p w14:paraId="1EFC9FF8" w14:textId="77777777" w:rsidR="00B64E79" w:rsidRPr="009D152B" w:rsidRDefault="00B64E79" w:rsidP="00B64E79">
      <w:pPr>
        <w:ind w:firstLine="709"/>
        <w:jc w:val="right"/>
      </w:pPr>
      <w:r w:rsidRPr="009D152B">
        <w:t xml:space="preserve">№ </w:t>
      </w:r>
    </w:p>
    <w:p w14:paraId="5C91BED7" w14:textId="77777777" w:rsidR="00B64E79" w:rsidRPr="009D152B" w:rsidRDefault="00B64E79" w:rsidP="00B64E79">
      <w:pPr>
        <w:ind w:firstLine="709"/>
        <w:jc w:val="right"/>
      </w:pPr>
    </w:p>
    <w:p w14:paraId="5E531E76" w14:textId="77777777" w:rsidR="00B64E79" w:rsidRPr="009D152B" w:rsidRDefault="00B64E79" w:rsidP="00B64E79">
      <w:pPr>
        <w:snapToGrid w:val="0"/>
        <w:ind w:firstLine="709"/>
        <w:jc w:val="center"/>
        <w:rPr>
          <w:b/>
          <w:i/>
        </w:rPr>
      </w:pPr>
    </w:p>
    <w:p w14:paraId="35C48556" w14:textId="77777777" w:rsidR="00B64E79" w:rsidRDefault="00B64E79" w:rsidP="00B64E79">
      <w:pPr>
        <w:snapToGrid w:val="0"/>
        <w:jc w:val="center"/>
        <w:rPr>
          <w:b/>
        </w:rPr>
      </w:pPr>
      <w:r w:rsidRPr="009D152B">
        <w:rPr>
          <w:b/>
        </w:rPr>
        <w:t>Список автомобилей Заказчика</w:t>
      </w:r>
    </w:p>
    <w:p w14:paraId="2F57A6B8" w14:textId="19F4B9C4" w:rsidR="0036311D" w:rsidRDefault="0036311D" w:rsidP="00B64E79">
      <w:pPr>
        <w:snapToGrid w:val="0"/>
        <w:jc w:val="center"/>
        <w:rPr>
          <w:b/>
        </w:rPr>
      </w:pPr>
      <w:r w:rsidRPr="00686532">
        <w:rPr>
          <w:i/>
        </w:rPr>
        <w:t>Код ОКПД</w:t>
      </w:r>
      <w:proofErr w:type="gramStart"/>
      <w:r w:rsidRPr="00686532">
        <w:rPr>
          <w:i/>
        </w:rPr>
        <w:t>2</w:t>
      </w:r>
      <w:proofErr w:type="gramEnd"/>
      <w:r w:rsidRPr="00686532">
        <w:rPr>
          <w:i/>
        </w:rPr>
        <w:t>:</w:t>
      </w:r>
      <w:r w:rsidRPr="00686532">
        <w:rPr>
          <w:rFonts w:ascii="system-ui" w:hAnsi="system-ui"/>
          <w:color w:val="333333"/>
          <w:shd w:val="clear" w:color="auto" w:fill="F5F5F5"/>
        </w:rPr>
        <w:t xml:space="preserve"> </w:t>
      </w:r>
      <w:r w:rsidRPr="00686532">
        <w:rPr>
          <w:i/>
        </w:rPr>
        <w:t>45.20.11.500</w:t>
      </w:r>
    </w:p>
    <w:tbl>
      <w:tblPr>
        <w:tblW w:w="1087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12"/>
        <w:gridCol w:w="2410"/>
        <w:gridCol w:w="1008"/>
        <w:gridCol w:w="2071"/>
        <w:gridCol w:w="1561"/>
      </w:tblGrid>
      <w:tr w:rsidR="00B64E79" w:rsidRPr="00C21B37" w14:paraId="432CC145" w14:textId="77777777" w:rsidTr="00B64E79">
        <w:tc>
          <w:tcPr>
            <w:tcW w:w="516" w:type="dxa"/>
            <w:shd w:val="clear" w:color="auto" w:fill="auto"/>
            <w:vAlign w:val="center"/>
          </w:tcPr>
          <w:p w14:paraId="4F3C005E" w14:textId="77777777" w:rsidR="00B64E79" w:rsidRPr="00C21B37" w:rsidRDefault="00B64E79" w:rsidP="00B64E79">
            <w:pPr>
              <w:autoSpaceDE w:val="0"/>
              <w:autoSpaceDN w:val="0"/>
              <w:jc w:val="center"/>
            </w:pPr>
            <w:r w:rsidRPr="00C21B37">
              <w:t>№</w:t>
            </w:r>
          </w:p>
        </w:tc>
        <w:tc>
          <w:tcPr>
            <w:tcW w:w="3312" w:type="dxa"/>
            <w:shd w:val="clear" w:color="auto" w:fill="auto"/>
            <w:vAlign w:val="center"/>
          </w:tcPr>
          <w:p w14:paraId="4BE704F8" w14:textId="77777777" w:rsidR="00B64E79" w:rsidRPr="00C21B37" w:rsidRDefault="00B64E79" w:rsidP="00B64E79">
            <w:pPr>
              <w:autoSpaceDE w:val="0"/>
              <w:autoSpaceDN w:val="0"/>
              <w:jc w:val="center"/>
            </w:pPr>
            <w:r w:rsidRPr="00C21B37">
              <w:t>Идентифи</w:t>
            </w:r>
            <w:r w:rsidRPr="00C21B37">
              <w:softHyphen/>
              <w:t>кационный номер транспорт</w:t>
            </w:r>
            <w:r w:rsidRPr="00C21B37">
              <w:softHyphen/>
              <w:t>ного средства</w:t>
            </w:r>
          </w:p>
          <w:p w14:paraId="78B66A5E" w14:textId="77777777" w:rsidR="00B64E79" w:rsidRPr="00C21B37" w:rsidRDefault="00B64E79" w:rsidP="00B64E79">
            <w:pPr>
              <w:autoSpaceDE w:val="0"/>
              <w:autoSpaceDN w:val="0"/>
              <w:jc w:val="center"/>
            </w:pPr>
            <w:r w:rsidRPr="00C21B37">
              <w:t>(VIN)</w:t>
            </w:r>
          </w:p>
        </w:tc>
        <w:tc>
          <w:tcPr>
            <w:tcW w:w="2410" w:type="dxa"/>
            <w:shd w:val="clear" w:color="auto" w:fill="auto"/>
            <w:vAlign w:val="center"/>
          </w:tcPr>
          <w:p w14:paraId="091B94E8" w14:textId="77777777" w:rsidR="00B64E79" w:rsidRPr="00C21B37" w:rsidRDefault="00B64E79" w:rsidP="00B64E79">
            <w:pPr>
              <w:autoSpaceDE w:val="0"/>
              <w:autoSpaceDN w:val="0"/>
              <w:jc w:val="center"/>
            </w:pPr>
            <w:r w:rsidRPr="00C21B37">
              <w:t>Марка</w:t>
            </w:r>
          </w:p>
        </w:tc>
        <w:tc>
          <w:tcPr>
            <w:tcW w:w="1008" w:type="dxa"/>
            <w:shd w:val="clear" w:color="auto" w:fill="auto"/>
            <w:vAlign w:val="center"/>
          </w:tcPr>
          <w:p w14:paraId="022C4C65" w14:textId="77777777" w:rsidR="00B64E79" w:rsidRPr="00C21B37" w:rsidRDefault="00B64E79" w:rsidP="00B64E79">
            <w:pPr>
              <w:autoSpaceDE w:val="0"/>
              <w:autoSpaceDN w:val="0"/>
              <w:jc w:val="center"/>
            </w:pPr>
            <w:r w:rsidRPr="00C21B37">
              <w:t>Модель</w:t>
            </w:r>
          </w:p>
        </w:tc>
        <w:tc>
          <w:tcPr>
            <w:tcW w:w="2071" w:type="dxa"/>
            <w:shd w:val="clear" w:color="auto" w:fill="auto"/>
            <w:vAlign w:val="center"/>
          </w:tcPr>
          <w:p w14:paraId="787B766F" w14:textId="77777777" w:rsidR="00B64E79" w:rsidRPr="00C21B37" w:rsidRDefault="00B64E79" w:rsidP="00B64E79">
            <w:pPr>
              <w:autoSpaceDE w:val="0"/>
              <w:autoSpaceDN w:val="0"/>
              <w:jc w:val="center"/>
            </w:pPr>
            <w:r w:rsidRPr="00C21B37">
              <w:t>Вид топлива</w:t>
            </w:r>
          </w:p>
        </w:tc>
        <w:tc>
          <w:tcPr>
            <w:tcW w:w="1561" w:type="dxa"/>
            <w:shd w:val="clear" w:color="auto" w:fill="auto"/>
            <w:vAlign w:val="center"/>
          </w:tcPr>
          <w:p w14:paraId="337B85ED" w14:textId="77777777" w:rsidR="00B64E79" w:rsidRPr="00C21B37" w:rsidRDefault="00B64E79" w:rsidP="00B64E79">
            <w:pPr>
              <w:autoSpaceDE w:val="0"/>
              <w:autoSpaceDN w:val="0"/>
              <w:jc w:val="center"/>
            </w:pPr>
          </w:p>
          <w:p w14:paraId="24CD9A69" w14:textId="77777777" w:rsidR="00B64E79" w:rsidRPr="00C21B37" w:rsidRDefault="00B64E79" w:rsidP="00B64E79">
            <w:pPr>
              <w:autoSpaceDE w:val="0"/>
              <w:autoSpaceDN w:val="0"/>
              <w:jc w:val="center"/>
            </w:pPr>
            <w:r w:rsidRPr="00C21B37">
              <w:t>Государ</w:t>
            </w:r>
            <w:r w:rsidRPr="00C21B37">
              <w:softHyphen/>
              <w:t>ственный регистра</w:t>
            </w:r>
            <w:r w:rsidRPr="00C21B37">
              <w:softHyphen/>
              <w:t>ционный знак новый</w:t>
            </w:r>
          </w:p>
          <w:p w14:paraId="7EA9624B" w14:textId="77777777" w:rsidR="00B64E79" w:rsidRPr="00C21B37" w:rsidRDefault="00B64E79" w:rsidP="00B64E79">
            <w:pPr>
              <w:autoSpaceDE w:val="0"/>
              <w:autoSpaceDN w:val="0"/>
              <w:jc w:val="center"/>
            </w:pPr>
          </w:p>
        </w:tc>
      </w:tr>
      <w:tr w:rsidR="00B64E79" w:rsidRPr="00C21B37" w14:paraId="088F25E9" w14:textId="77777777" w:rsidTr="00B64E79">
        <w:tc>
          <w:tcPr>
            <w:tcW w:w="516" w:type="dxa"/>
            <w:shd w:val="clear" w:color="auto" w:fill="auto"/>
            <w:vAlign w:val="center"/>
          </w:tcPr>
          <w:p w14:paraId="26FF4ECE" w14:textId="77777777" w:rsidR="00B64E79" w:rsidRPr="00C21B37" w:rsidRDefault="00B64E79" w:rsidP="00B64E79">
            <w:pPr>
              <w:autoSpaceDE w:val="0"/>
              <w:autoSpaceDN w:val="0"/>
              <w:jc w:val="center"/>
            </w:pPr>
            <w:r w:rsidRPr="00C21B37">
              <w:t>1.</w:t>
            </w:r>
          </w:p>
        </w:tc>
        <w:tc>
          <w:tcPr>
            <w:tcW w:w="3312" w:type="dxa"/>
            <w:tcBorders>
              <w:top w:val="nil"/>
              <w:left w:val="nil"/>
              <w:bottom w:val="single" w:sz="8" w:space="0" w:color="auto"/>
              <w:right w:val="single" w:sz="8" w:space="0" w:color="auto"/>
            </w:tcBorders>
            <w:shd w:val="clear" w:color="auto" w:fill="auto"/>
            <w:vAlign w:val="center"/>
          </w:tcPr>
          <w:p w14:paraId="2B7F0D67" w14:textId="77777777" w:rsidR="00B64E79" w:rsidRPr="00C21B37" w:rsidRDefault="00B64E79" w:rsidP="00B64E79">
            <w:pPr>
              <w:autoSpaceDE w:val="0"/>
              <w:autoSpaceDN w:val="0"/>
              <w:jc w:val="center"/>
            </w:pPr>
            <w:r w:rsidRPr="00C21B37">
              <w:rPr>
                <w:rFonts w:eastAsia="Calibri"/>
              </w:rPr>
              <w:t>Z7C223602K0008745</w:t>
            </w:r>
          </w:p>
        </w:tc>
        <w:tc>
          <w:tcPr>
            <w:tcW w:w="2410" w:type="dxa"/>
            <w:shd w:val="clear" w:color="auto" w:fill="auto"/>
          </w:tcPr>
          <w:p w14:paraId="4431F6B8"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4BD2C390"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vAlign w:val="center"/>
          </w:tcPr>
          <w:p w14:paraId="6FA55988" w14:textId="77777777" w:rsidR="00B64E79" w:rsidRPr="00C21B37" w:rsidRDefault="00B64E79" w:rsidP="00B64E79">
            <w:pPr>
              <w:widowControl w:val="0"/>
              <w:autoSpaceDE w:val="0"/>
              <w:autoSpaceDN w:val="0"/>
              <w:spacing w:line="180" w:lineRule="exact"/>
              <w:jc w:val="center"/>
              <w:rPr>
                <w:b/>
                <w:spacing w:val="5"/>
              </w:rP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356897AA" w14:textId="77777777" w:rsidR="00B64E79" w:rsidRPr="00C21B37" w:rsidRDefault="00B64E79" w:rsidP="00B64E79">
            <w:pPr>
              <w:autoSpaceDE w:val="0"/>
              <w:autoSpaceDN w:val="0"/>
              <w:jc w:val="center"/>
            </w:pPr>
          </w:p>
        </w:tc>
      </w:tr>
      <w:tr w:rsidR="00B64E79" w:rsidRPr="00C21B37" w14:paraId="0E16B340" w14:textId="77777777" w:rsidTr="00B64E79">
        <w:tc>
          <w:tcPr>
            <w:tcW w:w="516" w:type="dxa"/>
            <w:shd w:val="clear" w:color="auto" w:fill="auto"/>
            <w:vAlign w:val="center"/>
          </w:tcPr>
          <w:p w14:paraId="76AE0441" w14:textId="77777777" w:rsidR="00B64E79" w:rsidRPr="00C21B37" w:rsidRDefault="00B64E79" w:rsidP="00B64E79">
            <w:pPr>
              <w:autoSpaceDE w:val="0"/>
              <w:autoSpaceDN w:val="0"/>
              <w:jc w:val="center"/>
            </w:pPr>
            <w:r w:rsidRPr="00C21B37">
              <w:t>2.</w:t>
            </w:r>
          </w:p>
        </w:tc>
        <w:tc>
          <w:tcPr>
            <w:tcW w:w="3312" w:type="dxa"/>
            <w:tcBorders>
              <w:top w:val="nil"/>
              <w:left w:val="nil"/>
              <w:bottom w:val="single" w:sz="8" w:space="0" w:color="auto"/>
              <w:right w:val="single" w:sz="8" w:space="0" w:color="auto"/>
            </w:tcBorders>
            <w:shd w:val="clear" w:color="auto" w:fill="auto"/>
            <w:vAlign w:val="center"/>
          </w:tcPr>
          <w:p w14:paraId="0CE61CB0" w14:textId="77777777" w:rsidR="00B64E79" w:rsidRPr="00C21B37" w:rsidRDefault="00B64E79" w:rsidP="00B64E79">
            <w:pPr>
              <w:autoSpaceDE w:val="0"/>
              <w:autoSpaceDN w:val="0"/>
              <w:jc w:val="center"/>
            </w:pPr>
            <w:r w:rsidRPr="00C21B37">
              <w:rPr>
                <w:rFonts w:eastAsia="Calibri"/>
              </w:rPr>
              <w:t>Z7C223602K0008750</w:t>
            </w:r>
          </w:p>
        </w:tc>
        <w:tc>
          <w:tcPr>
            <w:tcW w:w="2410" w:type="dxa"/>
            <w:shd w:val="clear" w:color="auto" w:fill="auto"/>
          </w:tcPr>
          <w:p w14:paraId="72E75524"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2FBA31AD"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tcPr>
          <w:p w14:paraId="15108D65"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370D2379" w14:textId="77777777" w:rsidR="00B64E79" w:rsidRPr="00C21B37" w:rsidRDefault="00B64E79" w:rsidP="00B64E79">
            <w:pPr>
              <w:autoSpaceDE w:val="0"/>
              <w:autoSpaceDN w:val="0"/>
              <w:jc w:val="center"/>
            </w:pPr>
          </w:p>
        </w:tc>
      </w:tr>
      <w:tr w:rsidR="00B64E79" w:rsidRPr="00C21B37" w14:paraId="5757D9AD" w14:textId="77777777" w:rsidTr="00B64E79">
        <w:tc>
          <w:tcPr>
            <w:tcW w:w="516" w:type="dxa"/>
            <w:shd w:val="clear" w:color="auto" w:fill="auto"/>
            <w:vAlign w:val="center"/>
          </w:tcPr>
          <w:p w14:paraId="17E74D02" w14:textId="77777777" w:rsidR="00B64E79" w:rsidRPr="00C21B37" w:rsidRDefault="00B64E79" w:rsidP="00B64E79">
            <w:pPr>
              <w:autoSpaceDE w:val="0"/>
              <w:autoSpaceDN w:val="0"/>
              <w:jc w:val="center"/>
            </w:pPr>
            <w:r w:rsidRPr="00C21B37">
              <w:t>3.</w:t>
            </w:r>
          </w:p>
        </w:tc>
        <w:tc>
          <w:tcPr>
            <w:tcW w:w="3312" w:type="dxa"/>
            <w:tcBorders>
              <w:top w:val="nil"/>
              <w:left w:val="nil"/>
              <w:bottom w:val="single" w:sz="8" w:space="0" w:color="auto"/>
              <w:right w:val="single" w:sz="8" w:space="0" w:color="auto"/>
            </w:tcBorders>
            <w:shd w:val="clear" w:color="auto" w:fill="auto"/>
            <w:vAlign w:val="center"/>
          </w:tcPr>
          <w:p w14:paraId="1F820664" w14:textId="77777777" w:rsidR="00B64E79" w:rsidRPr="00C21B37" w:rsidRDefault="00B64E79" w:rsidP="00B64E79">
            <w:pPr>
              <w:autoSpaceDE w:val="0"/>
              <w:autoSpaceDN w:val="0"/>
              <w:jc w:val="center"/>
            </w:pPr>
            <w:r w:rsidRPr="00C21B37">
              <w:rPr>
                <w:rFonts w:eastAsia="Calibri"/>
              </w:rPr>
              <w:t>Z7C223602K0008751</w:t>
            </w:r>
          </w:p>
        </w:tc>
        <w:tc>
          <w:tcPr>
            <w:tcW w:w="2410" w:type="dxa"/>
            <w:shd w:val="clear" w:color="auto" w:fill="auto"/>
          </w:tcPr>
          <w:p w14:paraId="5A3BFACD"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4A116775"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tcPr>
          <w:p w14:paraId="18BADD4E"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53C8BF18" w14:textId="77777777" w:rsidR="00B64E79" w:rsidRPr="00C21B37" w:rsidRDefault="00B64E79" w:rsidP="00B64E79">
            <w:pPr>
              <w:autoSpaceDE w:val="0"/>
              <w:autoSpaceDN w:val="0"/>
              <w:jc w:val="center"/>
            </w:pPr>
          </w:p>
        </w:tc>
      </w:tr>
      <w:tr w:rsidR="00B64E79" w:rsidRPr="00C21B37" w14:paraId="6DE9F9E8" w14:textId="77777777" w:rsidTr="00B64E79">
        <w:tc>
          <w:tcPr>
            <w:tcW w:w="516" w:type="dxa"/>
            <w:shd w:val="clear" w:color="auto" w:fill="auto"/>
            <w:vAlign w:val="center"/>
          </w:tcPr>
          <w:p w14:paraId="6046B982" w14:textId="77777777" w:rsidR="00B64E79" w:rsidRPr="00C21B37" w:rsidRDefault="00B64E79" w:rsidP="00B64E79">
            <w:pPr>
              <w:autoSpaceDE w:val="0"/>
              <w:autoSpaceDN w:val="0"/>
              <w:jc w:val="center"/>
            </w:pPr>
            <w:r w:rsidRPr="00C21B37">
              <w:t>4.</w:t>
            </w:r>
          </w:p>
        </w:tc>
        <w:tc>
          <w:tcPr>
            <w:tcW w:w="3312" w:type="dxa"/>
            <w:tcBorders>
              <w:top w:val="nil"/>
              <w:left w:val="nil"/>
              <w:bottom w:val="single" w:sz="8" w:space="0" w:color="auto"/>
              <w:right w:val="single" w:sz="8" w:space="0" w:color="auto"/>
            </w:tcBorders>
            <w:shd w:val="clear" w:color="auto" w:fill="auto"/>
            <w:vAlign w:val="center"/>
          </w:tcPr>
          <w:p w14:paraId="14478D24" w14:textId="77777777" w:rsidR="00B64E79" w:rsidRPr="00C21B37" w:rsidRDefault="00B64E79" w:rsidP="00B64E79">
            <w:pPr>
              <w:autoSpaceDE w:val="0"/>
              <w:autoSpaceDN w:val="0"/>
              <w:jc w:val="center"/>
            </w:pPr>
            <w:r w:rsidRPr="00C21B37">
              <w:rPr>
                <w:rFonts w:eastAsia="Calibri"/>
              </w:rPr>
              <w:t>Z7C223602K0008672</w:t>
            </w:r>
          </w:p>
        </w:tc>
        <w:tc>
          <w:tcPr>
            <w:tcW w:w="2410" w:type="dxa"/>
            <w:shd w:val="clear" w:color="auto" w:fill="auto"/>
          </w:tcPr>
          <w:p w14:paraId="17FE5A8C"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13E476BE"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tcPr>
          <w:p w14:paraId="3EAC0E3F"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69AB5BB4" w14:textId="77777777" w:rsidR="00B64E79" w:rsidRPr="00C21B37" w:rsidRDefault="00B64E79" w:rsidP="00B64E79">
            <w:pPr>
              <w:autoSpaceDE w:val="0"/>
              <w:autoSpaceDN w:val="0"/>
              <w:jc w:val="center"/>
            </w:pPr>
          </w:p>
        </w:tc>
      </w:tr>
      <w:tr w:rsidR="00B64E79" w:rsidRPr="00C21B37" w14:paraId="555096D8" w14:textId="77777777" w:rsidTr="00B64E79">
        <w:tc>
          <w:tcPr>
            <w:tcW w:w="516" w:type="dxa"/>
            <w:shd w:val="clear" w:color="auto" w:fill="auto"/>
            <w:vAlign w:val="center"/>
          </w:tcPr>
          <w:p w14:paraId="44251A3D" w14:textId="77777777" w:rsidR="00B64E79" w:rsidRPr="00C21B37" w:rsidRDefault="00B64E79" w:rsidP="00B64E79">
            <w:pPr>
              <w:autoSpaceDE w:val="0"/>
              <w:autoSpaceDN w:val="0"/>
              <w:jc w:val="center"/>
            </w:pPr>
            <w:r w:rsidRPr="00C21B37">
              <w:t>5.</w:t>
            </w:r>
          </w:p>
        </w:tc>
        <w:tc>
          <w:tcPr>
            <w:tcW w:w="3312" w:type="dxa"/>
            <w:tcBorders>
              <w:top w:val="nil"/>
              <w:left w:val="nil"/>
              <w:bottom w:val="single" w:sz="8" w:space="0" w:color="auto"/>
              <w:right w:val="single" w:sz="8" w:space="0" w:color="auto"/>
            </w:tcBorders>
            <w:shd w:val="clear" w:color="auto" w:fill="auto"/>
            <w:vAlign w:val="center"/>
          </w:tcPr>
          <w:p w14:paraId="5E6C71CC" w14:textId="77777777" w:rsidR="00B64E79" w:rsidRPr="00C21B37" w:rsidRDefault="00B64E79" w:rsidP="00B64E79">
            <w:pPr>
              <w:autoSpaceDE w:val="0"/>
              <w:autoSpaceDN w:val="0"/>
              <w:jc w:val="center"/>
            </w:pPr>
            <w:r w:rsidRPr="00C21B37">
              <w:rPr>
                <w:rFonts w:eastAsia="Calibri"/>
              </w:rPr>
              <w:t>Z7C223602K0008766</w:t>
            </w:r>
          </w:p>
        </w:tc>
        <w:tc>
          <w:tcPr>
            <w:tcW w:w="2410" w:type="dxa"/>
            <w:shd w:val="clear" w:color="auto" w:fill="auto"/>
          </w:tcPr>
          <w:p w14:paraId="01567E92"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6E426A3F"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tcPr>
          <w:p w14:paraId="04F2F079"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76FFFB17" w14:textId="77777777" w:rsidR="00B64E79" w:rsidRPr="00C21B37" w:rsidRDefault="00B64E79" w:rsidP="00B64E79">
            <w:pPr>
              <w:autoSpaceDE w:val="0"/>
              <w:autoSpaceDN w:val="0"/>
              <w:jc w:val="center"/>
            </w:pPr>
          </w:p>
        </w:tc>
      </w:tr>
      <w:tr w:rsidR="00B64E79" w:rsidRPr="00C21B37" w14:paraId="7C26F721" w14:textId="77777777" w:rsidTr="00B64E79">
        <w:tc>
          <w:tcPr>
            <w:tcW w:w="516" w:type="dxa"/>
            <w:shd w:val="clear" w:color="auto" w:fill="auto"/>
            <w:vAlign w:val="center"/>
          </w:tcPr>
          <w:p w14:paraId="0FB7AF1E" w14:textId="77777777" w:rsidR="00B64E79" w:rsidRPr="00C21B37" w:rsidRDefault="00B64E79" w:rsidP="00B64E79">
            <w:pPr>
              <w:autoSpaceDE w:val="0"/>
              <w:autoSpaceDN w:val="0"/>
              <w:jc w:val="center"/>
            </w:pPr>
            <w:r w:rsidRPr="00C21B37">
              <w:t>6.</w:t>
            </w:r>
          </w:p>
        </w:tc>
        <w:tc>
          <w:tcPr>
            <w:tcW w:w="3312" w:type="dxa"/>
            <w:tcBorders>
              <w:top w:val="nil"/>
              <w:left w:val="nil"/>
              <w:bottom w:val="single" w:sz="8" w:space="0" w:color="auto"/>
              <w:right w:val="single" w:sz="8" w:space="0" w:color="auto"/>
            </w:tcBorders>
            <w:shd w:val="clear" w:color="auto" w:fill="auto"/>
            <w:vAlign w:val="center"/>
          </w:tcPr>
          <w:p w14:paraId="14C5D2CA" w14:textId="77777777" w:rsidR="00B64E79" w:rsidRPr="00C21B37" w:rsidRDefault="00B64E79" w:rsidP="00B64E79">
            <w:pPr>
              <w:autoSpaceDE w:val="0"/>
              <w:autoSpaceDN w:val="0"/>
              <w:jc w:val="center"/>
            </w:pPr>
            <w:r w:rsidRPr="00C21B37">
              <w:rPr>
                <w:rFonts w:eastAsia="Calibri"/>
              </w:rPr>
              <w:t>Z7C223602K0008744</w:t>
            </w:r>
          </w:p>
        </w:tc>
        <w:tc>
          <w:tcPr>
            <w:tcW w:w="2410" w:type="dxa"/>
            <w:shd w:val="clear" w:color="auto" w:fill="auto"/>
          </w:tcPr>
          <w:p w14:paraId="04344E67"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65B06FAD"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tcPr>
          <w:p w14:paraId="3CB92AC5"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26AAA920" w14:textId="77777777" w:rsidR="00B64E79" w:rsidRPr="00C21B37" w:rsidRDefault="00B64E79" w:rsidP="00B64E79">
            <w:pPr>
              <w:autoSpaceDE w:val="0"/>
              <w:autoSpaceDN w:val="0"/>
              <w:jc w:val="center"/>
            </w:pPr>
          </w:p>
        </w:tc>
      </w:tr>
      <w:tr w:rsidR="00B64E79" w:rsidRPr="00C21B37" w14:paraId="40B35360" w14:textId="77777777" w:rsidTr="00B64E79">
        <w:tc>
          <w:tcPr>
            <w:tcW w:w="516" w:type="dxa"/>
            <w:shd w:val="clear" w:color="auto" w:fill="auto"/>
            <w:vAlign w:val="center"/>
          </w:tcPr>
          <w:p w14:paraId="7DE3AA44" w14:textId="77777777" w:rsidR="00B64E79" w:rsidRPr="00C21B37" w:rsidRDefault="00B64E79" w:rsidP="00B64E79">
            <w:pPr>
              <w:autoSpaceDE w:val="0"/>
              <w:autoSpaceDN w:val="0"/>
              <w:jc w:val="center"/>
            </w:pPr>
            <w:r w:rsidRPr="00C21B37">
              <w:t>7.</w:t>
            </w:r>
          </w:p>
        </w:tc>
        <w:tc>
          <w:tcPr>
            <w:tcW w:w="3312" w:type="dxa"/>
            <w:tcBorders>
              <w:top w:val="nil"/>
              <w:left w:val="nil"/>
              <w:bottom w:val="single" w:sz="8" w:space="0" w:color="auto"/>
              <w:right w:val="single" w:sz="8" w:space="0" w:color="auto"/>
            </w:tcBorders>
            <w:shd w:val="clear" w:color="auto" w:fill="auto"/>
            <w:vAlign w:val="center"/>
          </w:tcPr>
          <w:p w14:paraId="2207E785" w14:textId="77777777" w:rsidR="00B64E79" w:rsidRPr="00C21B37" w:rsidRDefault="00B64E79" w:rsidP="00B64E79">
            <w:pPr>
              <w:autoSpaceDE w:val="0"/>
              <w:autoSpaceDN w:val="0"/>
              <w:jc w:val="center"/>
            </w:pPr>
            <w:r w:rsidRPr="00C21B37">
              <w:rPr>
                <w:rFonts w:eastAsia="Calibri"/>
              </w:rPr>
              <w:t>Z7C223602K0008746</w:t>
            </w:r>
          </w:p>
        </w:tc>
        <w:tc>
          <w:tcPr>
            <w:tcW w:w="2410" w:type="dxa"/>
            <w:shd w:val="clear" w:color="auto" w:fill="auto"/>
          </w:tcPr>
          <w:p w14:paraId="244993B0"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35B38D85"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tcPr>
          <w:p w14:paraId="44490534"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40596638" w14:textId="77777777" w:rsidR="00B64E79" w:rsidRPr="00C21B37" w:rsidRDefault="00B64E79" w:rsidP="00B64E79">
            <w:pPr>
              <w:autoSpaceDE w:val="0"/>
              <w:autoSpaceDN w:val="0"/>
              <w:jc w:val="center"/>
            </w:pPr>
          </w:p>
        </w:tc>
      </w:tr>
      <w:tr w:rsidR="00B64E79" w:rsidRPr="00C21B37" w14:paraId="4188C6E1" w14:textId="77777777" w:rsidTr="00B64E79">
        <w:tc>
          <w:tcPr>
            <w:tcW w:w="516" w:type="dxa"/>
            <w:shd w:val="clear" w:color="auto" w:fill="auto"/>
            <w:vAlign w:val="center"/>
          </w:tcPr>
          <w:p w14:paraId="3A926C55" w14:textId="77777777" w:rsidR="00B64E79" w:rsidRPr="00C21B37" w:rsidRDefault="00B64E79" w:rsidP="00B64E79">
            <w:pPr>
              <w:autoSpaceDE w:val="0"/>
              <w:autoSpaceDN w:val="0"/>
              <w:jc w:val="center"/>
            </w:pPr>
            <w:r w:rsidRPr="00C21B37">
              <w:t>8.</w:t>
            </w:r>
          </w:p>
        </w:tc>
        <w:tc>
          <w:tcPr>
            <w:tcW w:w="3312" w:type="dxa"/>
            <w:tcBorders>
              <w:top w:val="nil"/>
              <w:left w:val="nil"/>
              <w:bottom w:val="single" w:sz="8" w:space="0" w:color="auto"/>
              <w:right w:val="single" w:sz="8" w:space="0" w:color="auto"/>
            </w:tcBorders>
            <w:shd w:val="clear" w:color="auto" w:fill="auto"/>
            <w:vAlign w:val="center"/>
          </w:tcPr>
          <w:p w14:paraId="1E52C648" w14:textId="77777777" w:rsidR="00B64E79" w:rsidRPr="00C21B37" w:rsidRDefault="00B64E79" w:rsidP="00B64E79">
            <w:pPr>
              <w:autoSpaceDE w:val="0"/>
              <w:autoSpaceDN w:val="0"/>
              <w:jc w:val="center"/>
            </w:pPr>
            <w:r w:rsidRPr="00C21B37">
              <w:rPr>
                <w:rFonts w:eastAsia="Calibri"/>
              </w:rPr>
              <w:t>Z7C223602K0008633</w:t>
            </w:r>
          </w:p>
        </w:tc>
        <w:tc>
          <w:tcPr>
            <w:tcW w:w="2410" w:type="dxa"/>
            <w:shd w:val="clear" w:color="auto" w:fill="auto"/>
          </w:tcPr>
          <w:p w14:paraId="688D83FB"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8" w:space="0" w:color="auto"/>
              <w:right w:val="single" w:sz="8" w:space="0" w:color="auto"/>
            </w:tcBorders>
            <w:shd w:val="clear" w:color="auto" w:fill="auto"/>
            <w:vAlign w:val="center"/>
          </w:tcPr>
          <w:p w14:paraId="180D2D7F" w14:textId="77777777" w:rsidR="00B64E79" w:rsidRPr="00C21B37" w:rsidRDefault="00B64E79" w:rsidP="00B64E79">
            <w:pPr>
              <w:autoSpaceDE w:val="0"/>
              <w:autoSpaceDN w:val="0"/>
              <w:jc w:val="center"/>
            </w:pPr>
            <w:r w:rsidRPr="00C21B37">
              <w:rPr>
                <w:rFonts w:eastAsia="Calibri"/>
              </w:rPr>
              <w:t>223602</w:t>
            </w:r>
          </w:p>
        </w:tc>
        <w:tc>
          <w:tcPr>
            <w:tcW w:w="2071" w:type="dxa"/>
            <w:shd w:val="clear" w:color="auto" w:fill="FFFFFF"/>
          </w:tcPr>
          <w:p w14:paraId="4C971789"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shd w:val="clear" w:color="auto" w:fill="auto"/>
            <w:vAlign w:val="center"/>
          </w:tcPr>
          <w:p w14:paraId="5B6EB7A9" w14:textId="77777777" w:rsidR="00B64E79" w:rsidRPr="00C21B37" w:rsidRDefault="00B64E79" w:rsidP="00B64E79">
            <w:pPr>
              <w:autoSpaceDE w:val="0"/>
              <w:autoSpaceDN w:val="0"/>
              <w:jc w:val="center"/>
            </w:pPr>
          </w:p>
        </w:tc>
      </w:tr>
      <w:tr w:rsidR="00B64E79" w:rsidRPr="00C21B37" w14:paraId="0C1EA3C0" w14:textId="77777777" w:rsidTr="00B64E79">
        <w:tc>
          <w:tcPr>
            <w:tcW w:w="516" w:type="dxa"/>
            <w:shd w:val="clear" w:color="auto" w:fill="auto"/>
            <w:vAlign w:val="center"/>
          </w:tcPr>
          <w:p w14:paraId="37428293" w14:textId="77777777" w:rsidR="00B64E79" w:rsidRPr="00C21B37" w:rsidRDefault="00B64E79" w:rsidP="00B64E79">
            <w:pPr>
              <w:autoSpaceDE w:val="0"/>
              <w:autoSpaceDN w:val="0"/>
              <w:jc w:val="center"/>
            </w:pPr>
            <w:r w:rsidRPr="00C21B37">
              <w:t>9.</w:t>
            </w:r>
          </w:p>
        </w:tc>
        <w:tc>
          <w:tcPr>
            <w:tcW w:w="3312" w:type="dxa"/>
            <w:tcBorders>
              <w:top w:val="nil"/>
              <w:left w:val="nil"/>
              <w:bottom w:val="single" w:sz="4" w:space="0" w:color="auto"/>
              <w:right w:val="single" w:sz="8" w:space="0" w:color="auto"/>
            </w:tcBorders>
            <w:shd w:val="clear" w:color="auto" w:fill="auto"/>
            <w:vAlign w:val="center"/>
          </w:tcPr>
          <w:p w14:paraId="0D981D45" w14:textId="77777777" w:rsidR="00B64E79" w:rsidRPr="00C21B37" w:rsidRDefault="00B64E79" w:rsidP="00B64E79">
            <w:pPr>
              <w:autoSpaceDE w:val="0"/>
              <w:autoSpaceDN w:val="0"/>
              <w:jc w:val="center"/>
            </w:pPr>
            <w:r w:rsidRPr="00C21B37">
              <w:rPr>
                <w:rFonts w:eastAsia="Calibri"/>
              </w:rPr>
              <w:t>Z7C223602K0008743</w:t>
            </w:r>
          </w:p>
        </w:tc>
        <w:tc>
          <w:tcPr>
            <w:tcW w:w="2410" w:type="dxa"/>
            <w:tcBorders>
              <w:bottom w:val="single" w:sz="4" w:space="0" w:color="auto"/>
            </w:tcBorders>
            <w:shd w:val="clear" w:color="auto" w:fill="auto"/>
          </w:tcPr>
          <w:p w14:paraId="1FA787B5" w14:textId="77777777" w:rsidR="00B64E79" w:rsidRPr="00C21B37" w:rsidRDefault="00B64E79" w:rsidP="00B64E79">
            <w:pPr>
              <w:autoSpaceDE w:val="0"/>
              <w:autoSpaceDN w:val="0"/>
              <w:jc w:val="center"/>
            </w:pPr>
            <w:r w:rsidRPr="00C21B37">
              <w:t>MERCEDES-BENZ</w:t>
            </w:r>
          </w:p>
        </w:tc>
        <w:tc>
          <w:tcPr>
            <w:tcW w:w="1008" w:type="dxa"/>
            <w:tcBorders>
              <w:top w:val="nil"/>
              <w:left w:val="nil"/>
              <w:bottom w:val="single" w:sz="4" w:space="0" w:color="auto"/>
              <w:right w:val="single" w:sz="8" w:space="0" w:color="auto"/>
            </w:tcBorders>
            <w:shd w:val="clear" w:color="auto" w:fill="auto"/>
            <w:vAlign w:val="center"/>
          </w:tcPr>
          <w:p w14:paraId="790DE199" w14:textId="77777777" w:rsidR="00B64E79" w:rsidRPr="00C21B37" w:rsidRDefault="00B64E79" w:rsidP="00B64E79">
            <w:pPr>
              <w:autoSpaceDE w:val="0"/>
              <w:autoSpaceDN w:val="0"/>
              <w:jc w:val="center"/>
            </w:pPr>
            <w:r w:rsidRPr="00C21B37">
              <w:rPr>
                <w:rFonts w:eastAsia="Calibri"/>
              </w:rPr>
              <w:t>223602</w:t>
            </w:r>
          </w:p>
        </w:tc>
        <w:tc>
          <w:tcPr>
            <w:tcW w:w="2071" w:type="dxa"/>
            <w:tcBorders>
              <w:bottom w:val="single" w:sz="4" w:space="0" w:color="auto"/>
            </w:tcBorders>
            <w:shd w:val="clear" w:color="auto" w:fill="FFFFFF"/>
          </w:tcPr>
          <w:p w14:paraId="2494A94A"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tcBorders>
              <w:bottom w:val="single" w:sz="4" w:space="0" w:color="auto"/>
            </w:tcBorders>
            <w:shd w:val="clear" w:color="auto" w:fill="auto"/>
            <w:vAlign w:val="center"/>
          </w:tcPr>
          <w:p w14:paraId="762F355A" w14:textId="77777777" w:rsidR="00B64E79" w:rsidRPr="00C21B37" w:rsidRDefault="00B64E79" w:rsidP="00B64E79">
            <w:pPr>
              <w:autoSpaceDE w:val="0"/>
              <w:autoSpaceDN w:val="0"/>
              <w:jc w:val="center"/>
            </w:pPr>
          </w:p>
        </w:tc>
      </w:tr>
      <w:tr w:rsidR="00B64E79" w:rsidRPr="00C21B37" w14:paraId="3FDA7D92" w14:textId="77777777" w:rsidTr="00B64E79">
        <w:tc>
          <w:tcPr>
            <w:tcW w:w="516" w:type="dxa"/>
            <w:shd w:val="clear" w:color="auto" w:fill="auto"/>
            <w:vAlign w:val="center"/>
          </w:tcPr>
          <w:p w14:paraId="0E7CBF84" w14:textId="77777777" w:rsidR="00B64E79" w:rsidRPr="00C21B37" w:rsidRDefault="00B64E79" w:rsidP="00B64E79">
            <w:pPr>
              <w:autoSpaceDE w:val="0"/>
              <w:autoSpaceDN w:val="0"/>
              <w:jc w:val="center"/>
            </w:pPr>
            <w:r w:rsidRPr="00C21B37">
              <w:t>10.</w:t>
            </w:r>
          </w:p>
        </w:tc>
        <w:tc>
          <w:tcPr>
            <w:tcW w:w="3312" w:type="dxa"/>
            <w:tcBorders>
              <w:top w:val="single" w:sz="4" w:space="0" w:color="auto"/>
              <w:left w:val="nil"/>
              <w:bottom w:val="single" w:sz="4" w:space="0" w:color="auto"/>
              <w:right w:val="single" w:sz="4" w:space="0" w:color="auto"/>
            </w:tcBorders>
            <w:shd w:val="clear" w:color="auto" w:fill="auto"/>
            <w:vAlign w:val="center"/>
          </w:tcPr>
          <w:p w14:paraId="62CBD85C" w14:textId="77777777" w:rsidR="00B64E79" w:rsidRPr="00C21B37" w:rsidRDefault="00B64E79" w:rsidP="00B64E79">
            <w:pPr>
              <w:autoSpaceDE w:val="0"/>
              <w:autoSpaceDN w:val="0"/>
              <w:jc w:val="center"/>
            </w:pPr>
            <w:r w:rsidRPr="00C21B37">
              <w:rPr>
                <w:rFonts w:eastAsia="Calibri"/>
              </w:rPr>
              <w:t>Z7C223602K0008747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381E1C" w14:textId="77777777" w:rsidR="00B64E79" w:rsidRPr="00C21B37" w:rsidRDefault="00B64E79" w:rsidP="00B64E79">
            <w:pPr>
              <w:autoSpaceDE w:val="0"/>
              <w:autoSpaceDN w:val="0"/>
              <w:jc w:val="center"/>
            </w:pPr>
            <w:r w:rsidRPr="00C21B37">
              <w:t>MERCEDES-BENZ</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0E7E619" w14:textId="77777777" w:rsidR="00B64E79" w:rsidRPr="00C21B37" w:rsidRDefault="00B64E79" w:rsidP="00B64E79">
            <w:pPr>
              <w:autoSpaceDE w:val="0"/>
              <w:autoSpaceDN w:val="0"/>
              <w:jc w:val="center"/>
            </w:pPr>
            <w:r w:rsidRPr="00C21B37">
              <w:rPr>
                <w:rFonts w:eastAsia="Calibri"/>
              </w:rPr>
              <w:t>223602</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14:paraId="7B732352" w14:textId="77777777" w:rsidR="00B64E79" w:rsidRPr="00C21B37" w:rsidRDefault="00B64E79" w:rsidP="00B64E79">
            <w:pPr>
              <w:autoSpaceDE w:val="0"/>
              <w:autoSpaceDN w:val="0"/>
              <w:jc w:val="center"/>
            </w:pPr>
            <w:r w:rsidRPr="00C21B37">
              <w:rPr>
                <w:color w:val="000000"/>
                <w:spacing w:val="7"/>
                <w:shd w:val="clear" w:color="auto" w:fill="FFFFFF"/>
                <w:lang w:eastAsia="x-none"/>
              </w:rPr>
              <w:t>Дизельное топливо ДТ</w:t>
            </w:r>
          </w:p>
        </w:tc>
        <w:tc>
          <w:tcPr>
            <w:tcW w:w="1561" w:type="dxa"/>
            <w:tcBorders>
              <w:top w:val="single" w:sz="4" w:space="0" w:color="auto"/>
              <w:left w:val="single" w:sz="4" w:space="0" w:color="auto"/>
              <w:bottom w:val="single" w:sz="4" w:space="0" w:color="auto"/>
            </w:tcBorders>
            <w:shd w:val="clear" w:color="auto" w:fill="auto"/>
            <w:vAlign w:val="center"/>
          </w:tcPr>
          <w:p w14:paraId="0B1F039E" w14:textId="77777777" w:rsidR="00B64E79" w:rsidRPr="00C21B37" w:rsidRDefault="00B64E79" w:rsidP="00B64E79">
            <w:pPr>
              <w:autoSpaceDE w:val="0"/>
              <w:autoSpaceDN w:val="0"/>
              <w:jc w:val="center"/>
            </w:pPr>
          </w:p>
        </w:tc>
      </w:tr>
      <w:tr w:rsidR="00B64E79" w:rsidRPr="00C21B37" w14:paraId="1A8178F0" w14:textId="77777777" w:rsidTr="00B64E79">
        <w:tc>
          <w:tcPr>
            <w:tcW w:w="516" w:type="dxa"/>
            <w:shd w:val="clear" w:color="auto" w:fill="auto"/>
            <w:vAlign w:val="center"/>
          </w:tcPr>
          <w:p w14:paraId="3C101438" w14:textId="77777777" w:rsidR="00B64E79" w:rsidRPr="00C21B37" w:rsidRDefault="00B64E79" w:rsidP="00B64E79">
            <w:pPr>
              <w:autoSpaceDE w:val="0"/>
              <w:autoSpaceDN w:val="0"/>
              <w:jc w:val="center"/>
            </w:pPr>
            <w:r w:rsidRPr="00C21B37">
              <w:t>11.</w:t>
            </w:r>
          </w:p>
        </w:tc>
        <w:tc>
          <w:tcPr>
            <w:tcW w:w="3312" w:type="dxa"/>
            <w:tcBorders>
              <w:top w:val="single" w:sz="4" w:space="0" w:color="auto"/>
              <w:left w:val="nil"/>
              <w:bottom w:val="single" w:sz="4" w:space="0" w:color="auto"/>
              <w:right w:val="single" w:sz="4" w:space="0" w:color="auto"/>
            </w:tcBorders>
            <w:shd w:val="clear" w:color="auto" w:fill="auto"/>
            <w:vAlign w:val="center"/>
          </w:tcPr>
          <w:p w14:paraId="4FE47B70" w14:textId="77777777" w:rsidR="00B64E79" w:rsidRPr="00C21B37" w:rsidRDefault="00B64E79" w:rsidP="00B64E79">
            <w:pPr>
              <w:autoSpaceDE w:val="0"/>
              <w:autoSpaceDN w:val="0"/>
              <w:jc w:val="center"/>
              <w:rPr>
                <w:rFonts w:eastAsia="Calibri"/>
                <w:lang w:val="en-US"/>
              </w:rPr>
            </w:pPr>
            <w:r w:rsidRPr="00C21B37">
              <w:rPr>
                <w:rFonts w:eastAsia="Calibri"/>
                <w:lang w:val="en-US"/>
              </w:rPr>
              <w:t>Z7C22360CL0009518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06264" w14:textId="77777777" w:rsidR="00B64E79" w:rsidRPr="00C21B37" w:rsidRDefault="00B64E79" w:rsidP="00B64E79">
            <w:pPr>
              <w:autoSpaceDE w:val="0"/>
              <w:autoSpaceDN w:val="0"/>
              <w:jc w:val="center"/>
            </w:pPr>
            <w:r w:rsidRPr="00C21B37">
              <w:t>MERCEDES-BENZ</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BAB3C9F" w14:textId="77777777" w:rsidR="00B64E79" w:rsidRPr="00C21B37" w:rsidRDefault="00B64E79" w:rsidP="00B64E79">
            <w:pPr>
              <w:autoSpaceDE w:val="0"/>
              <w:autoSpaceDN w:val="0"/>
              <w:jc w:val="center"/>
              <w:rPr>
                <w:rFonts w:eastAsia="Calibri"/>
              </w:rPr>
            </w:pPr>
            <w:r w:rsidRPr="00C21B37">
              <w:rPr>
                <w:rFonts w:eastAsia="Calibri"/>
              </w:rPr>
              <w:t>22360С</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14:paraId="43414C45" w14:textId="77777777" w:rsidR="00B64E79" w:rsidRPr="00C21B37" w:rsidRDefault="00B64E79" w:rsidP="00B64E79">
            <w:pPr>
              <w:autoSpaceDE w:val="0"/>
              <w:autoSpaceDN w:val="0"/>
              <w:jc w:val="center"/>
              <w:rPr>
                <w:color w:val="000000"/>
                <w:spacing w:val="7"/>
                <w:shd w:val="clear" w:color="auto" w:fill="FFFFFF"/>
                <w:lang w:eastAsia="x-none"/>
              </w:rPr>
            </w:pPr>
            <w:r w:rsidRPr="00C21B37">
              <w:rPr>
                <w:color w:val="000000"/>
                <w:spacing w:val="7"/>
                <w:shd w:val="clear" w:color="auto" w:fill="FFFFFF"/>
                <w:lang w:eastAsia="x-none"/>
              </w:rPr>
              <w:t>Дизельное топливо ДТ</w:t>
            </w:r>
          </w:p>
        </w:tc>
        <w:tc>
          <w:tcPr>
            <w:tcW w:w="1561" w:type="dxa"/>
            <w:tcBorders>
              <w:top w:val="single" w:sz="4" w:space="0" w:color="auto"/>
              <w:left w:val="single" w:sz="4" w:space="0" w:color="auto"/>
              <w:bottom w:val="single" w:sz="4" w:space="0" w:color="auto"/>
            </w:tcBorders>
            <w:shd w:val="clear" w:color="auto" w:fill="auto"/>
            <w:vAlign w:val="center"/>
          </w:tcPr>
          <w:p w14:paraId="3B17C8DC" w14:textId="77777777" w:rsidR="00B64E79" w:rsidRPr="00C21B37" w:rsidRDefault="00B64E79" w:rsidP="00B64E79">
            <w:pPr>
              <w:autoSpaceDE w:val="0"/>
              <w:autoSpaceDN w:val="0"/>
              <w:jc w:val="center"/>
            </w:pPr>
          </w:p>
        </w:tc>
      </w:tr>
    </w:tbl>
    <w:p w14:paraId="740960EE" w14:textId="77777777" w:rsidR="00B64E79" w:rsidRDefault="00B64E79" w:rsidP="00B64E79">
      <w:pPr>
        <w:snapToGrid w:val="0"/>
        <w:ind w:firstLine="709"/>
        <w:jc w:val="center"/>
        <w:rPr>
          <w:b/>
          <w:i/>
        </w:rPr>
      </w:pPr>
    </w:p>
    <w:p w14:paraId="26D8912F" w14:textId="77777777" w:rsidR="00B64E79" w:rsidRPr="009D152B" w:rsidRDefault="00B64E79" w:rsidP="00B64E79">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4846"/>
        <w:gridCol w:w="4649"/>
      </w:tblGrid>
      <w:tr w:rsidR="00B64E79" w:rsidRPr="009D152B" w14:paraId="00E08795" w14:textId="77777777" w:rsidTr="00B64E79">
        <w:trPr>
          <w:cantSplit/>
          <w:trHeight w:val="1128"/>
        </w:trPr>
        <w:tc>
          <w:tcPr>
            <w:tcW w:w="2552" w:type="pct"/>
          </w:tcPr>
          <w:p w14:paraId="5D468254" w14:textId="77777777" w:rsidR="00B64E79" w:rsidRPr="009D152B" w:rsidRDefault="00B64E79" w:rsidP="00B64E79">
            <w:pPr>
              <w:suppressAutoHyphens/>
              <w:rPr>
                <w:b/>
                <w:lang w:eastAsia="ar-SA"/>
              </w:rPr>
            </w:pPr>
            <w:r w:rsidRPr="009D152B">
              <w:rPr>
                <w:b/>
                <w:lang w:eastAsia="ar-SA"/>
              </w:rPr>
              <w:t>ИСПОЛНИТЕЛЬ:</w:t>
            </w:r>
          </w:p>
          <w:p w14:paraId="7502AA94" w14:textId="77777777" w:rsidR="00B64E79" w:rsidRPr="009D152B" w:rsidRDefault="00B64E79" w:rsidP="00B64E79">
            <w:pPr>
              <w:tabs>
                <w:tab w:val="left" w:pos="1134"/>
              </w:tabs>
              <w:jc w:val="both"/>
              <w:rPr>
                <w:rFonts w:eastAsia="Calibri"/>
                <w:lang w:bidi="ru-RU"/>
              </w:rPr>
            </w:pPr>
          </w:p>
          <w:p w14:paraId="0256D659" w14:textId="77777777" w:rsidR="00B64E79" w:rsidRPr="009D152B" w:rsidRDefault="00B64E79" w:rsidP="00B64E79">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5869BB12" w14:textId="77777777" w:rsidR="00B64E79" w:rsidRPr="009D152B" w:rsidRDefault="00B64E79" w:rsidP="00B64E79">
            <w:pPr>
              <w:suppressAutoHyphens/>
              <w:rPr>
                <w:lang w:eastAsia="ar-SA"/>
              </w:rPr>
            </w:pPr>
            <w:r w:rsidRPr="006C4B87">
              <w:rPr>
                <w:i/>
                <w:sz w:val="16"/>
                <w:szCs w:val="16"/>
              </w:rPr>
              <w:t>(подписано ЭЦП)</w:t>
            </w:r>
          </w:p>
        </w:tc>
        <w:tc>
          <w:tcPr>
            <w:tcW w:w="2448" w:type="pct"/>
          </w:tcPr>
          <w:p w14:paraId="6B3A77DB" w14:textId="77777777" w:rsidR="00B64E79" w:rsidRPr="009D152B" w:rsidRDefault="00B64E79" w:rsidP="00B64E79">
            <w:pPr>
              <w:suppressAutoHyphens/>
              <w:rPr>
                <w:b/>
                <w:lang w:eastAsia="ar-SA"/>
              </w:rPr>
            </w:pPr>
            <w:r w:rsidRPr="009D152B">
              <w:rPr>
                <w:b/>
                <w:lang w:eastAsia="ar-SA"/>
              </w:rPr>
              <w:t>ЗАКАЗЧИК:</w:t>
            </w:r>
          </w:p>
          <w:p w14:paraId="3D1506FE" w14:textId="77777777" w:rsidR="00B64E79" w:rsidRPr="009D152B" w:rsidRDefault="00B64E79" w:rsidP="00B64E79">
            <w:pPr>
              <w:tabs>
                <w:tab w:val="left" w:pos="993"/>
              </w:tabs>
              <w:jc w:val="both"/>
            </w:pPr>
          </w:p>
          <w:p w14:paraId="6ABA109E" w14:textId="77777777" w:rsidR="00B64E79" w:rsidRPr="009D152B" w:rsidRDefault="00B64E79" w:rsidP="00B64E79">
            <w:pPr>
              <w:tabs>
                <w:tab w:val="left" w:pos="993"/>
              </w:tabs>
              <w:jc w:val="both"/>
            </w:pPr>
            <w:r w:rsidRPr="009D152B">
              <w:t>_____________________/ ____________ /</w:t>
            </w:r>
          </w:p>
          <w:p w14:paraId="7F1C6F23" w14:textId="77777777" w:rsidR="00B64E79" w:rsidRPr="009D152B" w:rsidRDefault="00B64E79" w:rsidP="00B64E79">
            <w:pPr>
              <w:suppressAutoHyphens/>
              <w:rPr>
                <w:lang w:eastAsia="ar-SA"/>
              </w:rPr>
            </w:pPr>
            <w:r w:rsidRPr="006C4B87">
              <w:rPr>
                <w:i/>
                <w:sz w:val="16"/>
                <w:szCs w:val="16"/>
              </w:rPr>
              <w:t>(подписано ЭЦП)</w:t>
            </w:r>
          </w:p>
        </w:tc>
      </w:tr>
    </w:tbl>
    <w:p w14:paraId="40BE07F7" w14:textId="77777777" w:rsidR="00B64E79" w:rsidRPr="009D152B" w:rsidRDefault="00B64E79" w:rsidP="00B64E79">
      <w:pPr>
        <w:rPr>
          <w:b/>
        </w:rPr>
      </w:pPr>
    </w:p>
    <w:p w14:paraId="55446858" w14:textId="77777777" w:rsidR="00B64E79" w:rsidRPr="009D152B" w:rsidRDefault="00B64E79" w:rsidP="00B64E79">
      <w:pPr>
        <w:ind w:firstLine="709"/>
        <w:jc w:val="right"/>
        <w:rPr>
          <w:b/>
        </w:rPr>
      </w:pPr>
      <w:r w:rsidRPr="009D152B">
        <w:rPr>
          <w:b/>
        </w:rPr>
        <w:br w:type="page"/>
      </w:r>
      <w:r w:rsidRPr="009D152B">
        <w:rPr>
          <w:b/>
        </w:rPr>
        <w:lastRenderedPageBreak/>
        <w:t>Приложение № 2</w:t>
      </w:r>
    </w:p>
    <w:p w14:paraId="3C63E690" w14:textId="77777777" w:rsidR="00B64E79" w:rsidRPr="009D152B" w:rsidRDefault="00B64E79" w:rsidP="00B64E79">
      <w:pPr>
        <w:ind w:firstLine="709"/>
        <w:jc w:val="right"/>
      </w:pPr>
      <w:r w:rsidRPr="009D152B">
        <w:t>к договору от «___»__________202</w:t>
      </w:r>
      <w:r>
        <w:t>_</w:t>
      </w:r>
      <w:r w:rsidRPr="009D152B">
        <w:t xml:space="preserve"> г.</w:t>
      </w:r>
    </w:p>
    <w:p w14:paraId="5F91000C" w14:textId="77777777" w:rsidR="00B64E79" w:rsidRPr="009D152B" w:rsidRDefault="00B64E79" w:rsidP="00B64E79">
      <w:pPr>
        <w:ind w:firstLine="709"/>
        <w:jc w:val="right"/>
      </w:pPr>
      <w:r w:rsidRPr="009D152B">
        <w:t xml:space="preserve">№ </w:t>
      </w:r>
    </w:p>
    <w:p w14:paraId="58BBAF1D" w14:textId="77777777" w:rsidR="00B64E79" w:rsidRPr="009D152B" w:rsidRDefault="00B64E79" w:rsidP="00B64E79">
      <w:pPr>
        <w:ind w:firstLine="709"/>
        <w:jc w:val="right"/>
      </w:pPr>
    </w:p>
    <w:p w14:paraId="3339D4CF" w14:textId="77777777" w:rsidR="00B64E79" w:rsidRDefault="00B64E79" w:rsidP="00B64E79">
      <w:pPr>
        <w:ind w:firstLine="709"/>
        <w:jc w:val="center"/>
        <w:rPr>
          <w:b/>
        </w:rPr>
      </w:pPr>
      <w:r w:rsidRPr="009D152B">
        <w:rPr>
          <w:b/>
        </w:rPr>
        <w:t>Сроки гарантии</w:t>
      </w:r>
    </w:p>
    <w:p w14:paraId="4CA5EAE8" w14:textId="77777777" w:rsidR="00B64E79" w:rsidRPr="00C21B37" w:rsidRDefault="00B64E79" w:rsidP="00B64E79">
      <w:pPr>
        <w:shd w:val="clear" w:color="auto" w:fill="FFFFFF"/>
        <w:tabs>
          <w:tab w:val="left" w:pos="816"/>
        </w:tabs>
        <w:jc w:val="both"/>
      </w:pPr>
      <w:r>
        <w:t xml:space="preserve">1. </w:t>
      </w:r>
      <w:r w:rsidRPr="00C21B37">
        <w:t xml:space="preserve">Гарантийный срок на выполненные работы по ТО и </w:t>
      </w:r>
      <w:proofErr w:type="gramStart"/>
      <w:r w:rsidRPr="00C21B37">
        <w:t>Р</w:t>
      </w:r>
      <w:proofErr w:type="gramEnd"/>
      <w:r w:rsidRPr="00C21B37">
        <w:t xml:space="preserve"> 6 (шесть) месяцев </w:t>
      </w:r>
      <w:r w:rsidRPr="00C21B37">
        <w:br/>
        <w:t>с момента подписания акта выполненных работ.</w:t>
      </w:r>
    </w:p>
    <w:p w14:paraId="14319ABA" w14:textId="77777777" w:rsidR="00B64E79" w:rsidRPr="00C21B37" w:rsidRDefault="00B64E79" w:rsidP="00B64E79">
      <w:pPr>
        <w:shd w:val="clear" w:color="auto" w:fill="FFFFFF"/>
        <w:tabs>
          <w:tab w:val="left" w:pos="816"/>
        </w:tabs>
        <w:jc w:val="both"/>
      </w:pPr>
      <w:r w:rsidRPr="00C21B37">
        <w:t>2. Гарантийный срок на установленные детали в процессе выполнения работ 12 (двенадцать) месяцев с момента подписания акта выполненных работ.</w:t>
      </w:r>
    </w:p>
    <w:p w14:paraId="4E09A03F" w14:textId="77777777" w:rsidR="00B64E79" w:rsidRPr="00C21B37" w:rsidRDefault="00B64E79" w:rsidP="00B64E79">
      <w:pPr>
        <w:shd w:val="clear" w:color="auto" w:fill="FFFFFF"/>
        <w:tabs>
          <w:tab w:val="left" w:pos="816"/>
        </w:tabs>
        <w:jc w:val="both"/>
      </w:pPr>
      <w:r w:rsidRPr="00C21B37">
        <w:t xml:space="preserve">3. Гарантийный срок на выполненные работы по ремонту двигателя и КПП  </w:t>
      </w:r>
      <w:r w:rsidRPr="00C21B37">
        <w:br/>
        <w:t xml:space="preserve">6 (шесть) месяцев или 30000 (тридцать тысяч) км пробега, в зависимости </w:t>
      </w:r>
      <w:r w:rsidRPr="00C21B37">
        <w:br/>
        <w:t>от того, что наступит ранее с момента подписания акта выполненных работ.</w:t>
      </w:r>
    </w:p>
    <w:p w14:paraId="62556016" w14:textId="77777777" w:rsidR="00B64E79" w:rsidRPr="00C21B37" w:rsidRDefault="00B64E79" w:rsidP="00B64E79">
      <w:pPr>
        <w:shd w:val="clear" w:color="auto" w:fill="FFFFFF"/>
        <w:tabs>
          <w:tab w:val="left" w:pos="816"/>
        </w:tabs>
        <w:jc w:val="both"/>
      </w:pPr>
    </w:p>
    <w:p w14:paraId="0054059C" w14:textId="77777777" w:rsidR="00B64E79" w:rsidRDefault="00B64E79" w:rsidP="00B64E79">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B64E79" w:rsidRPr="009D152B" w14:paraId="2B7F5DE9" w14:textId="77777777" w:rsidTr="00B64E79">
        <w:trPr>
          <w:cantSplit/>
          <w:trHeight w:val="1128"/>
        </w:trPr>
        <w:tc>
          <w:tcPr>
            <w:tcW w:w="2576" w:type="pct"/>
          </w:tcPr>
          <w:p w14:paraId="3267EE71" w14:textId="77777777" w:rsidR="00B64E79" w:rsidRPr="009D152B" w:rsidRDefault="00B64E79" w:rsidP="00B64E79">
            <w:pPr>
              <w:suppressAutoHyphens/>
              <w:rPr>
                <w:b/>
                <w:lang w:eastAsia="ar-SA"/>
              </w:rPr>
            </w:pPr>
            <w:r w:rsidRPr="009D152B">
              <w:rPr>
                <w:b/>
                <w:lang w:eastAsia="ar-SA"/>
              </w:rPr>
              <w:t>ИСПОЛНИТЕЛЬ:</w:t>
            </w:r>
          </w:p>
          <w:p w14:paraId="58332471" w14:textId="77777777" w:rsidR="00B64E79" w:rsidRPr="009D152B" w:rsidRDefault="00B64E79" w:rsidP="00B64E79">
            <w:pPr>
              <w:tabs>
                <w:tab w:val="left" w:pos="1134"/>
              </w:tabs>
              <w:jc w:val="both"/>
              <w:rPr>
                <w:rFonts w:eastAsia="Calibri"/>
                <w:lang w:bidi="ru-RU"/>
              </w:rPr>
            </w:pPr>
          </w:p>
          <w:p w14:paraId="3D09DE8A" w14:textId="77777777" w:rsidR="00B64E79" w:rsidRPr="009D152B" w:rsidRDefault="00B64E79" w:rsidP="00B64E79">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3EAB25A8" w14:textId="77777777" w:rsidR="00B64E79" w:rsidRPr="009D152B" w:rsidRDefault="00B64E79" w:rsidP="00B64E79">
            <w:pPr>
              <w:suppressAutoHyphens/>
              <w:rPr>
                <w:lang w:eastAsia="ar-SA"/>
              </w:rPr>
            </w:pPr>
            <w:r w:rsidRPr="006C4B87">
              <w:rPr>
                <w:i/>
                <w:sz w:val="16"/>
                <w:szCs w:val="16"/>
              </w:rPr>
              <w:t>(подписано ЭЦП)</w:t>
            </w:r>
          </w:p>
        </w:tc>
        <w:tc>
          <w:tcPr>
            <w:tcW w:w="2424" w:type="pct"/>
          </w:tcPr>
          <w:p w14:paraId="46D0697C" w14:textId="77777777" w:rsidR="00B64E79" w:rsidRPr="009D152B" w:rsidRDefault="00B64E79" w:rsidP="00B64E79">
            <w:pPr>
              <w:suppressAutoHyphens/>
              <w:rPr>
                <w:b/>
                <w:lang w:eastAsia="ar-SA"/>
              </w:rPr>
            </w:pPr>
            <w:r w:rsidRPr="009D152B">
              <w:rPr>
                <w:b/>
                <w:lang w:eastAsia="ar-SA"/>
              </w:rPr>
              <w:t>ЗАКАЗЧИК:</w:t>
            </w:r>
          </w:p>
          <w:p w14:paraId="446B9084" w14:textId="77777777" w:rsidR="00B64E79" w:rsidRPr="009D152B" w:rsidRDefault="00B64E79" w:rsidP="00B64E79">
            <w:pPr>
              <w:tabs>
                <w:tab w:val="left" w:pos="993"/>
              </w:tabs>
              <w:jc w:val="both"/>
            </w:pPr>
          </w:p>
          <w:p w14:paraId="6D93E2F4" w14:textId="77777777" w:rsidR="00B64E79" w:rsidRPr="009D152B" w:rsidRDefault="00B64E79" w:rsidP="00B64E79">
            <w:pPr>
              <w:tabs>
                <w:tab w:val="left" w:pos="993"/>
              </w:tabs>
              <w:jc w:val="both"/>
            </w:pPr>
            <w:r w:rsidRPr="009D152B">
              <w:t>_____________________/ ____________ /</w:t>
            </w:r>
          </w:p>
          <w:p w14:paraId="5D76A406" w14:textId="77777777" w:rsidR="00B64E79" w:rsidRPr="009D152B" w:rsidRDefault="00B64E79" w:rsidP="00B64E79">
            <w:pPr>
              <w:suppressAutoHyphens/>
              <w:rPr>
                <w:lang w:eastAsia="ar-SA"/>
              </w:rPr>
            </w:pPr>
            <w:r w:rsidRPr="006C4B87">
              <w:rPr>
                <w:i/>
                <w:sz w:val="16"/>
                <w:szCs w:val="16"/>
              </w:rPr>
              <w:t>(подписано ЭЦП)</w:t>
            </w:r>
          </w:p>
        </w:tc>
      </w:tr>
    </w:tbl>
    <w:p w14:paraId="5042846B" w14:textId="77777777" w:rsidR="00B64E79" w:rsidRPr="005021EA" w:rsidRDefault="00B64E79" w:rsidP="00B64E79">
      <w:pPr>
        <w:widowControl w:val="0"/>
        <w:autoSpaceDE w:val="0"/>
        <w:autoSpaceDN w:val="0"/>
        <w:adjustRightInd w:val="0"/>
        <w:rPr>
          <w:highlight w:val="yellow"/>
        </w:rPr>
      </w:pPr>
    </w:p>
    <w:p w14:paraId="2A03B08C" w14:textId="77777777" w:rsidR="001647A4" w:rsidRPr="005021EA" w:rsidRDefault="001647A4" w:rsidP="001647A4">
      <w:pPr>
        <w:widowControl w:val="0"/>
        <w:autoSpaceDE w:val="0"/>
        <w:autoSpaceDN w:val="0"/>
        <w:adjustRightInd w:val="0"/>
        <w:rPr>
          <w:highlight w:val="yellow"/>
        </w:rPr>
      </w:pPr>
    </w:p>
    <w:sectPr w:rsidR="001647A4" w:rsidRPr="005021EA"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67C3" w14:textId="77777777" w:rsidR="00B64E79" w:rsidRDefault="00B64E79" w:rsidP="00B067D9">
      <w:r>
        <w:separator/>
      </w:r>
    </w:p>
  </w:endnote>
  <w:endnote w:type="continuationSeparator" w:id="0">
    <w:p w14:paraId="7B55BACC" w14:textId="77777777" w:rsidR="00B64E79" w:rsidRDefault="00B64E7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B64E79" w:rsidRDefault="00B64E7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64E79" w:rsidRDefault="00B64E79"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D2F243B" w:rsidR="00B64E79" w:rsidRPr="00B067D9" w:rsidRDefault="00B64E7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F684A">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A42B3CA" w:rsidR="00B64E79" w:rsidRDefault="00B64E79">
    <w:pPr>
      <w:pStyle w:val="a6"/>
      <w:jc w:val="right"/>
    </w:pPr>
    <w:r>
      <w:fldChar w:fldCharType="begin"/>
    </w:r>
    <w:r>
      <w:instrText>PAGE   \* MERGEFORMAT</w:instrText>
    </w:r>
    <w:r>
      <w:fldChar w:fldCharType="separate"/>
    </w:r>
    <w:r w:rsidR="00FF684A">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DEC7C48" w:rsidR="00B64E79" w:rsidRPr="00203AD7" w:rsidRDefault="00B64E79" w:rsidP="00C46F56">
    <w:pPr>
      <w:pStyle w:val="a6"/>
      <w:jc w:val="right"/>
    </w:pPr>
    <w:r>
      <w:fldChar w:fldCharType="begin"/>
    </w:r>
    <w:r>
      <w:instrText>PAGE   \* MERGEFORMAT</w:instrText>
    </w:r>
    <w:r>
      <w:fldChar w:fldCharType="separate"/>
    </w:r>
    <w:r w:rsidR="00FF684A">
      <w:rPr>
        <w:noProof/>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B64E79" w:rsidRPr="004B4EFB" w:rsidRDefault="00B64E79" w:rsidP="00C46F56">
    <w:pPr>
      <w:pStyle w:val="a6"/>
      <w:jc w:val="right"/>
    </w:pPr>
    <w:r w:rsidRPr="004B4EFB">
      <w:t>Задание на проведение закупки</w:t>
    </w:r>
  </w:p>
  <w:p w14:paraId="12C535D2" w14:textId="77777777" w:rsidR="00B64E79" w:rsidRPr="004B4EFB" w:rsidRDefault="00B64E7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B64E79" w:rsidRPr="00203AD7" w:rsidRDefault="00B64E79"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CF5F" w14:textId="77777777" w:rsidR="00B64E79" w:rsidRDefault="00B64E79"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58C62276" w14:textId="77777777" w:rsidR="00B64E79" w:rsidRDefault="00B64E79"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E948" w14:textId="77777777" w:rsidR="00B64E79" w:rsidRPr="00B13D19" w:rsidRDefault="00B64E79" w:rsidP="003C19CB">
    <w:pPr>
      <w:pStyle w:val="a6"/>
      <w:jc w:val="right"/>
    </w:pPr>
    <w:r w:rsidRPr="00B13D19">
      <w:fldChar w:fldCharType="begin"/>
    </w:r>
    <w:r w:rsidRPr="00B13D19">
      <w:instrText>PAGE   \* MERGEFORMAT</w:instrText>
    </w:r>
    <w:r w:rsidRPr="00B13D19">
      <w:fldChar w:fldCharType="separate"/>
    </w:r>
    <w:r w:rsidR="00FF684A">
      <w:rPr>
        <w:noProof/>
      </w:rPr>
      <w:t>23</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162BAB3" w:rsidR="00B64E79" w:rsidRPr="00203AD7" w:rsidRDefault="00B64E79" w:rsidP="00777A76">
    <w:pPr>
      <w:pStyle w:val="a6"/>
      <w:jc w:val="right"/>
    </w:pPr>
    <w:r>
      <w:fldChar w:fldCharType="begin"/>
    </w:r>
    <w:r>
      <w:instrText>PAGE   \* MERGEFORMAT</w:instrText>
    </w:r>
    <w:r>
      <w:fldChar w:fldCharType="separate"/>
    </w:r>
    <w:r w:rsidR="00FF684A">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B64E79" w:rsidRPr="00203AD7" w:rsidRDefault="00B64E79"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9E09" w14:textId="77777777" w:rsidR="00B64E79" w:rsidRDefault="00B64E79" w:rsidP="00B067D9">
      <w:r>
        <w:separator/>
      </w:r>
    </w:p>
  </w:footnote>
  <w:footnote w:type="continuationSeparator" w:id="0">
    <w:p w14:paraId="6FB2A550" w14:textId="77777777" w:rsidR="00B64E79" w:rsidRDefault="00B64E79"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69A63DE"/>
    <w:multiLevelType w:val="hybridMultilevel"/>
    <w:tmpl w:val="8DE0315E"/>
    <w:lvl w:ilvl="0" w:tplc="17F22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6">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1">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3">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7">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4">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974487"/>
    <w:multiLevelType w:val="hybridMultilevel"/>
    <w:tmpl w:val="9EAA7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3">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4">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5">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1">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3">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lvlOverride w:ilvl="1">
      <w:lvl w:ilvl="1">
        <w:start w:val="1"/>
        <w:numFmt w:val="decimal"/>
        <w:pStyle w:val="20"/>
        <w:lvlText w:val="6.%2."/>
        <w:lvlJc w:val="left"/>
        <w:pPr>
          <w:ind w:left="644" w:hanging="360"/>
        </w:pPr>
        <w:rPr>
          <w:rFonts w:hint="default"/>
          <w:b w:val="0"/>
        </w:rPr>
      </w:lvl>
    </w:lvlOverride>
  </w:num>
  <w:num w:numId="2">
    <w:abstractNumId w:val="35"/>
  </w:num>
  <w:num w:numId="3">
    <w:abstractNumId w:val="31"/>
  </w:num>
  <w:num w:numId="4">
    <w:abstractNumId w:val="8"/>
  </w:num>
  <w:num w:numId="5">
    <w:abstractNumId w:val="3"/>
  </w:num>
  <w:num w:numId="6">
    <w:abstractNumId w:val="7"/>
  </w:num>
  <w:num w:numId="7">
    <w:abstractNumId w:val="48"/>
  </w:num>
  <w:num w:numId="8">
    <w:abstractNumId w:val="58"/>
    <w:lvlOverride w:ilvl="1">
      <w:lvl w:ilvl="1" w:tplc="16040F84">
        <w:start w:val="1"/>
        <w:numFmt w:val="decimal"/>
        <w:lvlText w:val="7.3.%2."/>
        <w:lvlJc w:val="left"/>
        <w:pPr>
          <w:ind w:left="928" w:hanging="360"/>
        </w:pPr>
        <w:rPr>
          <w:rFonts w:hint="default"/>
          <w:color w:val="auto"/>
          <w:lang w:val="en-AU"/>
        </w:rPr>
      </w:lvl>
    </w:lvlOverride>
  </w:num>
  <w:num w:numId="9">
    <w:abstractNumId w:val="63"/>
  </w:num>
  <w:num w:numId="10">
    <w:abstractNumId w:val="52"/>
  </w:num>
  <w:num w:numId="11">
    <w:abstractNumId w:val="19"/>
  </w:num>
  <w:num w:numId="12">
    <w:abstractNumId w:val="26"/>
  </w:num>
  <w:num w:numId="13">
    <w:abstractNumId w:val="34"/>
    <w:lvlOverride w:ilvl="0">
      <w:lvl w:ilvl="0" w:tplc="F3468582">
        <w:start w:val="1"/>
        <w:numFmt w:val="decimal"/>
        <w:lvlText w:val="2.%1"/>
        <w:lvlJc w:val="left"/>
        <w:pPr>
          <w:ind w:left="786" w:hanging="360"/>
        </w:pPr>
        <w:rPr>
          <w:rFonts w:hint="default"/>
          <w:b/>
        </w:rPr>
      </w:lvl>
    </w:lvlOverride>
  </w:num>
  <w:num w:numId="14">
    <w:abstractNumId w:val="25"/>
  </w:num>
  <w:num w:numId="15">
    <w:abstractNumId w:val="0"/>
  </w:num>
  <w:num w:numId="16">
    <w:abstractNumId w:val="57"/>
  </w:num>
  <w:num w:numId="17">
    <w:abstractNumId w:val="27"/>
  </w:num>
  <w:num w:numId="18">
    <w:abstractNumId w:val="42"/>
  </w:num>
  <w:num w:numId="19">
    <w:abstractNumId w:val="49"/>
  </w:num>
  <w:num w:numId="20">
    <w:abstractNumId w:val="29"/>
  </w:num>
  <w:num w:numId="21">
    <w:abstractNumId w:val="47"/>
  </w:num>
  <w:num w:numId="22">
    <w:abstractNumId w:val="37"/>
  </w:num>
  <w:num w:numId="23">
    <w:abstractNumId w:val="53"/>
  </w:num>
  <w:num w:numId="24">
    <w:abstractNumId w:val="46"/>
  </w:num>
  <w:num w:numId="25">
    <w:abstractNumId w:val="64"/>
  </w:num>
  <w:num w:numId="26">
    <w:abstractNumId w:val="23"/>
  </w:num>
  <w:num w:numId="27">
    <w:abstractNumId w:val="59"/>
  </w:num>
  <w:num w:numId="28">
    <w:abstractNumId w:val="6"/>
  </w:num>
  <w:num w:numId="29">
    <w:abstractNumId w:val="39"/>
  </w:num>
  <w:num w:numId="30">
    <w:abstractNumId w:val="14"/>
  </w:num>
  <w:num w:numId="31">
    <w:abstractNumId w:val="30"/>
  </w:num>
  <w:num w:numId="32">
    <w:abstractNumId w:val="21"/>
  </w:num>
  <w:num w:numId="33">
    <w:abstractNumId w:val="50"/>
  </w:num>
  <w:num w:numId="34">
    <w:abstractNumId w:val="36"/>
  </w:num>
  <w:num w:numId="35">
    <w:abstractNumId w:val="17"/>
  </w:num>
  <w:num w:numId="36">
    <w:abstractNumId w:val="40"/>
  </w:num>
  <w:num w:numId="37">
    <w:abstractNumId w:val="33"/>
  </w:num>
  <w:num w:numId="38">
    <w:abstractNumId w:val="38"/>
  </w:num>
  <w:num w:numId="39">
    <w:abstractNumId w:val="44"/>
  </w:num>
  <w:num w:numId="40">
    <w:abstractNumId w:val="34"/>
  </w:num>
  <w:num w:numId="41">
    <w:abstractNumId w:val="41"/>
  </w:num>
  <w:num w:numId="42">
    <w:abstractNumId w:val="61"/>
  </w:num>
  <w:num w:numId="43">
    <w:abstractNumId w:val="51"/>
  </w:num>
  <w:num w:numId="44">
    <w:abstractNumId w:val="20"/>
  </w:num>
  <w:num w:numId="45">
    <w:abstractNumId w:val="32"/>
  </w:num>
  <w:num w:numId="46">
    <w:abstractNumId w:val="36"/>
    <w:lvlOverride w:ilvl="0">
      <w:startOverride w:val="1"/>
    </w:lvlOverride>
  </w:num>
  <w:num w:numId="47">
    <w:abstractNumId w:val="10"/>
    <w:lvlOverride w:ilvl="0">
      <w:startOverride w:val="1"/>
    </w:lvlOverride>
  </w:num>
  <w:num w:numId="48">
    <w:abstractNumId w:val="5"/>
    <w:lvlOverride w:ilvl="0">
      <w:startOverride w:val="1"/>
    </w:lvlOverride>
  </w:num>
  <w:num w:numId="49">
    <w:abstractNumId w:val="62"/>
    <w:lvlOverride w:ilvl="0">
      <w:startOverride w:val="1"/>
    </w:lvlOverride>
  </w:num>
  <w:num w:numId="50">
    <w:abstractNumId w:val="16"/>
    <w:lvlOverride w:ilvl="0">
      <w:startOverride w:val="1"/>
    </w:lvlOverride>
  </w:num>
  <w:num w:numId="51">
    <w:abstractNumId w:val="12"/>
    <w:lvlOverride w:ilvl="0">
      <w:startOverride w:val="1"/>
    </w:lvlOverride>
  </w:num>
  <w:num w:numId="52">
    <w:abstractNumId w:val="23"/>
    <w:lvlOverride w:ilvl="0">
      <w:startOverride w:val="1"/>
    </w:lvlOverride>
  </w:num>
  <w:num w:numId="53">
    <w:abstractNumId w:val="9"/>
  </w:num>
  <w:num w:numId="54">
    <w:abstractNumId w:val="54"/>
    <w:lvlOverride w:ilvl="0">
      <w:startOverride w:val="1"/>
    </w:lvlOverride>
  </w:num>
  <w:num w:numId="55">
    <w:abstractNumId w:val="43"/>
    <w:lvlOverride w:ilvl="0">
      <w:startOverride w:val="1"/>
    </w:lvlOverride>
  </w:num>
  <w:num w:numId="56">
    <w:abstractNumId w:val="15"/>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60"/>
  </w:num>
  <w:num w:numId="61">
    <w:abstractNumId w:val="11"/>
  </w:num>
  <w:num w:numId="62">
    <w:abstractNumId w:val="22"/>
  </w:num>
  <w:num w:numId="63">
    <w:abstractNumId w:val="24"/>
  </w:num>
  <w:num w:numId="64">
    <w:abstractNumId w:val="56"/>
  </w:num>
  <w:num w:numId="65">
    <w:abstractNumId w:val="18"/>
  </w:num>
  <w:num w:numId="66">
    <w:abstractNumId w:val="28"/>
  </w:num>
  <w:num w:numId="67">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7FF"/>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766A7"/>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7A4"/>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5C4E"/>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4922"/>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2F39"/>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0760"/>
    <w:rsid w:val="003518D4"/>
    <w:rsid w:val="00353C2E"/>
    <w:rsid w:val="003555DD"/>
    <w:rsid w:val="0035629A"/>
    <w:rsid w:val="00357CB2"/>
    <w:rsid w:val="003601A9"/>
    <w:rsid w:val="00360D17"/>
    <w:rsid w:val="00361819"/>
    <w:rsid w:val="00361EA6"/>
    <w:rsid w:val="0036311D"/>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3F67ED"/>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07213"/>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0989"/>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7A2"/>
    <w:rsid w:val="00600B88"/>
    <w:rsid w:val="00600CA0"/>
    <w:rsid w:val="0060204C"/>
    <w:rsid w:val="006021CF"/>
    <w:rsid w:val="00603470"/>
    <w:rsid w:val="006054BE"/>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35FA"/>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7E4"/>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1391"/>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065"/>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697"/>
    <w:rsid w:val="00961A42"/>
    <w:rsid w:val="00961B0C"/>
    <w:rsid w:val="00961E82"/>
    <w:rsid w:val="00966156"/>
    <w:rsid w:val="009662CA"/>
    <w:rsid w:val="00966424"/>
    <w:rsid w:val="0096658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1DCC"/>
    <w:rsid w:val="00992726"/>
    <w:rsid w:val="00992C74"/>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276E1"/>
    <w:rsid w:val="00A30D53"/>
    <w:rsid w:val="00A311BB"/>
    <w:rsid w:val="00A32278"/>
    <w:rsid w:val="00A3324B"/>
    <w:rsid w:val="00A35787"/>
    <w:rsid w:val="00A37C73"/>
    <w:rsid w:val="00A44142"/>
    <w:rsid w:val="00A44BCE"/>
    <w:rsid w:val="00A44CEA"/>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3F7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4E79"/>
    <w:rsid w:val="00B66823"/>
    <w:rsid w:val="00B67462"/>
    <w:rsid w:val="00B67973"/>
    <w:rsid w:val="00B7017D"/>
    <w:rsid w:val="00B7580E"/>
    <w:rsid w:val="00B76A4D"/>
    <w:rsid w:val="00B76AC6"/>
    <w:rsid w:val="00B77D1C"/>
    <w:rsid w:val="00B800F7"/>
    <w:rsid w:val="00B8097F"/>
    <w:rsid w:val="00B80E12"/>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6E"/>
    <w:rsid w:val="00CB59A7"/>
    <w:rsid w:val="00CC0C9D"/>
    <w:rsid w:val="00CC1833"/>
    <w:rsid w:val="00CC4410"/>
    <w:rsid w:val="00CC4C78"/>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0AA3"/>
    <w:rsid w:val="00EB10E9"/>
    <w:rsid w:val="00EB3D3F"/>
    <w:rsid w:val="00EB4117"/>
    <w:rsid w:val="00EB5F5C"/>
    <w:rsid w:val="00EB791E"/>
    <w:rsid w:val="00EB7DBD"/>
    <w:rsid w:val="00EC00AD"/>
    <w:rsid w:val="00EC0289"/>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43D8"/>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87A21"/>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84A"/>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3952539">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AD38-BACF-40A6-9CF7-AD877162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34</Pages>
  <Words>11373</Words>
  <Characters>82769</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2025-01-21T10:59:00Z</cp:lastPrinted>
  <dcterms:created xsi:type="dcterms:W3CDTF">2025-04-04T09:59:00Z</dcterms:created>
  <dcterms:modified xsi:type="dcterms:W3CDTF">2025-04-15T12:37:00Z</dcterms:modified>
</cp:coreProperties>
</file>