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2643A6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3A6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2643A6" w:rsidRPr="002643A6">
        <w:rPr>
          <w:rFonts w:ascii="Times New Roman" w:hAnsi="Times New Roman" w:cs="Times New Roman"/>
          <w:b/>
          <w:sz w:val="24"/>
          <w:szCs w:val="24"/>
        </w:rPr>
        <w:t>12</w:t>
      </w:r>
      <w:r w:rsidR="0094296D" w:rsidRPr="002643A6">
        <w:rPr>
          <w:rFonts w:ascii="Times New Roman" w:hAnsi="Times New Roman" w:cs="Times New Roman"/>
          <w:b/>
          <w:sz w:val="24"/>
          <w:szCs w:val="24"/>
        </w:rPr>
        <w:t>.</w:t>
      </w:r>
      <w:r w:rsidR="002643A6" w:rsidRPr="002643A6">
        <w:rPr>
          <w:rFonts w:ascii="Times New Roman" w:hAnsi="Times New Roman" w:cs="Times New Roman"/>
          <w:b/>
          <w:sz w:val="24"/>
          <w:szCs w:val="24"/>
        </w:rPr>
        <w:t>07</w:t>
      </w:r>
      <w:r w:rsidRPr="002643A6">
        <w:rPr>
          <w:rFonts w:ascii="Times New Roman" w:hAnsi="Times New Roman" w:cs="Times New Roman"/>
          <w:b/>
          <w:sz w:val="24"/>
          <w:szCs w:val="24"/>
        </w:rPr>
        <w:t>.201</w:t>
      </w:r>
      <w:r w:rsidR="00845B7B" w:rsidRPr="002643A6">
        <w:rPr>
          <w:rFonts w:ascii="Times New Roman" w:hAnsi="Times New Roman" w:cs="Times New Roman"/>
          <w:b/>
          <w:sz w:val="24"/>
          <w:szCs w:val="24"/>
        </w:rPr>
        <w:t>9</w:t>
      </w:r>
      <w:r w:rsidRPr="002643A6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2643A6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3A6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2643A6" w:rsidRPr="00264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10.07</w:t>
      </w:r>
      <w:r w:rsidR="00845B7B" w:rsidRPr="00264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.2019</w:t>
      </w:r>
      <w:r w:rsidR="0033193E" w:rsidRPr="00264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№ </w:t>
      </w:r>
      <w:r w:rsidR="00B24482" w:rsidRPr="00264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ЗКЭФ-ДМ</w:t>
      </w:r>
      <w:r w:rsidR="002643A6" w:rsidRPr="00264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ТО-149</w:t>
      </w:r>
      <w:r w:rsidRPr="002643A6">
        <w:rPr>
          <w:rFonts w:ascii="Times New Roman" w:hAnsi="Times New Roman" w:cs="Times New Roman"/>
          <w:b/>
          <w:sz w:val="24"/>
          <w:szCs w:val="24"/>
        </w:rPr>
        <w:t>)</w:t>
      </w:r>
    </w:p>
    <w:p w:rsidR="00B24482" w:rsidRPr="002643A6" w:rsidRDefault="00B24482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6061"/>
      </w:tblGrid>
      <w:tr w:rsidR="00B71F89" w:rsidRPr="002643A6" w:rsidTr="00793336">
        <w:tc>
          <w:tcPr>
            <w:tcW w:w="568" w:type="dxa"/>
            <w:shd w:val="clear" w:color="auto" w:fill="auto"/>
            <w:vAlign w:val="center"/>
          </w:tcPr>
          <w:p w:rsidR="00A76831" w:rsidRPr="002643A6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43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43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2643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6831" w:rsidRPr="002643A6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43A6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76831" w:rsidRPr="002643A6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43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2643A6" w:rsidTr="00793336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A76831" w:rsidRPr="002643A6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43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643A6" w:rsidRPr="002643A6" w:rsidRDefault="002643A6" w:rsidP="002643A6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Просим разъяснить по данному запросу котировок № 31908085142: </w:t>
            </w:r>
          </w:p>
          <w:p w:rsidR="002643A6" w:rsidRPr="002643A6" w:rsidRDefault="002643A6" w:rsidP="002643A6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В техническом задании указаны характеристики фронтального погрузчика SDLG 936L: Грузоподъемность, т - не менее 3.5 Емкость стандартного ковша, м3 – не менее 2,0. Ширина режущей кромки ковша, </w:t>
            </w:r>
            <w:proofErr w:type="gramStart"/>
            <w:r w:rsidRPr="002643A6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  <w:proofErr w:type="gramEnd"/>
            <w:r w:rsidRPr="00264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2500-2600. По общедоступной информации о данном погрузчике, его грузоподъемность 3 т (3000 кг), емкость стандартного ковша 1,8 м3, а ширина режущей кромки ковша 2460 мм. Какую информацию считать верной? </w:t>
            </w:r>
          </w:p>
          <w:p w:rsidR="00D90A1A" w:rsidRPr="002643A6" w:rsidRDefault="002643A6" w:rsidP="002643A6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4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 целях расширения </w:t>
            </w:r>
            <w:proofErr w:type="spellStart"/>
            <w:r w:rsidRPr="002643A6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конкурентности</w:t>
            </w:r>
            <w:proofErr w:type="spellEnd"/>
            <w:r w:rsidRPr="00264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предложения по данному запросу котировок, просим внести следующие изменения в техническое задание: Габаритные размеры (</w:t>
            </w:r>
            <w:proofErr w:type="spellStart"/>
            <w:r w:rsidRPr="002643A6">
              <w:rPr>
                <w:rFonts w:ascii="Times New Roman" w:eastAsia="Calibri" w:hAnsi="Times New Roman" w:cs="Times New Roman"/>
                <w:sz w:val="24"/>
                <w:szCs w:val="24"/>
              </w:rPr>
              <w:t>ДхШхВ</w:t>
            </w:r>
            <w:proofErr w:type="spellEnd"/>
            <w:r w:rsidRPr="002643A6">
              <w:rPr>
                <w:rFonts w:ascii="Times New Roman" w:eastAsia="Calibri" w:hAnsi="Times New Roman" w:cs="Times New Roman"/>
                <w:sz w:val="24"/>
                <w:szCs w:val="24"/>
              </w:rPr>
              <w:t>), мм: 7200-7300 2500-2600 3000-3500 Изменить на</w:t>
            </w:r>
            <w:proofErr w:type="gramStart"/>
            <w:r w:rsidRPr="00264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4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Габаритные размеры (</w:t>
            </w:r>
            <w:proofErr w:type="spellStart"/>
            <w:r w:rsidRPr="002643A6">
              <w:rPr>
                <w:rFonts w:ascii="Times New Roman" w:eastAsia="Calibri" w:hAnsi="Times New Roman" w:cs="Times New Roman"/>
                <w:sz w:val="24"/>
                <w:szCs w:val="24"/>
              </w:rPr>
              <w:t>ДхШхВ</w:t>
            </w:r>
            <w:proofErr w:type="spellEnd"/>
            <w:r w:rsidRPr="002643A6">
              <w:rPr>
                <w:rFonts w:ascii="Times New Roman" w:eastAsia="Calibri" w:hAnsi="Times New Roman" w:cs="Times New Roman"/>
                <w:sz w:val="24"/>
                <w:szCs w:val="24"/>
              </w:rPr>
              <w:t>), мм: 7200-7300 2450-2600 3000-3500</w:t>
            </w:r>
            <w:proofErr w:type="gramStart"/>
            <w:r w:rsidRPr="00264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643A6">
              <w:rPr>
                <w:rFonts w:ascii="Times New Roman" w:eastAsia="Calibri" w:hAnsi="Times New Roman" w:cs="Times New Roman"/>
                <w:sz w:val="24"/>
                <w:szCs w:val="24"/>
              </w:rPr>
              <w:t>оскольку данные изменения технических характеристик существенно не повлияют на результат выполнения работ фронтального погрузчика.</w:t>
            </w:r>
          </w:p>
        </w:tc>
        <w:tc>
          <w:tcPr>
            <w:tcW w:w="6061" w:type="dxa"/>
            <w:shd w:val="clear" w:color="auto" w:fill="auto"/>
          </w:tcPr>
          <w:p w:rsidR="002643A6" w:rsidRPr="002643A6" w:rsidRDefault="002643A6" w:rsidP="00264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A6">
              <w:rPr>
                <w:rFonts w:ascii="Times New Roman" w:eastAsia="Calibri" w:hAnsi="Times New Roman" w:cs="Times New Roman"/>
                <w:sz w:val="24"/>
                <w:szCs w:val="24"/>
              </w:rPr>
              <w:t>1. Инфо</w:t>
            </w:r>
            <w:r w:rsidRPr="00264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рмация в </w:t>
            </w:r>
            <w:r w:rsidR="000444C8">
              <w:rPr>
                <w:rFonts w:ascii="Times New Roman" w:eastAsia="Calibri" w:hAnsi="Times New Roman" w:cs="Times New Roman"/>
                <w:sz w:val="24"/>
                <w:szCs w:val="24"/>
              </w:rPr>
              <w:t>спецификации</w:t>
            </w:r>
            <w:r w:rsidRPr="00264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2643A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характеристикам фронталь</w:t>
            </w:r>
            <w:r w:rsidR="000444C8">
              <w:rPr>
                <w:rFonts w:ascii="Times New Roman" w:eastAsia="Calibri" w:hAnsi="Times New Roman" w:cs="Times New Roman"/>
                <w:sz w:val="24"/>
                <w:szCs w:val="24"/>
              </w:rPr>
              <w:t>ного погрузчика размещена корректно, согласно данным производителя техники.</w:t>
            </w:r>
          </w:p>
          <w:p w:rsidR="00B62DF6" w:rsidRPr="000444C8" w:rsidRDefault="000444C8" w:rsidP="00044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В спецификации</w:t>
            </w:r>
            <w:r w:rsidR="002643A6" w:rsidRPr="00264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прописаны характеристики погрузчика, необходимые для выполнения в полном объёме задач, стоящих перед эксплуатационными службами.</w:t>
            </w:r>
            <w:bookmarkStart w:id="0" w:name="_GoBack"/>
            <w:bookmarkEnd w:id="0"/>
          </w:p>
        </w:tc>
      </w:tr>
    </w:tbl>
    <w:p w:rsidR="00AB1F7D" w:rsidRPr="002643A6" w:rsidRDefault="00AB1F7D" w:rsidP="003E2033">
      <w:pPr>
        <w:rPr>
          <w:rFonts w:ascii="Times New Roman" w:hAnsi="Times New Roman" w:cs="Times New Roman"/>
          <w:highlight w:val="yellow"/>
        </w:rPr>
      </w:pPr>
    </w:p>
    <w:sectPr w:rsidR="00AB1F7D" w:rsidRPr="002643A6" w:rsidSect="00793336">
      <w:head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4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F9C" w:rsidRPr="00036F9C" w:rsidRDefault="00036F9C">
        <w:pPr>
          <w:pStyle w:val="a4"/>
          <w:jc w:val="right"/>
          <w:rPr>
            <w:rFonts w:ascii="Times New Roman" w:hAnsi="Times New Roman" w:cs="Times New Roman"/>
          </w:rPr>
        </w:pPr>
        <w:r w:rsidRPr="00036F9C">
          <w:rPr>
            <w:rFonts w:ascii="Times New Roman" w:hAnsi="Times New Roman" w:cs="Times New Roman"/>
          </w:rPr>
          <w:fldChar w:fldCharType="begin"/>
        </w:r>
        <w:r w:rsidRPr="00036F9C">
          <w:rPr>
            <w:rFonts w:ascii="Times New Roman" w:hAnsi="Times New Roman" w:cs="Times New Roman"/>
          </w:rPr>
          <w:instrText>PAGE   \* MERGEFORMAT</w:instrText>
        </w:r>
        <w:r w:rsidRPr="00036F9C">
          <w:rPr>
            <w:rFonts w:ascii="Times New Roman" w:hAnsi="Times New Roman" w:cs="Times New Roman"/>
          </w:rPr>
          <w:fldChar w:fldCharType="separate"/>
        </w:r>
        <w:r w:rsidR="000444C8">
          <w:rPr>
            <w:rFonts w:ascii="Times New Roman" w:hAnsi="Times New Roman" w:cs="Times New Roman"/>
            <w:noProof/>
          </w:rPr>
          <w:t>1</w:t>
        </w:r>
        <w:r w:rsidRPr="00036F9C">
          <w:rPr>
            <w:rFonts w:ascii="Times New Roman" w:hAnsi="Times New Roman" w:cs="Times New Roman"/>
          </w:rPr>
          <w:fldChar w:fldCharType="end"/>
        </w:r>
      </w:p>
    </w:sdtContent>
  </w:sdt>
  <w:p w:rsidR="00036F9C" w:rsidRDefault="00036F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59CA"/>
    <w:rsid w:val="00025894"/>
    <w:rsid w:val="00026612"/>
    <w:rsid w:val="00032539"/>
    <w:rsid w:val="00036F9C"/>
    <w:rsid w:val="000417AF"/>
    <w:rsid w:val="000444C8"/>
    <w:rsid w:val="00083564"/>
    <w:rsid w:val="00092974"/>
    <w:rsid w:val="000B56A9"/>
    <w:rsid w:val="000E3609"/>
    <w:rsid w:val="000F4CE5"/>
    <w:rsid w:val="0011275B"/>
    <w:rsid w:val="001201C9"/>
    <w:rsid w:val="00124209"/>
    <w:rsid w:val="00127E9C"/>
    <w:rsid w:val="0013028E"/>
    <w:rsid w:val="0013180C"/>
    <w:rsid w:val="00131F34"/>
    <w:rsid w:val="0013420F"/>
    <w:rsid w:val="00153F74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643A6"/>
    <w:rsid w:val="0027288D"/>
    <w:rsid w:val="002730ED"/>
    <w:rsid w:val="0027686E"/>
    <w:rsid w:val="0027720B"/>
    <w:rsid w:val="002903C8"/>
    <w:rsid w:val="00292133"/>
    <w:rsid w:val="00293C19"/>
    <w:rsid w:val="002A2F68"/>
    <w:rsid w:val="002A3564"/>
    <w:rsid w:val="002E4BA3"/>
    <w:rsid w:val="002F662A"/>
    <w:rsid w:val="00322E41"/>
    <w:rsid w:val="0033193E"/>
    <w:rsid w:val="003370CF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463D"/>
    <w:rsid w:val="0038645C"/>
    <w:rsid w:val="0038669F"/>
    <w:rsid w:val="003949B6"/>
    <w:rsid w:val="00395D68"/>
    <w:rsid w:val="003A4326"/>
    <w:rsid w:val="003A5D0D"/>
    <w:rsid w:val="003A7935"/>
    <w:rsid w:val="003B5B87"/>
    <w:rsid w:val="003D40A0"/>
    <w:rsid w:val="003E1A6E"/>
    <w:rsid w:val="003E2033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67B7F"/>
    <w:rsid w:val="004728E6"/>
    <w:rsid w:val="004854B9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0F44"/>
    <w:rsid w:val="00716A45"/>
    <w:rsid w:val="00717082"/>
    <w:rsid w:val="00724A6E"/>
    <w:rsid w:val="00730D34"/>
    <w:rsid w:val="00734074"/>
    <w:rsid w:val="00742462"/>
    <w:rsid w:val="00757BFF"/>
    <w:rsid w:val="00786846"/>
    <w:rsid w:val="00793336"/>
    <w:rsid w:val="007B319C"/>
    <w:rsid w:val="007D18B7"/>
    <w:rsid w:val="007E326A"/>
    <w:rsid w:val="007E32DD"/>
    <w:rsid w:val="007F3C10"/>
    <w:rsid w:val="00803156"/>
    <w:rsid w:val="008105E2"/>
    <w:rsid w:val="0081490D"/>
    <w:rsid w:val="00814AE0"/>
    <w:rsid w:val="00823FAE"/>
    <w:rsid w:val="00824976"/>
    <w:rsid w:val="008403C3"/>
    <w:rsid w:val="00840AAC"/>
    <w:rsid w:val="00845B7B"/>
    <w:rsid w:val="00846C54"/>
    <w:rsid w:val="008515F9"/>
    <w:rsid w:val="00865C38"/>
    <w:rsid w:val="008744C5"/>
    <w:rsid w:val="00877384"/>
    <w:rsid w:val="00885BF4"/>
    <w:rsid w:val="008922E1"/>
    <w:rsid w:val="008954F7"/>
    <w:rsid w:val="008A46FE"/>
    <w:rsid w:val="008B500A"/>
    <w:rsid w:val="008C0944"/>
    <w:rsid w:val="008C2092"/>
    <w:rsid w:val="008C248C"/>
    <w:rsid w:val="008C69C3"/>
    <w:rsid w:val="008D316A"/>
    <w:rsid w:val="008E3162"/>
    <w:rsid w:val="008E4D7B"/>
    <w:rsid w:val="008F08FE"/>
    <w:rsid w:val="008F12DD"/>
    <w:rsid w:val="009041C8"/>
    <w:rsid w:val="009140EB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27E0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B1F7D"/>
    <w:rsid w:val="00AC02C0"/>
    <w:rsid w:val="00AD0CC6"/>
    <w:rsid w:val="00AD1D26"/>
    <w:rsid w:val="00AD1FC3"/>
    <w:rsid w:val="00AE2857"/>
    <w:rsid w:val="00AE3D30"/>
    <w:rsid w:val="00B174A4"/>
    <w:rsid w:val="00B24482"/>
    <w:rsid w:val="00B3185D"/>
    <w:rsid w:val="00B34246"/>
    <w:rsid w:val="00B36818"/>
    <w:rsid w:val="00B468B9"/>
    <w:rsid w:val="00B5315B"/>
    <w:rsid w:val="00B53658"/>
    <w:rsid w:val="00B62DF6"/>
    <w:rsid w:val="00B673F4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0A1A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B112A"/>
    <w:rsid w:val="00EC05EA"/>
    <w:rsid w:val="00EC6F52"/>
    <w:rsid w:val="00ED3159"/>
    <w:rsid w:val="00ED52CD"/>
    <w:rsid w:val="00ED64DD"/>
    <w:rsid w:val="00EE5AE9"/>
    <w:rsid w:val="00F16A6C"/>
    <w:rsid w:val="00F3507F"/>
    <w:rsid w:val="00F56AAA"/>
    <w:rsid w:val="00F61611"/>
    <w:rsid w:val="00F61FB6"/>
    <w:rsid w:val="00F81996"/>
    <w:rsid w:val="00F87F3F"/>
    <w:rsid w:val="00F90149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63E00-C4FB-460A-A077-DD54DE6D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74</cp:revision>
  <cp:lastPrinted>2019-07-12T13:50:00Z</cp:lastPrinted>
  <dcterms:created xsi:type="dcterms:W3CDTF">2014-11-10T09:02:00Z</dcterms:created>
  <dcterms:modified xsi:type="dcterms:W3CDTF">2019-07-12T13:55:00Z</dcterms:modified>
</cp:coreProperties>
</file>