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823241">
      <w:pPr>
        <w:widowControl w:val="0"/>
        <w:jc w:val="center"/>
        <w:outlineLvl w:val="0"/>
        <w:rPr>
          <w:b/>
          <w:bCs/>
        </w:rPr>
      </w:pPr>
      <w:r w:rsidRPr="007601BC">
        <w:rPr>
          <w:b/>
          <w:bCs/>
        </w:rPr>
        <w:t>ИЗВЕЩЕНИЕ</w:t>
      </w:r>
    </w:p>
    <w:p w14:paraId="2FF394CF" w14:textId="77777777" w:rsidR="007D5EE4" w:rsidRPr="007601BC" w:rsidRDefault="00B067D9" w:rsidP="00823241">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5A8FB5E2" w:rsidR="00B067D9" w:rsidRPr="00621F0F" w:rsidRDefault="005756F2" w:rsidP="00823241">
      <w:pPr>
        <w:widowControl w:val="0"/>
        <w:ind w:right="34"/>
        <w:jc w:val="center"/>
      </w:pPr>
      <w:r w:rsidRPr="007601BC">
        <w:rPr>
          <w:b/>
          <w:bCs/>
        </w:rPr>
        <w:t xml:space="preserve">от </w:t>
      </w:r>
      <w:r w:rsidR="00657BC7">
        <w:rPr>
          <w:b/>
          <w:bCs/>
        </w:rPr>
        <w:t>21.05</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w:t>
      </w:r>
      <w:r w:rsidR="00463D1B">
        <w:rPr>
          <w:b/>
          <w:bCs/>
        </w:rPr>
        <w:t>Б</w:t>
      </w:r>
      <w:r w:rsidR="001854F9">
        <w:rPr>
          <w:b/>
          <w:bCs/>
        </w:rPr>
        <w:t>-</w:t>
      </w:r>
      <w:r w:rsidR="00463D1B">
        <w:rPr>
          <w:b/>
          <w:bCs/>
        </w:rPr>
        <w:t>906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2A9DD7C3" w:rsidR="0015609A" w:rsidRPr="007601BC" w:rsidRDefault="00B026E7" w:rsidP="004F6291">
            <w:pPr>
              <w:ind w:right="34"/>
              <w:jc w:val="both"/>
            </w:pPr>
            <w:r w:rsidRPr="007601BC">
              <w:t xml:space="preserve">Право заключения договора на </w:t>
            </w:r>
            <w:r w:rsidR="00A22A2A">
              <w:t>поставку лицензий</w:t>
            </w:r>
            <w:r w:rsidR="00D641AA">
              <w:t xml:space="preserve"> на</w:t>
            </w:r>
            <w:r w:rsidR="00A22A2A">
              <w:t xml:space="preserve"> </w:t>
            </w:r>
            <w:r w:rsidR="00B54F0B" w:rsidRPr="00B54F0B">
              <w:t>прав</w:t>
            </w:r>
            <w:r w:rsidR="00977097">
              <w:t xml:space="preserve">о использования программ для ЭВМ, а также </w:t>
            </w:r>
            <w:r w:rsidR="004F6291">
              <w:t>носителей таких программ</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4BB6614B" w:rsidR="00B067D9" w:rsidRPr="007601BC" w:rsidRDefault="00DF221E" w:rsidP="004F6291">
            <w:pPr>
              <w:widowControl w:val="0"/>
              <w:tabs>
                <w:tab w:val="left" w:pos="284"/>
                <w:tab w:val="left" w:pos="426"/>
                <w:tab w:val="left" w:pos="1134"/>
              </w:tabs>
              <w:jc w:val="both"/>
              <w:outlineLvl w:val="0"/>
            </w:pPr>
            <w:r>
              <w:t>Поставка</w:t>
            </w:r>
            <w:r w:rsidRPr="00DF221E">
              <w:t xml:space="preserve"> лицензий</w:t>
            </w:r>
            <w:r w:rsidR="00D641AA">
              <w:t xml:space="preserve"> на</w:t>
            </w:r>
            <w:r w:rsidRPr="00DF221E">
              <w:t xml:space="preserve"> право использования программ для ЭВМ, а также</w:t>
            </w:r>
            <w:r w:rsidR="004F6291" w:rsidRPr="004F6291">
              <w:t xml:space="preserve"> носителей таких программ</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w:t>
            </w:r>
            <w:r w:rsidR="00F76F6D" w:rsidRPr="007601BC">
              <w:rPr>
                <w:bCs/>
              </w:rPr>
              <w:lastRenderedPageBreak/>
              <w:t>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7613F761" w14:textId="28BD9C98" w:rsidR="00AD3F36" w:rsidRPr="00F12372" w:rsidRDefault="00A82EA0" w:rsidP="00511B24">
            <w:pPr>
              <w:jc w:val="both"/>
              <w:rPr>
                <w:bCs/>
              </w:rPr>
            </w:pPr>
            <w:r w:rsidRPr="006F3F31">
              <w:rPr>
                <w:b/>
              </w:rPr>
              <w:t>Начальная (максимальная) цена договора:</w:t>
            </w:r>
            <w:r w:rsidRPr="006F3F31">
              <w:rPr>
                <w:bCs/>
              </w:rPr>
              <w:t xml:space="preserve"> </w:t>
            </w:r>
            <w:r w:rsidR="003C5D72" w:rsidRPr="006F3F31">
              <w:rPr>
                <w:bCs/>
              </w:rPr>
              <w:br/>
            </w:r>
            <w:r w:rsidR="00AD3F36" w:rsidRPr="00C82B1E">
              <w:rPr>
                <w:bCs/>
              </w:rPr>
              <w:t>104</w:t>
            </w:r>
            <w:r w:rsidR="004F6291">
              <w:rPr>
                <w:bCs/>
              </w:rPr>
              <w:t> </w:t>
            </w:r>
            <w:r w:rsidR="00AD3F36" w:rsidRPr="00C82B1E">
              <w:rPr>
                <w:bCs/>
              </w:rPr>
              <w:t xml:space="preserve">822,00 </w:t>
            </w:r>
            <w:r w:rsidR="00AD3F36" w:rsidRPr="00F12372">
              <w:rPr>
                <w:bCs/>
              </w:rPr>
              <w:t>(</w:t>
            </w:r>
            <w:r w:rsidR="00AD3F36" w:rsidRPr="00C82B1E">
              <w:rPr>
                <w:bCs/>
              </w:rPr>
              <w:t>Сто четыре тысячи восемьсот двадцать два) рубля 0</w:t>
            </w:r>
            <w:r w:rsidR="00AD3F36" w:rsidRPr="00F12372">
              <w:rPr>
                <w:bCs/>
              </w:rPr>
              <w:t xml:space="preserve">0 копеек, </w:t>
            </w:r>
            <w:r w:rsidR="004F6291">
              <w:rPr>
                <w:bCs/>
              </w:rPr>
              <w:t>без учета НДС.</w:t>
            </w:r>
            <w:r w:rsidR="00AD3F36" w:rsidRPr="00F12372">
              <w:rPr>
                <w:bCs/>
              </w:rPr>
              <w:t xml:space="preserve"> </w:t>
            </w:r>
          </w:p>
          <w:p w14:paraId="3E62A0DD" w14:textId="42FB2C26" w:rsidR="00EE4DD9" w:rsidRDefault="002034B5" w:rsidP="002034B5">
            <w:pPr>
              <w:jc w:val="both"/>
            </w:pPr>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AD3F36" w:rsidRPr="00C82B1E">
              <w:rPr>
                <w:bCs/>
              </w:rPr>
              <w:t>120</w:t>
            </w:r>
            <w:r w:rsidR="00AD3F36" w:rsidRPr="00F12372">
              <w:rPr>
                <w:bCs/>
              </w:rPr>
              <w:t> </w:t>
            </w:r>
            <w:r w:rsidR="00AD3F36" w:rsidRPr="00C82B1E">
              <w:rPr>
                <w:bCs/>
              </w:rPr>
              <w:t>676</w:t>
            </w:r>
            <w:r w:rsidR="00AD3F36" w:rsidRPr="00F12372">
              <w:rPr>
                <w:bCs/>
              </w:rPr>
              <w:t>,</w:t>
            </w:r>
            <w:r w:rsidR="00AD3F36" w:rsidRPr="00C82B1E">
              <w:rPr>
                <w:bCs/>
              </w:rPr>
              <w:t>40</w:t>
            </w:r>
            <w:r w:rsidR="00AD3F36" w:rsidRPr="00F12372">
              <w:rPr>
                <w:bCs/>
              </w:rPr>
              <w:t xml:space="preserve"> (</w:t>
            </w:r>
            <w:r w:rsidR="00AD3F36" w:rsidRPr="00C82B1E">
              <w:rPr>
                <w:bCs/>
              </w:rPr>
              <w:t>Сто двадцать тысяч шестьсот семьдесят шесть) рублей 40</w:t>
            </w:r>
            <w:r w:rsidR="00AD3F36" w:rsidRPr="00F12372">
              <w:rPr>
                <w:bCs/>
              </w:rPr>
              <w:t xml:space="preserve"> копе</w:t>
            </w:r>
            <w:r w:rsidR="00AD3F36" w:rsidRPr="00C82B1E">
              <w:rPr>
                <w:bCs/>
              </w:rPr>
              <w:t>ек</w:t>
            </w:r>
            <w:r w:rsidR="00AD3F36" w:rsidRPr="00F12372">
              <w:rPr>
                <w:bCs/>
              </w:rPr>
              <w:t>, включая НДС.</w:t>
            </w:r>
          </w:p>
          <w:p w14:paraId="745496B2" w14:textId="77777777" w:rsidR="004F6291" w:rsidRDefault="00EE4DD9" w:rsidP="004F6291">
            <w:pPr>
              <w:jc w:val="both"/>
            </w:pPr>
            <w:r w:rsidRPr="00EE4DD9">
              <w:t xml:space="preserve">Примечание: </w:t>
            </w:r>
          </w:p>
          <w:p w14:paraId="44B1459B" w14:textId="597CA86F" w:rsidR="004F6291" w:rsidRDefault="004F6291" w:rsidP="004F6291">
            <w:pPr>
              <w:jc w:val="both"/>
            </w:pPr>
            <w:r>
              <w:t xml:space="preserve">- НДС не </w:t>
            </w:r>
            <w:r w:rsidR="00047068">
              <w:t>облага</w:t>
            </w:r>
            <w:r w:rsidR="003926A4">
              <w:t>ется</w:t>
            </w:r>
            <w:r w:rsidR="00047068">
              <w:t>,</w:t>
            </w:r>
            <w:r>
              <w:t xml:space="preserve"> </w:t>
            </w:r>
            <w:r w:rsidR="00047068">
              <w:t>согласно</w:t>
            </w:r>
            <w:r w:rsidR="00047068" w:rsidRPr="00EE4DD9">
              <w:t xml:space="preserve"> с пп. 26 п. 2 ст. 149 Налогового кодекса Российской Федерации</w:t>
            </w:r>
            <w:r w:rsidR="00047068">
              <w:t xml:space="preserve">, </w:t>
            </w:r>
            <w:r w:rsidR="003926A4">
              <w:t>стоимость лицензий</w:t>
            </w:r>
            <w:r w:rsidRPr="004F6291">
              <w:t xml:space="preserve"> на право использования программ для ЭВМ</w:t>
            </w:r>
            <w:r>
              <w:t xml:space="preserve"> </w:t>
            </w:r>
            <w:r w:rsidRPr="004F6291">
              <w:t xml:space="preserve">(позиция № </w:t>
            </w:r>
            <w:r w:rsidR="00047068">
              <w:t>1</w:t>
            </w:r>
            <w:r w:rsidRPr="004F6291">
              <w:t xml:space="preserve"> Спецификации на поставку товара, которая является приложением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047068">
              <w:t>;</w:t>
            </w:r>
          </w:p>
          <w:p w14:paraId="21920D4B" w14:textId="03DF3A74" w:rsidR="004F6291" w:rsidRDefault="004F6291" w:rsidP="004F6291">
            <w:pPr>
              <w:jc w:val="both"/>
            </w:pPr>
            <w:r>
              <w:t xml:space="preserve">- </w:t>
            </w:r>
            <w:r w:rsidR="00EE4DD9" w:rsidRPr="00B10AD9">
              <w:t>НДС облагается стоимость носителей программ ЭВМ</w:t>
            </w:r>
            <w:r w:rsidR="00EE4DD9">
              <w:t xml:space="preserve"> </w:t>
            </w:r>
            <w:r w:rsidR="00AD3F36">
              <w:t xml:space="preserve">(позиция № 2 </w:t>
            </w:r>
            <w:r w:rsidR="00AD3F36" w:rsidRPr="00AD3F36">
              <w:t>Спецификаци</w:t>
            </w:r>
            <w:r w:rsidR="00AD3F36">
              <w:t>и</w:t>
            </w:r>
            <w:r w:rsidR="00AD3F36" w:rsidRPr="00AD3F36">
              <w:t xml:space="preserve"> на поставку товара</w:t>
            </w:r>
            <w:r>
              <w:t>, которая является приложением к</w:t>
            </w:r>
            <w:r w:rsidR="00AD3F36" w:rsidRPr="00AD3F36">
              <w:t xml:space="preserve"> </w:t>
            </w:r>
            <w:r w:rsidRPr="00AD3F36">
              <w:t>Предложени</w:t>
            </w:r>
            <w:r>
              <w:t>ю</w:t>
            </w:r>
            <w:r w:rsidRPr="00AD3F36">
              <w:t xml:space="preserve"> участника конкурентной закупки с участием субъектов малого и среднего предпринимательства в от</w:t>
            </w:r>
            <w:r>
              <w:t>ношении предмета такой закупки»</w:t>
            </w:r>
            <w:r w:rsidRPr="00AD3F36">
              <w:t xml:space="preserve"> (приложение № 1 к извещению)</w:t>
            </w:r>
            <w:r w:rsidR="00047068">
              <w:t>.</w:t>
            </w:r>
          </w:p>
          <w:p w14:paraId="6ABC987A" w14:textId="19258E37" w:rsidR="00EA7FB1" w:rsidRPr="006F3F31" w:rsidRDefault="00A82EA0" w:rsidP="00047068">
            <w:pPr>
              <w:jc w:val="both"/>
              <w:rPr>
                <w:bCs/>
              </w:rPr>
            </w:pPr>
            <w:r w:rsidRPr="006F3F31">
              <w:rPr>
                <w:bCs/>
              </w:rPr>
              <w:t xml:space="preserve">Обоснование начальной (максимальной) цены договора </w:t>
            </w:r>
            <w:r w:rsidR="00047068">
              <w:rPr>
                <w:bCs/>
              </w:rPr>
              <w:t>определено</w:t>
            </w:r>
            <w:r w:rsidRPr="006F3F31">
              <w:rPr>
                <w:bCs/>
              </w:rPr>
              <w:t xml:space="preserve">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r w:rsidRPr="007601BC">
              <w:t xml:space="preserve">Определен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4E50431" w:rsidR="00A54AF1" w:rsidRPr="007601BC" w:rsidRDefault="00B026E7" w:rsidP="00152963">
            <w:pPr>
              <w:jc w:val="both"/>
              <w:rPr>
                <w:bCs/>
              </w:rPr>
            </w:pPr>
            <w:r w:rsidRPr="007601BC">
              <w:t xml:space="preserve">Определено проектом договора (приложение № 3 </w:t>
            </w:r>
            <w:r w:rsidRPr="007601BC">
              <w:br/>
              <w:t>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21304529" w:rsidR="00B067D9" w:rsidRPr="007601BC" w:rsidRDefault="00657BC7" w:rsidP="00685218">
            <w:pPr>
              <w:widowControl w:val="0"/>
              <w:tabs>
                <w:tab w:val="left" w:pos="284"/>
                <w:tab w:val="left" w:pos="426"/>
                <w:tab w:val="left" w:pos="1134"/>
                <w:tab w:val="left" w:pos="1276"/>
              </w:tabs>
              <w:jc w:val="both"/>
              <w:outlineLvl w:val="0"/>
              <w:rPr>
                <w:b/>
              </w:rPr>
            </w:pPr>
            <w:r>
              <w:t>21 мая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0E376857" w:rsidR="00B067D9" w:rsidRPr="007601BC" w:rsidRDefault="00511B24" w:rsidP="00C37444">
            <w:pPr>
              <w:widowControl w:val="0"/>
              <w:tabs>
                <w:tab w:val="left" w:pos="284"/>
                <w:tab w:val="left" w:pos="426"/>
                <w:tab w:val="left" w:pos="1134"/>
                <w:tab w:val="left" w:pos="1276"/>
              </w:tabs>
              <w:jc w:val="both"/>
              <w:outlineLvl w:val="0"/>
            </w:pPr>
            <w:r w:rsidRPr="007601BC">
              <w:t xml:space="preserve">АО «ЭТС» (Фабрикант) </w:t>
            </w:r>
            <w:r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726E8416" w:rsidR="00B067D9" w:rsidRPr="007601BC" w:rsidRDefault="00657BC7" w:rsidP="00685218">
            <w:pPr>
              <w:widowControl w:val="0"/>
              <w:tabs>
                <w:tab w:val="left" w:pos="284"/>
                <w:tab w:val="left" w:pos="426"/>
                <w:tab w:val="left" w:pos="1134"/>
                <w:tab w:val="left" w:pos="1276"/>
              </w:tabs>
              <w:jc w:val="both"/>
              <w:outlineLvl w:val="0"/>
            </w:pPr>
            <w:r>
              <w:t>29 мая</w:t>
            </w:r>
            <w:r w:rsidR="00511B24"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01DF490A" w:rsidR="00B067D9" w:rsidRPr="007601BC" w:rsidRDefault="00657BC7" w:rsidP="004531C3">
            <w:pPr>
              <w:widowControl w:val="0"/>
              <w:tabs>
                <w:tab w:val="left" w:pos="993"/>
                <w:tab w:val="left" w:pos="1276"/>
                <w:tab w:val="left" w:pos="1701"/>
              </w:tabs>
              <w:jc w:val="both"/>
              <w:textAlignment w:val="baseline"/>
            </w:pPr>
            <w:r>
              <w:t>30 мая</w:t>
            </w:r>
            <w:r w:rsidR="00511B24"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w:t>
            </w:r>
            <w:r w:rsidRPr="007601BC">
              <w:rPr>
                <w:b/>
              </w:rPr>
              <w:lastRenderedPageBreak/>
              <w:t>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lastRenderedPageBreak/>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w:t>
            </w:r>
            <w:r w:rsidRPr="007601BC">
              <w:lastRenderedPageBreak/>
              <w:t xml:space="preserve">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29FE2915"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511B24">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w:t>
            </w:r>
            <w:r w:rsidR="0089721B" w:rsidRPr="007601BC">
              <w:lastRenderedPageBreak/>
              <w:t xml:space="preserve">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lastRenderedPageBreak/>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 xml:space="preserve">При проведении закупки до определения победителя закупки или единственного участника закупки какие-либо переговоры заказчика, включая членов Единой </w:t>
            </w:r>
            <w:r w:rsidRPr="007601BC">
              <w:lastRenderedPageBreak/>
              <w:t>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 xml:space="preserve">подпунктом </w:t>
            </w:r>
            <w:r w:rsidR="002869DB" w:rsidRPr="007601BC">
              <w:lastRenderedPageBreak/>
              <w:t>«е»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w:t>
            </w:r>
            <w:r w:rsidRPr="007601BC">
              <w:lastRenderedPageBreak/>
              <w:t xml:space="preserve">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 xml:space="preserve">ж)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7601BC">
              <w:lastRenderedPageBreak/>
              <w:t>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 xml:space="preserve">Оператор электронной площадки обеспечивает участнику закупки возможность включения в состав заявки и направления заказчику информации и </w:t>
            </w:r>
            <w:r w:rsidRPr="007601BC">
              <w:rPr>
                <w:b/>
                <w:lang w:val="ru-RU"/>
              </w:rPr>
              <w:lastRenderedPageBreak/>
              <w:t>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w:t>
            </w:r>
            <w:r w:rsidR="00F84D6B" w:rsidRPr="007601BC">
              <w:lastRenderedPageBreak/>
              <w:t xml:space="preserve">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w:t>
            </w:r>
            <w:r w:rsidR="00B067D9" w:rsidRPr="007601BC">
              <w:lastRenderedPageBreak/>
              <w:t>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w:t>
            </w:r>
            <w:r w:rsidRPr="007601BC">
              <w:lastRenderedPageBreak/>
              <w:t>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DF221E">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DF221E">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DF221E">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заключаемый по итогам закупки, </w:t>
            </w:r>
            <w:r w:rsidRPr="007601BC">
              <w:rPr>
                <w:lang w:val="ru-RU"/>
              </w:rPr>
              <w:lastRenderedPageBreak/>
              <w:t>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DF221E">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DF221E">
            <w:pPr>
              <w:pStyle w:val="a4"/>
              <w:widowControl w:val="0"/>
              <w:numPr>
                <w:ilvl w:val="2"/>
                <w:numId w:val="43"/>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5DD57390" w:rsidR="00554944" w:rsidRPr="007601BC" w:rsidRDefault="00657BC7" w:rsidP="00554944">
      <w:pPr>
        <w:jc w:val="right"/>
        <w:rPr>
          <w:b/>
          <w:bCs/>
        </w:rPr>
      </w:pPr>
      <w:r>
        <w:rPr>
          <w:b/>
          <w:bCs/>
        </w:rPr>
        <w:t>21.05</w:t>
      </w:r>
      <w:r w:rsidR="00463D1B" w:rsidRPr="00463D1B">
        <w:rPr>
          <w:b/>
          <w:bCs/>
        </w:rPr>
        <w:t>.2024 г. № ЗКЭФ-ДБ-906</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1AB08D9F"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w:t>
      </w:r>
      <w:r w:rsidR="00657BC7">
        <w:rPr>
          <w:bCs/>
        </w:rPr>
        <w:t>21.05</w:t>
      </w:r>
      <w:r w:rsidR="00463D1B" w:rsidRPr="00463D1B">
        <w:rPr>
          <w:bCs/>
        </w:rPr>
        <w:t>.2024 г. № ЗКЭФ-ДБ-906</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4"/>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535"/>
        <w:gridCol w:w="5101"/>
        <w:gridCol w:w="678"/>
        <w:gridCol w:w="865"/>
        <w:gridCol w:w="1293"/>
        <w:gridCol w:w="1144"/>
        <w:gridCol w:w="2256"/>
        <w:gridCol w:w="1702"/>
        <w:gridCol w:w="2269"/>
      </w:tblGrid>
      <w:tr w:rsidR="00EF0D36" w:rsidRPr="002E483D" w14:paraId="713DABF6" w14:textId="77777777" w:rsidTr="009A6B95">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r w:rsidRPr="002E483D">
              <w:rPr>
                <w:b/>
                <w:sz w:val="20"/>
                <w:szCs w:val="20"/>
              </w:rPr>
              <w:t>п/п</w:t>
            </w:r>
          </w:p>
        </w:tc>
        <w:tc>
          <w:tcPr>
            <w:tcW w:w="1610" w:type="pct"/>
            <w:vMerge w:val="restart"/>
            <w:tcBorders>
              <w:top w:val="single" w:sz="4" w:space="0" w:color="auto"/>
              <w:left w:val="single" w:sz="4" w:space="0" w:color="auto"/>
              <w:right w:val="single" w:sz="4" w:space="0" w:color="auto"/>
            </w:tcBorders>
            <w:shd w:val="clear" w:color="auto" w:fill="auto"/>
            <w:vAlign w:val="center"/>
            <w:hideMark/>
          </w:tcPr>
          <w:p w14:paraId="68446AD1" w14:textId="34383ADA" w:rsidR="001854F9" w:rsidRPr="002E483D" w:rsidRDefault="00BA56C3" w:rsidP="002E483D">
            <w:pPr>
              <w:jc w:val="center"/>
              <w:rPr>
                <w:b/>
                <w:sz w:val="20"/>
                <w:szCs w:val="20"/>
              </w:rPr>
            </w:pPr>
            <w:r w:rsidRPr="00BA56C3">
              <w:rPr>
                <w:b/>
                <w:sz w:val="20"/>
                <w:szCs w:val="20"/>
              </w:rPr>
              <w:t>Наименование программы/ носителя для ЭВМ, право использования которой предоставляется Сублицензиату</w:t>
            </w:r>
          </w:p>
        </w:tc>
        <w:tc>
          <w:tcPr>
            <w:tcW w:w="21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1965" w:type="pct"/>
            <w:gridSpan w:val="3"/>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BA56C3" w:rsidRPr="002E483D" w14:paraId="46D95CF3" w14:textId="77777777" w:rsidTr="0056354C">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BA56C3" w:rsidRPr="002E483D" w:rsidRDefault="00BA56C3" w:rsidP="002E483D">
            <w:pPr>
              <w:jc w:val="center"/>
              <w:rPr>
                <w:sz w:val="20"/>
                <w:szCs w:val="20"/>
              </w:rPr>
            </w:pPr>
          </w:p>
        </w:tc>
        <w:tc>
          <w:tcPr>
            <w:tcW w:w="1610" w:type="pct"/>
            <w:vMerge/>
            <w:tcBorders>
              <w:left w:val="single" w:sz="4" w:space="0" w:color="auto"/>
              <w:bottom w:val="single" w:sz="4" w:space="0" w:color="auto"/>
              <w:right w:val="single" w:sz="4" w:space="0" w:color="auto"/>
            </w:tcBorders>
            <w:shd w:val="clear" w:color="auto" w:fill="auto"/>
            <w:vAlign w:val="center"/>
          </w:tcPr>
          <w:p w14:paraId="684543F5" w14:textId="77777777" w:rsidR="00BA56C3" w:rsidRPr="002E483D" w:rsidRDefault="00BA56C3" w:rsidP="002E483D">
            <w:pPr>
              <w:jc w:val="center"/>
              <w:rPr>
                <w:sz w:val="20"/>
                <w:szCs w:val="20"/>
              </w:rPr>
            </w:pPr>
          </w:p>
        </w:tc>
        <w:tc>
          <w:tcPr>
            <w:tcW w:w="214" w:type="pct"/>
            <w:vMerge/>
            <w:tcBorders>
              <w:left w:val="single" w:sz="4" w:space="0" w:color="auto"/>
              <w:bottom w:val="single" w:sz="4" w:space="0" w:color="auto"/>
              <w:right w:val="single" w:sz="4" w:space="0" w:color="auto"/>
            </w:tcBorders>
            <w:shd w:val="clear" w:color="auto" w:fill="auto"/>
            <w:vAlign w:val="bottom"/>
          </w:tcPr>
          <w:p w14:paraId="444CF9C0" w14:textId="77777777" w:rsidR="00BA56C3" w:rsidRPr="002E483D" w:rsidRDefault="00BA56C3" w:rsidP="002E483D">
            <w:pPr>
              <w:jc w:val="center"/>
              <w:rPr>
                <w:sz w:val="20"/>
                <w:szCs w:val="20"/>
              </w:rPr>
            </w:pPr>
          </w:p>
        </w:tc>
        <w:tc>
          <w:tcPr>
            <w:tcW w:w="273" w:type="pct"/>
            <w:vMerge/>
            <w:tcBorders>
              <w:left w:val="single" w:sz="4" w:space="0" w:color="auto"/>
              <w:bottom w:val="single" w:sz="4" w:space="0" w:color="auto"/>
              <w:right w:val="single" w:sz="4" w:space="0" w:color="auto"/>
            </w:tcBorders>
            <w:shd w:val="clear" w:color="auto" w:fill="auto"/>
            <w:vAlign w:val="center"/>
          </w:tcPr>
          <w:p w14:paraId="58161C3B" w14:textId="77777777" w:rsidR="00BA56C3" w:rsidRPr="002E483D" w:rsidRDefault="00BA56C3" w:rsidP="002E483D">
            <w:pPr>
              <w:jc w:val="center"/>
              <w:rPr>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345E956" w14:textId="77777777" w:rsidR="00BA56C3" w:rsidRPr="002E483D" w:rsidRDefault="00BA56C3" w:rsidP="002E483D">
            <w:pPr>
              <w:jc w:val="center"/>
              <w:rPr>
                <w:b/>
                <w:sz w:val="20"/>
                <w:szCs w:val="20"/>
              </w:rPr>
            </w:pPr>
            <w:r w:rsidRPr="002E483D">
              <w:rPr>
                <w:b/>
                <w:sz w:val="20"/>
                <w:szCs w:val="20"/>
              </w:rPr>
              <w:t>За единицу товара</w:t>
            </w:r>
          </w:p>
        </w:tc>
        <w:tc>
          <w:tcPr>
            <w:tcW w:w="361" w:type="pct"/>
            <w:tcBorders>
              <w:top w:val="single" w:sz="4" w:space="0" w:color="auto"/>
              <w:left w:val="single" w:sz="4" w:space="0" w:color="auto"/>
              <w:bottom w:val="single" w:sz="4" w:space="0" w:color="auto"/>
              <w:right w:val="single" w:sz="4" w:space="0" w:color="auto"/>
            </w:tcBorders>
            <w:vAlign w:val="center"/>
          </w:tcPr>
          <w:p w14:paraId="0C156349" w14:textId="77777777" w:rsidR="00BA56C3" w:rsidRPr="002E483D" w:rsidRDefault="00BA56C3" w:rsidP="002E483D">
            <w:pPr>
              <w:jc w:val="center"/>
              <w:rPr>
                <w:b/>
                <w:sz w:val="20"/>
                <w:szCs w:val="20"/>
              </w:rPr>
            </w:pPr>
            <w:r w:rsidRPr="002E483D">
              <w:rPr>
                <w:b/>
                <w:sz w:val="20"/>
                <w:szCs w:val="20"/>
              </w:rPr>
              <w:t>Всего</w:t>
            </w:r>
          </w:p>
        </w:tc>
        <w:tc>
          <w:tcPr>
            <w:tcW w:w="712" w:type="pct"/>
            <w:tcBorders>
              <w:top w:val="single" w:sz="4" w:space="0" w:color="auto"/>
              <w:left w:val="single" w:sz="4" w:space="0" w:color="auto"/>
              <w:bottom w:val="single" w:sz="4" w:space="0" w:color="auto"/>
              <w:right w:val="single" w:sz="4" w:space="0" w:color="auto"/>
            </w:tcBorders>
          </w:tcPr>
          <w:p w14:paraId="1719AE9E" w14:textId="77777777" w:rsidR="00BA56C3" w:rsidRPr="002E483D" w:rsidRDefault="00BA56C3" w:rsidP="002E483D">
            <w:pPr>
              <w:jc w:val="center"/>
              <w:rPr>
                <w:b/>
                <w:sz w:val="20"/>
                <w:szCs w:val="20"/>
              </w:rPr>
            </w:pPr>
            <w:r w:rsidRPr="002E483D">
              <w:rPr>
                <w:b/>
                <w:sz w:val="20"/>
                <w:szCs w:val="20"/>
              </w:rPr>
              <w:t>За единицу товара, руб., без учета НДС</w:t>
            </w:r>
          </w:p>
        </w:tc>
        <w:tc>
          <w:tcPr>
            <w:tcW w:w="537" w:type="pct"/>
            <w:tcBorders>
              <w:top w:val="single" w:sz="4" w:space="0" w:color="auto"/>
              <w:left w:val="single" w:sz="4" w:space="0" w:color="auto"/>
              <w:bottom w:val="single" w:sz="4" w:space="0" w:color="auto"/>
              <w:right w:val="single" w:sz="4" w:space="0" w:color="auto"/>
            </w:tcBorders>
          </w:tcPr>
          <w:p w14:paraId="4F4C9141" w14:textId="77777777" w:rsidR="00BA56C3" w:rsidRPr="002E483D" w:rsidRDefault="00BA56C3" w:rsidP="002E483D">
            <w:pPr>
              <w:jc w:val="center"/>
              <w:rPr>
                <w:b/>
                <w:sz w:val="20"/>
                <w:szCs w:val="20"/>
              </w:rPr>
            </w:pPr>
            <w:r w:rsidRPr="002E483D">
              <w:rPr>
                <w:b/>
                <w:sz w:val="20"/>
                <w:szCs w:val="20"/>
              </w:rPr>
              <w:t>Всего, руб., без учета НДС</w:t>
            </w:r>
          </w:p>
        </w:tc>
        <w:tc>
          <w:tcPr>
            <w:tcW w:w="716" w:type="pct"/>
            <w:tcBorders>
              <w:top w:val="single" w:sz="4" w:space="0" w:color="auto"/>
              <w:left w:val="single" w:sz="4" w:space="0" w:color="auto"/>
              <w:bottom w:val="single" w:sz="4" w:space="0" w:color="auto"/>
              <w:right w:val="single" w:sz="4" w:space="0" w:color="auto"/>
            </w:tcBorders>
          </w:tcPr>
          <w:p w14:paraId="476D4ABF" w14:textId="6C369383" w:rsidR="00BA56C3" w:rsidRPr="002E483D" w:rsidRDefault="00BA56C3" w:rsidP="002E483D">
            <w:pPr>
              <w:jc w:val="center"/>
              <w:rPr>
                <w:b/>
                <w:sz w:val="20"/>
                <w:szCs w:val="20"/>
              </w:rPr>
            </w:pPr>
            <w:r w:rsidRPr="00BA56C3">
              <w:rPr>
                <w:b/>
                <w:sz w:val="20"/>
                <w:szCs w:val="20"/>
              </w:rPr>
              <w:t>Информация о стране происхождения программы/носителя / *Регистрационный номер в Едином реестре российских программ для электронных вычислительных машин и баз данных</w:t>
            </w:r>
          </w:p>
        </w:tc>
      </w:tr>
      <w:tr w:rsidR="00BA56C3" w:rsidRPr="002E483D" w14:paraId="739901EF" w14:textId="77777777" w:rsidTr="0056354C">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BA56C3" w:rsidRPr="002E483D" w:rsidRDefault="00BA56C3" w:rsidP="002E483D">
            <w:pPr>
              <w:jc w:val="center"/>
              <w:rPr>
                <w:b/>
                <w:i/>
                <w:sz w:val="20"/>
                <w:szCs w:val="20"/>
              </w:rPr>
            </w:pPr>
            <w:r w:rsidRPr="002E483D">
              <w:rPr>
                <w:b/>
                <w:i/>
                <w:sz w:val="20"/>
                <w:szCs w:val="20"/>
              </w:rPr>
              <w:t>1</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BA56C3" w:rsidRPr="002E483D" w:rsidRDefault="00BA56C3" w:rsidP="002E483D">
            <w:pPr>
              <w:jc w:val="center"/>
              <w:rPr>
                <w:b/>
                <w:i/>
                <w:sz w:val="20"/>
                <w:szCs w:val="20"/>
              </w:rPr>
            </w:pPr>
            <w:r w:rsidRPr="002E483D">
              <w:rPr>
                <w:b/>
                <w:i/>
                <w:sz w:val="20"/>
                <w:szCs w:val="20"/>
              </w:rPr>
              <w:t>2</w:t>
            </w:r>
          </w:p>
        </w:tc>
        <w:tc>
          <w:tcPr>
            <w:tcW w:w="21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BA56C3" w:rsidRPr="002E483D" w:rsidRDefault="00BA56C3" w:rsidP="002E483D">
            <w:pPr>
              <w:jc w:val="center"/>
              <w:rPr>
                <w:b/>
                <w:i/>
                <w:sz w:val="20"/>
                <w:szCs w:val="20"/>
              </w:rPr>
            </w:pPr>
            <w:r w:rsidRPr="002E483D">
              <w:rPr>
                <w:b/>
                <w:i/>
                <w:sz w:val="20"/>
                <w:szCs w:val="2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BA56C3" w:rsidRPr="002E483D" w:rsidRDefault="00BA56C3" w:rsidP="002E483D">
            <w:pPr>
              <w:jc w:val="center"/>
              <w:rPr>
                <w:b/>
                <w:i/>
                <w:sz w:val="20"/>
                <w:szCs w:val="20"/>
              </w:rPr>
            </w:pPr>
            <w:r w:rsidRPr="002E483D">
              <w:rPr>
                <w:b/>
                <w:i/>
                <w:sz w:val="20"/>
                <w:szCs w:val="20"/>
              </w:rPr>
              <w:t>4</w:t>
            </w:r>
          </w:p>
        </w:tc>
        <w:tc>
          <w:tcPr>
            <w:tcW w:w="408" w:type="pct"/>
            <w:tcBorders>
              <w:top w:val="single" w:sz="4" w:space="0" w:color="auto"/>
              <w:left w:val="single" w:sz="4" w:space="0" w:color="auto"/>
              <w:bottom w:val="single" w:sz="4" w:space="0" w:color="auto"/>
              <w:right w:val="single" w:sz="4" w:space="0" w:color="auto"/>
            </w:tcBorders>
          </w:tcPr>
          <w:p w14:paraId="5030048C" w14:textId="77777777" w:rsidR="00BA56C3" w:rsidRPr="002E483D" w:rsidRDefault="00BA56C3" w:rsidP="002E483D">
            <w:pPr>
              <w:jc w:val="center"/>
              <w:rPr>
                <w:b/>
                <w:i/>
                <w:sz w:val="20"/>
                <w:szCs w:val="20"/>
              </w:rPr>
            </w:pPr>
            <w:r w:rsidRPr="002E483D">
              <w:rPr>
                <w:b/>
                <w:i/>
                <w:sz w:val="20"/>
                <w:szCs w:val="20"/>
              </w:rPr>
              <w:t>5</w:t>
            </w:r>
          </w:p>
        </w:tc>
        <w:tc>
          <w:tcPr>
            <w:tcW w:w="361" w:type="pct"/>
            <w:tcBorders>
              <w:top w:val="single" w:sz="4" w:space="0" w:color="auto"/>
              <w:left w:val="single" w:sz="4" w:space="0" w:color="auto"/>
              <w:bottom w:val="single" w:sz="4" w:space="0" w:color="auto"/>
              <w:right w:val="single" w:sz="4" w:space="0" w:color="auto"/>
            </w:tcBorders>
          </w:tcPr>
          <w:p w14:paraId="5D2B5489" w14:textId="77777777" w:rsidR="00BA56C3" w:rsidRPr="002E483D" w:rsidRDefault="00BA56C3" w:rsidP="002E483D">
            <w:pPr>
              <w:jc w:val="center"/>
              <w:rPr>
                <w:b/>
                <w:i/>
                <w:sz w:val="20"/>
                <w:szCs w:val="20"/>
              </w:rPr>
            </w:pPr>
            <w:r w:rsidRPr="002E483D">
              <w:rPr>
                <w:b/>
                <w:i/>
                <w:sz w:val="20"/>
                <w:szCs w:val="20"/>
              </w:rPr>
              <w:t>6</w:t>
            </w:r>
          </w:p>
        </w:tc>
        <w:tc>
          <w:tcPr>
            <w:tcW w:w="712" w:type="pct"/>
            <w:tcBorders>
              <w:top w:val="single" w:sz="4" w:space="0" w:color="auto"/>
              <w:left w:val="single" w:sz="4" w:space="0" w:color="auto"/>
              <w:bottom w:val="single" w:sz="4" w:space="0" w:color="auto"/>
              <w:right w:val="single" w:sz="4" w:space="0" w:color="auto"/>
            </w:tcBorders>
          </w:tcPr>
          <w:p w14:paraId="3D7F2324" w14:textId="04C5EC06" w:rsidR="00BA56C3" w:rsidRPr="002E483D" w:rsidRDefault="00BA56C3" w:rsidP="002E483D">
            <w:pPr>
              <w:jc w:val="center"/>
              <w:rPr>
                <w:b/>
                <w:i/>
                <w:sz w:val="20"/>
                <w:szCs w:val="20"/>
              </w:rPr>
            </w:pPr>
            <w:r>
              <w:rPr>
                <w:b/>
                <w:i/>
                <w:sz w:val="20"/>
                <w:szCs w:val="20"/>
              </w:rPr>
              <w:t>7</w:t>
            </w:r>
          </w:p>
        </w:tc>
        <w:tc>
          <w:tcPr>
            <w:tcW w:w="537" w:type="pct"/>
            <w:tcBorders>
              <w:top w:val="single" w:sz="4" w:space="0" w:color="auto"/>
              <w:left w:val="single" w:sz="4" w:space="0" w:color="auto"/>
              <w:bottom w:val="single" w:sz="4" w:space="0" w:color="auto"/>
              <w:right w:val="single" w:sz="4" w:space="0" w:color="auto"/>
            </w:tcBorders>
          </w:tcPr>
          <w:p w14:paraId="5173FF22" w14:textId="37FC5728" w:rsidR="00BA56C3" w:rsidRPr="002E483D" w:rsidRDefault="00BA56C3" w:rsidP="002E483D">
            <w:pPr>
              <w:jc w:val="center"/>
              <w:rPr>
                <w:b/>
                <w:i/>
                <w:sz w:val="20"/>
                <w:szCs w:val="20"/>
              </w:rPr>
            </w:pPr>
            <w:r>
              <w:rPr>
                <w:b/>
                <w:i/>
                <w:sz w:val="20"/>
                <w:szCs w:val="20"/>
              </w:rPr>
              <w:t>8</w:t>
            </w:r>
          </w:p>
        </w:tc>
        <w:tc>
          <w:tcPr>
            <w:tcW w:w="716" w:type="pct"/>
            <w:tcBorders>
              <w:top w:val="single" w:sz="4" w:space="0" w:color="auto"/>
              <w:left w:val="single" w:sz="4" w:space="0" w:color="auto"/>
              <w:bottom w:val="single" w:sz="4" w:space="0" w:color="auto"/>
              <w:right w:val="single" w:sz="4" w:space="0" w:color="auto"/>
            </w:tcBorders>
          </w:tcPr>
          <w:p w14:paraId="6A0F9A22" w14:textId="66A85D1D" w:rsidR="00BA56C3" w:rsidRPr="002E483D" w:rsidRDefault="00BA56C3" w:rsidP="002E483D">
            <w:pPr>
              <w:jc w:val="center"/>
              <w:rPr>
                <w:b/>
                <w:i/>
                <w:sz w:val="20"/>
                <w:szCs w:val="20"/>
              </w:rPr>
            </w:pPr>
            <w:r>
              <w:rPr>
                <w:b/>
                <w:i/>
                <w:sz w:val="20"/>
                <w:szCs w:val="20"/>
              </w:rPr>
              <w:t>9</w:t>
            </w:r>
          </w:p>
        </w:tc>
      </w:tr>
      <w:tr w:rsidR="00BA56C3" w:rsidRPr="002E483D" w14:paraId="11584045" w14:textId="77777777" w:rsidTr="0056354C">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BA56C3" w:rsidRPr="002E483D" w:rsidRDefault="00BA56C3" w:rsidP="00CE589B">
            <w:pPr>
              <w:pStyle w:val="a4"/>
              <w:numPr>
                <w:ilvl w:val="0"/>
                <w:numId w:val="45"/>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CE08468" w14:textId="1475755A" w:rsidR="00BA56C3" w:rsidRPr="00CE589B" w:rsidRDefault="00BA56C3" w:rsidP="00CE589B">
            <w:pPr>
              <w:rPr>
                <w:bCs/>
                <w:sz w:val="20"/>
                <w:szCs w:val="20"/>
              </w:rPr>
            </w:pPr>
            <w:r w:rsidRPr="00CE589B">
              <w:rPr>
                <w:color w:val="000000"/>
                <w:sz w:val="20"/>
                <w:szCs w:val="20"/>
              </w:rPr>
              <w:t>Лицензия на право использования СКЗИ КриптоПро CSP версии 5.0 на одном рабочем месте</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C448F14" w14:textId="3BDF3F10" w:rsidR="00BA56C3" w:rsidRPr="009A6B95" w:rsidRDefault="00BA56C3" w:rsidP="00CE589B">
            <w:pPr>
              <w:jc w:val="center"/>
              <w:rPr>
                <w:sz w:val="20"/>
                <w:szCs w:val="20"/>
              </w:rPr>
            </w:pPr>
            <w:r w:rsidRPr="009A6B95">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D31D17F" w14:textId="1841DD35" w:rsidR="00BA56C3" w:rsidRPr="009A6B95" w:rsidRDefault="00BA56C3" w:rsidP="00CE589B">
            <w:pPr>
              <w:jc w:val="center"/>
              <w:rPr>
                <w:sz w:val="20"/>
                <w:szCs w:val="20"/>
              </w:rPr>
            </w:pPr>
            <w:r>
              <w:rPr>
                <w:color w:val="000000"/>
                <w:sz w:val="20"/>
                <w:szCs w:val="20"/>
              </w:rPr>
              <w:t>10</w:t>
            </w:r>
          </w:p>
        </w:tc>
        <w:tc>
          <w:tcPr>
            <w:tcW w:w="408" w:type="pct"/>
            <w:tcBorders>
              <w:top w:val="single" w:sz="4" w:space="0" w:color="auto"/>
              <w:left w:val="single" w:sz="4" w:space="0" w:color="auto"/>
              <w:bottom w:val="single" w:sz="4" w:space="0" w:color="auto"/>
              <w:right w:val="single" w:sz="4" w:space="0" w:color="auto"/>
            </w:tcBorders>
            <w:vAlign w:val="center"/>
          </w:tcPr>
          <w:p w14:paraId="7B3EF02A" w14:textId="4CFDAB03" w:rsidR="00BA56C3" w:rsidRPr="009A6B95" w:rsidRDefault="00BA56C3" w:rsidP="00195757">
            <w:pPr>
              <w:jc w:val="center"/>
              <w:rPr>
                <w:sz w:val="20"/>
                <w:szCs w:val="20"/>
              </w:rPr>
            </w:pPr>
            <w:r>
              <w:rPr>
                <w:color w:val="000000"/>
                <w:sz w:val="20"/>
                <w:szCs w:val="20"/>
              </w:rPr>
              <w:t>2 555,00</w:t>
            </w:r>
          </w:p>
        </w:tc>
        <w:tc>
          <w:tcPr>
            <w:tcW w:w="361" w:type="pct"/>
            <w:tcBorders>
              <w:top w:val="single" w:sz="4" w:space="0" w:color="auto"/>
              <w:left w:val="single" w:sz="4" w:space="0" w:color="auto"/>
              <w:bottom w:val="single" w:sz="4" w:space="0" w:color="auto"/>
              <w:right w:val="single" w:sz="4" w:space="0" w:color="auto"/>
            </w:tcBorders>
            <w:vAlign w:val="center"/>
          </w:tcPr>
          <w:p w14:paraId="3890855A" w14:textId="6E9FF048" w:rsidR="00BA56C3" w:rsidRPr="009A6B95" w:rsidRDefault="00BA56C3" w:rsidP="00C82B1E">
            <w:pPr>
              <w:jc w:val="center"/>
              <w:rPr>
                <w:sz w:val="20"/>
                <w:szCs w:val="20"/>
              </w:rPr>
            </w:pPr>
            <w:r>
              <w:rPr>
                <w:color w:val="000000"/>
                <w:sz w:val="20"/>
                <w:szCs w:val="20"/>
              </w:rPr>
              <w:t>25</w:t>
            </w:r>
            <w:r w:rsidRPr="009A6B95">
              <w:rPr>
                <w:color w:val="000000"/>
                <w:sz w:val="20"/>
                <w:szCs w:val="20"/>
              </w:rPr>
              <w:t xml:space="preserve"> </w:t>
            </w:r>
            <w:r>
              <w:rPr>
                <w:color w:val="000000"/>
                <w:sz w:val="20"/>
                <w:szCs w:val="20"/>
              </w:rPr>
              <w:t>550,00</w:t>
            </w:r>
          </w:p>
        </w:tc>
        <w:tc>
          <w:tcPr>
            <w:tcW w:w="712" w:type="pct"/>
            <w:tcBorders>
              <w:top w:val="single" w:sz="4" w:space="0" w:color="auto"/>
              <w:left w:val="single" w:sz="4" w:space="0" w:color="auto"/>
              <w:bottom w:val="single" w:sz="4" w:space="0" w:color="auto"/>
              <w:right w:val="single" w:sz="4" w:space="0" w:color="auto"/>
            </w:tcBorders>
          </w:tcPr>
          <w:p w14:paraId="31C713F6" w14:textId="77777777" w:rsidR="00BA56C3" w:rsidRPr="002E483D" w:rsidRDefault="00BA56C3" w:rsidP="00CE589B">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tcPr>
          <w:p w14:paraId="3D559990" w14:textId="77777777" w:rsidR="00BA56C3" w:rsidRPr="002E483D" w:rsidRDefault="00BA56C3" w:rsidP="00CE589B">
            <w:pPr>
              <w:jc w:val="center"/>
              <w:rPr>
                <w:sz w:val="20"/>
                <w:szCs w:val="20"/>
              </w:rPr>
            </w:pPr>
          </w:p>
        </w:tc>
        <w:tc>
          <w:tcPr>
            <w:tcW w:w="716" w:type="pct"/>
            <w:tcBorders>
              <w:top w:val="single" w:sz="4" w:space="0" w:color="auto"/>
              <w:left w:val="single" w:sz="4" w:space="0" w:color="auto"/>
              <w:bottom w:val="single" w:sz="4" w:space="0" w:color="auto"/>
              <w:right w:val="single" w:sz="4" w:space="0" w:color="auto"/>
            </w:tcBorders>
          </w:tcPr>
          <w:p w14:paraId="17F0F0F2" w14:textId="77777777" w:rsidR="00BA56C3" w:rsidRPr="002E483D" w:rsidRDefault="00BA56C3" w:rsidP="00CE589B">
            <w:pPr>
              <w:jc w:val="center"/>
              <w:rPr>
                <w:sz w:val="20"/>
                <w:szCs w:val="20"/>
              </w:rPr>
            </w:pPr>
          </w:p>
        </w:tc>
      </w:tr>
      <w:tr w:rsidR="00BA56C3" w:rsidRPr="002E483D" w14:paraId="05850C79" w14:textId="77777777" w:rsidTr="0056354C">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BA56C3" w:rsidRPr="002E483D" w:rsidRDefault="00BA56C3" w:rsidP="00CE589B">
            <w:pPr>
              <w:pStyle w:val="a4"/>
              <w:numPr>
                <w:ilvl w:val="0"/>
                <w:numId w:val="45"/>
              </w:numPr>
              <w:ind w:left="417"/>
              <w:jc w:val="center"/>
              <w:rPr>
                <w:sz w:val="20"/>
                <w:lang w:val="ru-RU"/>
              </w:rPr>
            </w:pPr>
          </w:p>
        </w:tc>
        <w:tc>
          <w:tcPr>
            <w:tcW w:w="1610" w:type="pct"/>
            <w:tcBorders>
              <w:top w:val="nil"/>
              <w:left w:val="single" w:sz="4" w:space="0" w:color="auto"/>
              <w:bottom w:val="single" w:sz="4" w:space="0" w:color="auto"/>
              <w:right w:val="single" w:sz="4" w:space="0" w:color="auto"/>
            </w:tcBorders>
            <w:shd w:val="clear" w:color="auto" w:fill="auto"/>
          </w:tcPr>
          <w:p w14:paraId="3E6A7753" w14:textId="7923C8EC" w:rsidR="00BA56C3" w:rsidRPr="00CE589B" w:rsidRDefault="00BA56C3" w:rsidP="00CE589B">
            <w:pPr>
              <w:keepNext/>
              <w:outlineLvl w:val="3"/>
              <w:rPr>
                <w:sz w:val="20"/>
                <w:szCs w:val="20"/>
              </w:rPr>
            </w:pPr>
            <w:r w:rsidRPr="00CE589B">
              <w:rPr>
                <w:color w:val="000000"/>
                <w:sz w:val="20"/>
                <w:szCs w:val="20"/>
              </w:rPr>
              <w:t>Рутокен Lite 1010, серт. ФСТЭК</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5707A81" w14:textId="05D5A05E" w:rsidR="00BA56C3" w:rsidRPr="009A6B95" w:rsidRDefault="00BA56C3" w:rsidP="00CE589B">
            <w:pPr>
              <w:jc w:val="center"/>
              <w:rPr>
                <w:color w:val="000000"/>
                <w:sz w:val="20"/>
                <w:szCs w:val="20"/>
              </w:rPr>
            </w:pPr>
            <w:r w:rsidRPr="009A6B95">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718680E" w14:textId="24374311" w:rsidR="00BA56C3" w:rsidRPr="009A6B95" w:rsidRDefault="00BA56C3" w:rsidP="00CE589B">
            <w:pPr>
              <w:jc w:val="center"/>
              <w:rPr>
                <w:sz w:val="20"/>
                <w:szCs w:val="20"/>
              </w:rPr>
            </w:pPr>
            <w:r>
              <w:rPr>
                <w:color w:val="000000"/>
                <w:sz w:val="20"/>
                <w:szCs w:val="20"/>
              </w:rPr>
              <w:t>50</w:t>
            </w:r>
          </w:p>
        </w:tc>
        <w:tc>
          <w:tcPr>
            <w:tcW w:w="408" w:type="pct"/>
            <w:tcBorders>
              <w:top w:val="single" w:sz="4" w:space="0" w:color="auto"/>
              <w:left w:val="single" w:sz="4" w:space="0" w:color="auto"/>
              <w:bottom w:val="single" w:sz="4" w:space="0" w:color="auto"/>
              <w:right w:val="single" w:sz="4" w:space="0" w:color="auto"/>
            </w:tcBorders>
            <w:vAlign w:val="center"/>
          </w:tcPr>
          <w:p w14:paraId="1E5C959D" w14:textId="598B1083" w:rsidR="00BA56C3" w:rsidRPr="009A6B95" w:rsidRDefault="00BA56C3" w:rsidP="00C82B1E">
            <w:pPr>
              <w:jc w:val="center"/>
              <w:rPr>
                <w:sz w:val="20"/>
                <w:szCs w:val="20"/>
              </w:rPr>
            </w:pPr>
            <w:r>
              <w:rPr>
                <w:color w:val="000000"/>
                <w:sz w:val="20"/>
                <w:szCs w:val="20"/>
              </w:rPr>
              <w:t>1 585,44</w:t>
            </w:r>
          </w:p>
        </w:tc>
        <w:tc>
          <w:tcPr>
            <w:tcW w:w="361" w:type="pct"/>
            <w:tcBorders>
              <w:top w:val="single" w:sz="4" w:space="0" w:color="auto"/>
              <w:left w:val="single" w:sz="4" w:space="0" w:color="auto"/>
              <w:bottom w:val="single" w:sz="4" w:space="0" w:color="auto"/>
              <w:right w:val="single" w:sz="4" w:space="0" w:color="auto"/>
            </w:tcBorders>
            <w:vAlign w:val="center"/>
          </w:tcPr>
          <w:p w14:paraId="60E4682C" w14:textId="30C57257" w:rsidR="00BA56C3" w:rsidRPr="009A6B95" w:rsidRDefault="00BA56C3" w:rsidP="00C82B1E">
            <w:pPr>
              <w:jc w:val="center"/>
              <w:rPr>
                <w:sz w:val="20"/>
                <w:szCs w:val="20"/>
              </w:rPr>
            </w:pPr>
            <w:r>
              <w:rPr>
                <w:color w:val="000000"/>
                <w:sz w:val="20"/>
                <w:szCs w:val="20"/>
              </w:rPr>
              <w:t>79 272,00</w:t>
            </w:r>
          </w:p>
        </w:tc>
        <w:tc>
          <w:tcPr>
            <w:tcW w:w="712" w:type="pct"/>
            <w:tcBorders>
              <w:top w:val="single" w:sz="4" w:space="0" w:color="auto"/>
              <w:left w:val="single" w:sz="4" w:space="0" w:color="auto"/>
              <w:bottom w:val="single" w:sz="4" w:space="0" w:color="auto"/>
              <w:right w:val="single" w:sz="4" w:space="0" w:color="auto"/>
            </w:tcBorders>
          </w:tcPr>
          <w:p w14:paraId="22E90541" w14:textId="77777777" w:rsidR="00BA56C3" w:rsidRPr="002E483D" w:rsidRDefault="00BA56C3" w:rsidP="00CE589B">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tcPr>
          <w:p w14:paraId="607B4F6D" w14:textId="77777777" w:rsidR="00BA56C3" w:rsidRPr="002E483D" w:rsidRDefault="00BA56C3" w:rsidP="00CE589B">
            <w:pPr>
              <w:jc w:val="center"/>
              <w:rPr>
                <w:sz w:val="20"/>
                <w:szCs w:val="20"/>
              </w:rPr>
            </w:pPr>
          </w:p>
        </w:tc>
        <w:tc>
          <w:tcPr>
            <w:tcW w:w="716" w:type="pct"/>
            <w:tcBorders>
              <w:top w:val="single" w:sz="4" w:space="0" w:color="auto"/>
              <w:left w:val="single" w:sz="4" w:space="0" w:color="auto"/>
              <w:bottom w:val="single" w:sz="4" w:space="0" w:color="auto"/>
              <w:right w:val="single" w:sz="4" w:space="0" w:color="auto"/>
            </w:tcBorders>
          </w:tcPr>
          <w:p w14:paraId="75A2E701" w14:textId="77777777" w:rsidR="00BA56C3" w:rsidRPr="002E483D" w:rsidRDefault="00BA56C3" w:rsidP="00CE589B">
            <w:pPr>
              <w:jc w:val="center"/>
              <w:rPr>
                <w:sz w:val="20"/>
                <w:szCs w:val="20"/>
              </w:rPr>
            </w:pPr>
          </w:p>
        </w:tc>
      </w:tr>
      <w:tr w:rsidR="00CE589B" w:rsidRPr="002E483D" w14:paraId="3C3CB704" w14:textId="77777777" w:rsidTr="0056354C">
        <w:trPr>
          <w:trHeight w:val="227"/>
        </w:trPr>
        <w:tc>
          <w:tcPr>
            <w:tcW w:w="267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CE589B" w:rsidRPr="002E483D" w:rsidRDefault="00CE589B" w:rsidP="00CE589B">
            <w:pPr>
              <w:jc w:val="center"/>
              <w:rPr>
                <w:b/>
                <w:sz w:val="20"/>
                <w:szCs w:val="20"/>
              </w:rPr>
            </w:pPr>
            <w:r w:rsidRPr="002E483D">
              <w:rPr>
                <w:b/>
                <w:sz w:val="20"/>
                <w:szCs w:val="20"/>
              </w:rPr>
              <w:t>Итого</w:t>
            </w:r>
          </w:p>
        </w:tc>
        <w:tc>
          <w:tcPr>
            <w:tcW w:w="361" w:type="pct"/>
            <w:tcBorders>
              <w:top w:val="single" w:sz="4" w:space="0" w:color="auto"/>
              <w:left w:val="single" w:sz="4" w:space="0" w:color="auto"/>
              <w:bottom w:val="single" w:sz="4" w:space="0" w:color="auto"/>
              <w:right w:val="single" w:sz="4" w:space="0" w:color="auto"/>
            </w:tcBorders>
            <w:vAlign w:val="center"/>
          </w:tcPr>
          <w:p w14:paraId="7D3AE8B1" w14:textId="2CB9FC31" w:rsidR="00CE589B" w:rsidRPr="002E483D" w:rsidRDefault="00195757" w:rsidP="00C82B1E">
            <w:pPr>
              <w:ind w:left="-108" w:right="-98"/>
              <w:jc w:val="center"/>
              <w:rPr>
                <w:b/>
                <w:sz w:val="20"/>
                <w:szCs w:val="20"/>
              </w:rPr>
            </w:pPr>
            <w:r>
              <w:rPr>
                <w:b/>
                <w:sz w:val="20"/>
                <w:szCs w:val="20"/>
              </w:rPr>
              <w:t>104</w:t>
            </w:r>
            <w:r w:rsidR="00CE589B" w:rsidRPr="009A6B95">
              <w:rPr>
                <w:b/>
                <w:sz w:val="20"/>
                <w:szCs w:val="20"/>
              </w:rPr>
              <w:t xml:space="preserve"> </w:t>
            </w:r>
            <w:r>
              <w:rPr>
                <w:b/>
                <w:sz w:val="20"/>
                <w:szCs w:val="20"/>
              </w:rPr>
              <w:t>8</w:t>
            </w:r>
            <w:r w:rsidR="00C82B1E">
              <w:rPr>
                <w:b/>
                <w:sz w:val="20"/>
                <w:szCs w:val="20"/>
              </w:rPr>
              <w:t>22,0</w:t>
            </w:r>
            <w:r>
              <w:rPr>
                <w:b/>
                <w:sz w:val="20"/>
                <w:szCs w:val="20"/>
              </w:rPr>
              <w:t>0</w:t>
            </w:r>
          </w:p>
        </w:tc>
        <w:tc>
          <w:tcPr>
            <w:tcW w:w="712" w:type="pct"/>
            <w:tcBorders>
              <w:top w:val="single" w:sz="4" w:space="0" w:color="auto"/>
              <w:left w:val="single" w:sz="4" w:space="0" w:color="auto"/>
              <w:bottom w:val="single" w:sz="4" w:space="0" w:color="auto"/>
              <w:right w:val="single" w:sz="4" w:space="0" w:color="auto"/>
            </w:tcBorders>
            <w:vAlign w:val="center"/>
          </w:tcPr>
          <w:p w14:paraId="57FDC0CA" w14:textId="77777777" w:rsidR="00CE589B" w:rsidRPr="002E483D" w:rsidRDefault="00CE589B" w:rsidP="00CE589B">
            <w:pPr>
              <w:jc w:val="right"/>
              <w:rPr>
                <w:b/>
                <w:sz w:val="20"/>
                <w:szCs w:val="20"/>
              </w:rPr>
            </w:pPr>
            <w:r w:rsidRPr="002E483D">
              <w:rPr>
                <w:b/>
                <w:sz w:val="20"/>
                <w:szCs w:val="20"/>
              </w:rPr>
              <w:t>Итого</w:t>
            </w:r>
          </w:p>
        </w:tc>
        <w:tc>
          <w:tcPr>
            <w:tcW w:w="537" w:type="pct"/>
            <w:tcBorders>
              <w:top w:val="single" w:sz="4" w:space="0" w:color="auto"/>
              <w:left w:val="single" w:sz="4" w:space="0" w:color="auto"/>
              <w:bottom w:val="single" w:sz="4" w:space="0" w:color="auto"/>
              <w:right w:val="single" w:sz="4" w:space="0" w:color="auto"/>
            </w:tcBorders>
            <w:vAlign w:val="center"/>
          </w:tcPr>
          <w:p w14:paraId="3CD9F434" w14:textId="77777777" w:rsidR="00CE589B" w:rsidRPr="002E483D" w:rsidRDefault="00CE589B" w:rsidP="00CE589B">
            <w:pPr>
              <w:jc w:val="center"/>
              <w:rPr>
                <w:sz w:val="20"/>
                <w:szCs w:val="20"/>
              </w:rPr>
            </w:pPr>
          </w:p>
        </w:tc>
        <w:tc>
          <w:tcPr>
            <w:tcW w:w="716" w:type="pct"/>
            <w:tcBorders>
              <w:top w:val="single" w:sz="4" w:space="0" w:color="auto"/>
              <w:left w:val="single" w:sz="4" w:space="0" w:color="auto"/>
              <w:bottom w:val="single" w:sz="4" w:space="0" w:color="auto"/>
              <w:right w:val="single" w:sz="4" w:space="0" w:color="auto"/>
            </w:tcBorders>
            <w:vAlign w:val="center"/>
          </w:tcPr>
          <w:p w14:paraId="107A3B2C" w14:textId="77777777" w:rsidR="00CE589B" w:rsidRPr="002E483D" w:rsidRDefault="00CE589B" w:rsidP="00CE589B">
            <w:pPr>
              <w:jc w:val="center"/>
              <w:rPr>
                <w:sz w:val="20"/>
                <w:szCs w:val="20"/>
              </w:rPr>
            </w:pPr>
            <w:r w:rsidRPr="002E483D">
              <w:rPr>
                <w:sz w:val="20"/>
                <w:szCs w:val="20"/>
              </w:rPr>
              <w:t>-</w:t>
            </w:r>
          </w:p>
        </w:tc>
      </w:tr>
    </w:tbl>
    <w:p w14:paraId="367F5675" w14:textId="475D59E8" w:rsidR="00145951" w:rsidRDefault="00145951" w:rsidP="00F34BC2">
      <w:pPr>
        <w:ind w:firstLine="709"/>
        <w:jc w:val="both"/>
        <w:rPr>
          <w:bCs/>
          <w:sz w:val="20"/>
          <w:szCs w:val="20"/>
        </w:rPr>
      </w:pPr>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69F3D14B" w14:textId="6E4889BF" w:rsidR="00047068" w:rsidRPr="00047068" w:rsidRDefault="00047068" w:rsidP="00047068">
      <w:pPr>
        <w:ind w:firstLine="709"/>
        <w:jc w:val="both"/>
        <w:rPr>
          <w:bCs/>
          <w:sz w:val="20"/>
          <w:szCs w:val="20"/>
        </w:rPr>
      </w:pPr>
      <w:r w:rsidRPr="00047068">
        <w:rPr>
          <w:bCs/>
          <w:sz w:val="20"/>
          <w:szCs w:val="20"/>
        </w:rPr>
        <w:t>НДС не облага</w:t>
      </w:r>
      <w:r w:rsidR="003926A4">
        <w:rPr>
          <w:bCs/>
          <w:sz w:val="20"/>
          <w:szCs w:val="20"/>
        </w:rPr>
        <w:t>ется</w:t>
      </w:r>
      <w:r w:rsidRPr="00047068">
        <w:rPr>
          <w:bCs/>
          <w:sz w:val="20"/>
          <w:szCs w:val="20"/>
        </w:rPr>
        <w:t xml:space="preserve">, согласно с пп. 26 п. 2 ст. 149 Налогового кодекса Российской Федерации, </w:t>
      </w:r>
      <w:r w:rsidR="003926A4">
        <w:rPr>
          <w:bCs/>
          <w:sz w:val="20"/>
          <w:szCs w:val="20"/>
        </w:rPr>
        <w:t xml:space="preserve">стоимость </w:t>
      </w:r>
      <w:r w:rsidRPr="00047068">
        <w:rPr>
          <w:bCs/>
          <w:sz w:val="20"/>
          <w:szCs w:val="20"/>
        </w:rPr>
        <w:t>лицензии на право использования программ для ЭВМ (позиция № 1 Спецификации на поставку товара)</w:t>
      </w:r>
      <w:r w:rsidR="003F7583">
        <w:rPr>
          <w:bCs/>
          <w:sz w:val="20"/>
          <w:szCs w:val="20"/>
        </w:rPr>
        <w:t>.</w:t>
      </w:r>
    </w:p>
    <w:p w14:paraId="49B117CA" w14:textId="36D28B21" w:rsidR="00047068" w:rsidRPr="00047068" w:rsidRDefault="00047068" w:rsidP="00047068">
      <w:pPr>
        <w:ind w:firstLine="709"/>
        <w:jc w:val="both"/>
        <w:rPr>
          <w:bCs/>
          <w:sz w:val="20"/>
          <w:szCs w:val="20"/>
        </w:rPr>
      </w:pPr>
      <w:r w:rsidRPr="00047068">
        <w:rPr>
          <w:bCs/>
          <w:sz w:val="20"/>
          <w:szCs w:val="20"/>
        </w:rPr>
        <w:t>НДС облагается стоимость носителей программ ЭВМ (позиция № 2 Спецификации на поставку товара).</w:t>
      </w:r>
    </w:p>
    <w:p w14:paraId="7D98387A" w14:textId="77777777" w:rsidR="00047068" w:rsidRPr="00027439" w:rsidRDefault="00047068" w:rsidP="00F34BC2">
      <w:pPr>
        <w:ind w:firstLine="709"/>
        <w:jc w:val="both"/>
        <w:rPr>
          <w:bCs/>
          <w:sz w:val="20"/>
          <w:szCs w:val="20"/>
        </w:rPr>
      </w:pP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r w:rsidRPr="00027439">
        <w:rPr>
          <w:bCs/>
          <w:i/>
        </w:rPr>
        <w:t>(</w:t>
      </w:r>
      <w:r w:rsidRPr="00027439">
        <w:rPr>
          <w:bCs/>
          <w:i/>
          <w:sz w:val="20"/>
          <w:szCs w:val="20"/>
          <w:u w:val="single"/>
        </w:rPr>
        <w:t>должность уполномоченного лица               (подпись)                     (расшифровка подписи)</w:t>
      </w:r>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64091B97" w:rsidR="003302F3" w:rsidRDefault="001854F9" w:rsidP="00DF221E">
      <w:pPr>
        <w:pStyle w:val="a4"/>
        <w:numPr>
          <w:ilvl w:val="0"/>
          <w:numId w:val="47"/>
        </w:numPr>
        <w:tabs>
          <w:tab w:val="left" w:pos="426"/>
        </w:tabs>
        <w:spacing w:before="120"/>
        <w:jc w:val="both"/>
        <w:rPr>
          <w:sz w:val="20"/>
          <w:lang w:val="ru-RU"/>
        </w:rPr>
      </w:pPr>
      <w:r w:rsidRPr="00E63C79">
        <w:rPr>
          <w:sz w:val="20"/>
          <w:lang w:val="ru-RU"/>
        </w:rPr>
        <w:t>Графы 7-</w:t>
      </w:r>
      <w:r w:rsidR="00BA56C3">
        <w:rPr>
          <w:sz w:val="20"/>
          <w:lang w:val="ru-RU"/>
        </w:rPr>
        <w:t>9</w:t>
      </w:r>
      <w:r w:rsidR="00BA56C3" w:rsidRPr="00E63C79">
        <w:rPr>
          <w:sz w:val="20"/>
          <w:lang w:val="ru-RU"/>
        </w:rPr>
        <w:t xml:space="preserve"> </w:t>
      </w:r>
      <w:r w:rsidRPr="00E63C79">
        <w:rPr>
          <w:sz w:val="20"/>
          <w:lang w:val="ru-RU"/>
        </w:rPr>
        <w:t>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55814A89" w14:textId="77777777" w:rsidR="00BA56C3" w:rsidRPr="00BA56C3" w:rsidRDefault="00BA56C3" w:rsidP="00BA56C3">
      <w:pPr>
        <w:pStyle w:val="a4"/>
        <w:numPr>
          <w:ilvl w:val="0"/>
          <w:numId w:val="47"/>
        </w:numPr>
        <w:tabs>
          <w:tab w:val="left" w:pos="426"/>
        </w:tabs>
        <w:spacing w:before="120"/>
        <w:jc w:val="both"/>
        <w:rPr>
          <w:sz w:val="20"/>
          <w:lang w:val="ru-RU"/>
        </w:rPr>
      </w:pPr>
      <w:r w:rsidRPr="00BA56C3">
        <w:rPr>
          <w:sz w:val="20"/>
          <w:lang w:val="ru-RU"/>
        </w:rPr>
        <w:lastRenderedPageBreak/>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5C1557FD" w14:textId="77777777" w:rsidR="00BA56C3" w:rsidRPr="00BA56C3" w:rsidRDefault="00BA56C3" w:rsidP="0056354C">
      <w:pPr>
        <w:pStyle w:val="a4"/>
        <w:tabs>
          <w:tab w:val="left" w:pos="426"/>
        </w:tabs>
        <w:spacing w:before="120"/>
        <w:ind w:left="502"/>
        <w:jc w:val="both"/>
        <w:rPr>
          <w:sz w:val="20"/>
          <w:lang w:val="ru-RU"/>
        </w:rPr>
      </w:pPr>
      <w:r w:rsidRPr="00BA56C3">
        <w:rPr>
          <w:sz w:val="20"/>
          <w:lang w:val="ru-RU"/>
        </w:rPr>
        <w:t>Закупка товара с указанным товарным знаком осуществляется в целях обеспечения работы ранее приобретенных и находящихся в эксплуатации товаров, увеличения их количества.</w:t>
      </w:r>
    </w:p>
    <w:p w14:paraId="39DD662B" w14:textId="4A12A4CD" w:rsidR="00BA56C3" w:rsidRPr="00BA56C3" w:rsidRDefault="00BA56C3" w:rsidP="0056354C">
      <w:pPr>
        <w:pStyle w:val="a4"/>
        <w:tabs>
          <w:tab w:val="left" w:pos="426"/>
        </w:tabs>
        <w:spacing w:before="120"/>
        <w:ind w:left="502"/>
        <w:jc w:val="both"/>
        <w:rPr>
          <w:sz w:val="20"/>
          <w:lang w:val="ru-RU"/>
        </w:rPr>
      </w:pPr>
      <w:r w:rsidRPr="00BA56C3">
        <w:rPr>
          <w:sz w:val="20"/>
          <w:lang w:val="ru-RU"/>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22CCAC5E" w14:textId="4849196D" w:rsidR="00BA56C3" w:rsidRPr="00E63C79" w:rsidRDefault="00BA56C3" w:rsidP="0056354C">
      <w:pPr>
        <w:pStyle w:val="a4"/>
        <w:tabs>
          <w:tab w:val="left" w:pos="426"/>
        </w:tabs>
        <w:spacing w:before="120"/>
        <w:ind w:left="502"/>
        <w:jc w:val="both"/>
        <w:rPr>
          <w:sz w:val="20"/>
          <w:lang w:val="ru-RU"/>
        </w:rPr>
      </w:pPr>
      <w:r w:rsidRPr="00BA56C3">
        <w:rPr>
          <w:sz w:val="20"/>
          <w:lang w:val="ru-RU"/>
        </w:rPr>
        <w:t>* Сведения о программном обеспечении имеются в Едином реестре российских программ для электронных вычислительных машин и баз данных, созданном в соответствии со статьей 12.1 Федерального закона от 27 июля 2006 года № 149-ФЗ «Об информации, информационных технологиях и о защите информации».</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54774766" w:rsidR="00E469DB" w:rsidRPr="00D643F5" w:rsidRDefault="00657BC7" w:rsidP="00E469DB">
      <w:pPr>
        <w:widowControl w:val="0"/>
        <w:jc w:val="right"/>
        <w:rPr>
          <w:b/>
          <w:bCs/>
        </w:rPr>
      </w:pPr>
      <w:r>
        <w:rPr>
          <w:b/>
          <w:bCs/>
        </w:rPr>
        <w:t>21.05</w:t>
      </w:r>
      <w:r w:rsidR="00463D1B" w:rsidRPr="007601BC">
        <w:rPr>
          <w:b/>
          <w:bCs/>
        </w:rPr>
        <w:t>.202</w:t>
      </w:r>
      <w:r w:rsidR="00463D1B">
        <w:rPr>
          <w:b/>
          <w:bCs/>
        </w:rPr>
        <w:t>4</w:t>
      </w:r>
      <w:r w:rsidR="00463D1B" w:rsidRPr="007601BC">
        <w:rPr>
          <w:b/>
          <w:bCs/>
        </w:rPr>
        <w:t xml:space="preserve"> г. № ЗКЭФ-</w:t>
      </w:r>
      <w:r w:rsidR="00463D1B">
        <w:rPr>
          <w:b/>
          <w:bCs/>
        </w:rPr>
        <w:t>ДБ-906</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7EDE5EAB" w14:textId="049AB216" w:rsidR="001702F7" w:rsidRDefault="001702F7" w:rsidP="00F12372">
      <w:pPr>
        <w:spacing w:before="120" w:after="120"/>
        <w:ind w:firstLine="709"/>
        <w:jc w:val="both"/>
      </w:pPr>
      <w:r w:rsidRPr="001702F7">
        <w:t>Начальная (максималь</w:t>
      </w:r>
      <w:r w:rsidR="00F12372">
        <w:t xml:space="preserve">ная) цена договора на поставку </w:t>
      </w:r>
      <w:r w:rsidRPr="001702F7">
        <w:t>лицензий и комплектующих для офиса в г. Москве определена из расчета среднего арифметического значения 3-х коммерческих предложений и составляет 120 676 (Сто двадцать тысяч шестьсот семьдесят шесть) рублей 67 копеек, с учетом НДС, и 104 822 (Сто четыре тысячи восемьсот двадцать два) рублей 22 копейки, без учета НДС</w:t>
      </w:r>
      <w:r w:rsidR="00F12372">
        <w:t>.</w:t>
      </w:r>
    </w:p>
    <w:p w14:paraId="6D5A399D" w14:textId="7054C389" w:rsidR="007974A0" w:rsidRDefault="0059427A" w:rsidP="007974A0">
      <w:pPr>
        <w:spacing w:before="120" w:after="120"/>
        <w:ind w:firstLine="709"/>
        <w:jc w:val="center"/>
        <w:rPr>
          <w:rFonts w:eastAsia="Calibri"/>
          <w:i/>
          <w:lang w:eastAsia="en-US"/>
        </w:rPr>
      </w:pPr>
      <w:r w:rsidRPr="004F50D9">
        <w:rPr>
          <w:rFonts w:eastAsia="Calibri"/>
          <w:i/>
          <w:lang w:eastAsia="en-US"/>
        </w:rPr>
        <w:t>Таблица расчета начальной (максимальной) цены договора</w:t>
      </w:r>
    </w:p>
    <w:tbl>
      <w:tblPr>
        <w:tblW w:w="4954" w:type="pct"/>
        <w:tblInd w:w="60" w:type="dxa"/>
        <w:tblLayout w:type="fixed"/>
        <w:tblLook w:val="04A0" w:firstRow="1" w:lastRow="0" w:firstColumn="1" w:lastColumn="0" w:noHBand="0" w:noVBand="1"/>
      </w:tblPr>
      <w:tblGrid>
        <w:gridCol w:w="464"/>
        <w:gridCol w:w="4547"/>
        <w:gridCol w:w="565"/>
        <w:gridCol w:w="994"/>
        <w:gridCol w:w="1133"/>
        <w:gridCol w:w="991"/>
        <w:gridCol w:w="1136"/>
        <w:gridCol w:w="1133"/>
        <w:gridCol w:w="1133"/>
        <w:gridCol w:w="1136"/>
        <w:gridCol w:w="1559"/>
      </w:tblGrid>
      <w:tr w:rsidR="006E3979" w:rsidRPr="001702F7" w14:paraId="4AA0DADB" w14:textId="77777777" w:rsidTr="006E3979">
        <w:trPr>
          <w:trHeight w:val="375"/>
        </w:trPr>
        <w:tc>
          <w:tcPr>
            <w:tcW w:w="15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D2CAE" w14:textId="77777777" w:rsidR="006E3979" w:rsidRPr="00DC095B" w:rsidRDefault="006E3979" w:rsidP="006E3979">
            <w:pPr>
              <w:ind w:right="-109"/>
              <w:jc w:val="center"/>
              <w:rPr>
                <w:bCs/>
                <w:sz w:val="20"/>
                <w:szCs w:val="20"/>
              </w:rPr>
            </w:pPr>
            <w:r w:rsidRPr="00DC095B">
              <w:rPr>
                <w:bCs/>
                <w:sz w:val="20"/>
                <w:szCs w:val="20"/>
              </w:rPr>
              <w:t>№ п/п</w:t>
            </w:r>
          </w:p>
        </w:tc>
        <w:tc>
          <w:tcPr>
            <w:tcW w:w="153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7F08B" w14:textId="77777777" w:rsidR="006E3979" w:rsidRPr="00DC095B" w:rsidRDefault="006E3979" w:rsidP="006E3979">
            <w:pPr>
              <w:ind w:right="-109"/>
              <w:jc w:val="center"/>
              <w:rPr>
                <w:bCs/>
                <w:sz w:val="20"/>
                <w:szCs w:val="20"/>
              </w:rPr>
            </w:pPr>
            <w:r w:rsidRPr="00DC095B">
              <w:rPr>
                <w:bCs/>
                <w:sz w:val="20"/>
                <w:szCs w:val="20"/>
              </w:rPr>
              <w:t>Наименование</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3DC77" w14:textId="77777777" w:rsidR="006E3979" w:rsidRPr="00DC095B" w:rsidRDefault="006E3979" w:rsidP="006E3979">
            <w:pPr>
              <w:ind w:right="-109"/>
              <w:jc w:val="center"/>
              <w:rPr>
                <w:bCs/>
                <w:sz w:val="20"/>
                <w:szCs w:val="20"/>
              </w:rPr>
            </w:pPr>
            <w:r w:rsidRPr="00DC095B">
              <w:rPr>
                <w:bCs/>
                <w:sz w:val="20"/>
                <w:szCs w:val="20"/>
              </w:rPr>
              <w:t>Количество (шт)</w:t>
            </w:r>
          </w:p>
        </w:tc>
        <w:tc>
          <w:tcPr>
            <w:tcW w:w="7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0FCD7E27" w14:textId="77777777" w:rsidR="006E3979" w:rsidRPr="00DC095B" w:rsidRDefault="006E3979" w:rsidP="006E3979">
            <w:pPr>
              <w:ind w:right="-109"/>
              <w:jc w:val="center"/>
              <w:rPr>
                <w:bCs/>
                <w:sz w:val="20"/>
                <w:szCs w:val="20"/>
              </w:rPr>
            </w:pPr>
            <w:r w:rsidRPr="00DC095B">
              <w:rPr>
                <w:bCs/>
                <w:sz w:val="20"/>
                <w:szCs w:val="20"/>
              </w:rPr>
              <w:t>Поставщик № 1</w:t>
            </w:r>
          </w:p>
        </w:tc>
        <w:tc>
          <w:tcPr>
            <w:tcW w:w="7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6D4521" w14:textId="77777777" w:rsidR="006E3979" w:rsidRPr="00DC095B" w:rsidRDefault="006E3979" w:rsidP="006E3979">
            <w:pPr>
              <w:ind w:right="-109"/>
              <w:jc w:val="center"/>
              <w:rPr>
                <w:bCs/>
                <w:sz w:val="20"/>
                <w:szCs w:val="20"/>
              </w:rPr>
            </w:pPr>
            <w:r w:rsidRPr="00DC095B">
              <w:rPr>
                <w:bCs/>
                <w:sz w:val="20"/>
                <w:szCs w:val="20"/>
              </w:rPr>
              <w:t>Поставщик № 2</w:t>
            </w:r>
          </w:p>
        </w:tc>
        <w:tc>
          <w:tcPr>
            <w:tcW w:w="7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5001EE36" w14:textId="77777777" w:rsidR="006E3979" w:rsidRPr="00DC095B" w:rsidRDefault="006E3979" w:rsidP="006E3979">
            <w:pPr>
              <w:ind w:right="-109"/>
              <w:jc w:val="center"/>
              <w:rPr>
                <w:bCs/>
                <w:sz w:val="20"/>
                <w:szCs w:val="20"/>
              </w:rPr>
            </w:pPr>
            <w:r w:rsidRPr="00DC095B">
              <w:rPr>
                <w:bCs/>
                <w:sz w:val="20"/>
                <w:szCs w:val="20"/>
              </w:rPr>
              <w:t>Поставщик № 3</w:t>
            </w:r>
          </w:p>
        </w:tc>
        <w:tc>
          <w:tcPr>
            <w:tcW w:w="384" w:type="pct"/>
            <w:vMerge w:val="restart"/>
            <w:tcBorders>
              <w:top w:val="single" w:sz="4" w:space="0" w:color="auto"/>
              <w:left w:val="single" w:sz="4" w:space="0" w:color="auto"/>
              <w:right w:val="single" w:sz="4" w:space="0" w:color="auto"/>
            </w:tcBorders>
            <w:shd w:val="clear" w:color="auto" w:fill="auto"/>
            <w:vAlign w:val="center"/>
            <w:hideMark/>
          </w:tcPr>
          <w:p w14:paraId="751C64AE" w14:textId="77777777" w:rsidR="006E3979" w:rsidRPr="00DC095B" w:rsidRDefault="006E3979" w:rsidP="006E3979">
            <w:pPr>
              <w:ind w:right="-109"/>
              <w:jc w:val="center"/>
              <w:rPr>
                <w:bCs/>
                <w:sz w:val="20"/>
                <w:szCs w:val="20"/>
              </w:rPr>
            </w:pPr>
            <w:r w:rsidRPr="00DC095B">
              <w:rPr>
                <w:bCs/>
                <w:sz w:val="20"/>
                <w:szCs w:val="20"/>
              </w:rPr>
              <w:t>Н(М)Ц за единицу</w:t>
            </w:r>
          </w:p>
        </w:tc>
        <w:tc>
          <w:tcPr>
            <w:tcW w:w="527" w:type="pct"/>
            <w:vMerge w:val="restart"/>
            <w:tcBorders>
              <w:top w:val="single" w:sz="4" w:space="0" w:color="auto"/>
              <w:left w:val="single" w:sz="4" w:space="0" w:color="auto"/>
              <w:right w:val="single" w:sz="4" w:space="0" w:color="auto"/>
            </w:tcBorders>
            <w:shd w:val="clear" w:color="auto" w:fill="auto"/>
            <w:vAlign w:val="center"/>
            <w:hideMark/>
          </w:tcPr>
          <w:p w14:paraId="5D4F69F6" w14:textId="77777777" w:rsidR="006E3979" w:rsidRPr="00DC095B" w:rsidRDefault="006E3979" w:rsidP="006E3979">
            <w:pPr>
              <w:ind w:right="-109"/>
              <w:jc w:val="center"/>
              <w:rPr>
                <w:bCs/>
                <w:sz w:val="20"/>
                <w:szCs w:val="20"/>
              </w:rPr>
            </w:pPr>
            <w:r w:rsidRPr="00DC095B">
              <w:rPr>
                <w:bCs/>
                <w:sz w:val="20"/>
                <w:szCs w:val="20"/>
              </w:rPr>
              <w:t>Сумма с учетом количества</w:t>
            </w:r>
          </w:p>
        </w:tc>
      </w:tr>
      <w:tr w:rsidR="006E3979" w:rsidRPr="001702F7" w14:paraId="1A9EC260" w14:textId="77777777" w:rsidTr="006E3979">
        <w:trPr>
          <w:trHeight w:val="974"/>
        </w:trPr>
        <w:tc>
          <w:tcPr>
            <w:tcW w:w="157" w:type="pct"/>
            <w:vMerge/>
            <w:tcBorders>
              <w:top w:val="single" w:sz="4" w:space="0" w:color="auto"/>
              <w:left w:val="single" w:sz="4" w:space="0" w:color="auto"/>
              <w:bottom w:val="single" w:sz="4" w:space="0" w:color="auto"/>
              <w:right w:val="single" w:sz="4" w:space="0" w:color="auto"/>
            </w:tcBorders>
            <w:vAlign w:val="center"/>
            <w:hideMark/>
          </w:tcPr>
          <w:p w14:paraId="17F8F142" w14:textId="77777777" w:rsidR="006E3979" w:rsidRPr="00DC095B" w:rsidRDefault="006E3979" w:rsidP="00DC095B">
            <w:pPr>
              <w:rPr>
                <w:bCs/>
                <w:sz w:val="20"/>
                <w:szCs w:val="20"/>
              </w:rPr>
            </w:pPr>
          </w:p>
        </w:tc>
        <w:tc>
          <w:tcPr>
            <w:tcW w:w="1537" w:type="pct"/>
            <w:vMerge/>
            <w:tcBorders>
              <w:top w:val="single" w:sz="4" w:space="0" w:color="auto"/>
              <w:left w:val="single" w:sz="4" w:space="0" w:color="auto"/>
              <w:bottom w:val="single" w:sz="4" w:space="0" w:color="auto"/>
              <w:right w:val="single" w:sz="4" w:space="0" w:color="auto"/>
            </w:tcBorders>
            <w:vAlign w:val="center"/>
            <w:hideMark/>
          </w:tcPr>
          <w:p w14:paraId="444C2175" w14:textId="77777777" w:rsidR="006E3979" w:rsidRPr="00DC095B" w:rsidRDefault="006E3979" w:rsidP="00DC095B">
            <w:pPr>
              <w:rPr>
                <w:bCs/>
                <w:sz w:val="20"/>
                <w:szCs w:val="20"/>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37AC4CFD" w14:textId="77777777" w:rsidR="006E3979" w:rsidRPr="00DC095B" w:rsidRDefault="006E3979" w:rsidP="00DC095B">
            <w:pPr>
              <w:rPr>
                <w:bCs/>
                <w:sz w:val="20"/>
                <w:szCs w:val="20"/>
              </w:rPr>
            </w:pPr>
          </w:p>
        </w:tc>
        <w:tc>
          <w:tcPr>
            <w:tcW w:w="336" w:type="pct"/>
            <w:tcBorders>
              <w:top w:val="nil"/>
              <w:left w:val="nil"/>
              <w:bottom w:val="single" w:sz="4" w:space="0" w:color="auto"/>
              <w:right w:val="single" w:sz="4" w:space="0" w:color="auto"/>
            </w:tcBorders>
            <w:shd w:val="clear" w:color="auto" w:fill="auto"/>
            <w:vAlign w:val="center"/>
            <w:hideMark/>
          </w:tcPr>
          <w:p w14:paraId="68124453" w14:textId="77777777" w:rsidR="006E3979" w:rsidRPr="00DC095B" w:rsidRDefault="006E3979" w:rsidP="00DC095B">
            <w:pPr>
              <w:rPr>
                <w:bCs/>
                <w:sz w:val="20"/>
                <w:szCs w:val="20"/>
              </w:rPr>
            </w:pPr>
            <w:r w:rsidRPr="00DC095B">
              <w:rPr>
                <w:bCs/>
                <w:sz w:val="20"/>
                <w:szCs w:val="20"/>
              </w:rPr>
              <w:t>Цена, с учетом НДС рублей</w:t>
            </w:r>
          </w:p>
        </w:tc>
        <w:tc>
          <w:tcPr>
            <w:tcW w:w="383" w:type="pct"/>
            <w:tcBorders>
              <w:top w:val="nil"/>
              <w:left w:val="nil"/>
              <w:bottom w:val="single" w:sz="4" w:space="0" w:color="auto"/>
              <w:right w:val="single" w:sz="4" w:space="0" w:color="auto"/>
            </w:tcBorders>
            <w:shd w:val="clear" w:color="auto" w:fill="auto"/>
            <w:vAlign w:val="center"/>
            <w:hideMark/>
          </w:tcPr>
          <w:p w14:paraId="1FD409C2" w14:textId="77777777" w:rsidR="006E3979" w:rsidRPr="00DC095B" w:rsidRDefault="006E3979" w:rsidP="00DC095B">
            <w:pPr>
              <w:rPr>
                <w:bCs/>
                <w:sz w:val="20"/>
                <w:szCs w:val="20"/>
              </w:rPr>
            </w:pPr>
            <w:r w:rsidRPr="00DC095B">
              <w:rPr>
                <w:bCs/>
                <w:sz w:val="20"/>
                <w:szCs w:val="20"/>
              </w:rPr>
              <w:t>Сумма, с учетом НДС рублей</w:t>
            </w:r>
          </w:p>
        </w:tc>
        <w:tc>
          <w:tcPr>
            <w:tcW w:w="335" w:type="pct"/>
            <w:tcBorders>
              <w:top w:val="nil"/>
              <w:left w:val="nil"/>
              <w:bottom w:val="single" w:sz="4" w:space="0" w:color="auto"/>
              <w:right w:val="single" w:sz="4" w:space="0" w:color="auto"/>
            </w:tcBorders>
            <w:shd w:val="clear" w:color="auto" w:fill="auto"/>
            <w:vAlign w:val="center"/>
            <w:hideMark/>
          </w:tcPr>
          <w:p w14:paraId="248716A5" w14:textId="77777777" w:rsidR="006E3979" w:rsidRPr="00DC095B" w:rsidRDefault="006E3979" w:rsidP="00DC095B">
            <w:pPr>
              <w:rPr>
                <w:bCs/>
                <w:sz w:val="20"/>
                <w:szCs w:val="20"/>
              </w:rPr>
            </w:pPr>
            <w:r w:rsidRPr="00DC095B">
              <w:rPr>
                <w:bCs/>
                <w:sz w:val="20"/>
                <w:szCs w:val="20"/>
              </w:rPr>
              <w:t>Цена, с учетом НДС рублей</w:t>
            </w:r>
          </w:p>
        </w:tc>
        <w:tc>
          <w:tcPr>
            <w:tcW w:w="384" w:type="pct"/>
            <w:tcBorders>
              <w:top w:val="nil"/>
              <w:left w:val="nil"/>
              <w:bottom w:val="single" w:sz="4" w:space="0" w:color="auto"/>
              <w:right w:val="single" w:sz="4" w:space="0" w:color="auto"/>
            </w:tcBorders>
            <w:shd w:val="clear" w:color="auto" w:fill="auto"/>
            <w:vAlign w:val="center"/>
            <w:hideMark/>
          </w:tcPr>
          <w:p w14:paraId="6D7C7023" w14:textId="77777777" w:rsidR="006E3979" w:rsidRPr="00DC095B" w:rsidRDefault="006E3979" w:rsidP="00DC095B">
            <w:pPr>
              <w:rPr>
                <w:bCs/>
                <w:sz w:val="20"/>
                <w:szCs w:val="20"/>
              </w:rPr>
            </w:pPr>
            <w:r w:rsidRPr="00DC095B">
              <w:rPr>
                <w:bCs/>
                <w:sz w:val="20"/>
                <w:szCs w:val="20"/>
              </w:rPr>
              <w:t>Сумма, с учетом НДС рублей</w:t>
            </w:r>
          </w:p>
        </w:tc>
        <w:tc>
          <w:tcPr>
            <w:tcW w:w="383" w:type="pct"/>
            <w:tcBorders>
              <w:top w:val="nil"/>
              <w:left w:val="nil"/>
              <w:bottom w:val="single" w:sz="4" w:space="0" w:color="auto"/>
              <w:right w:val="single" w:sz="4" w:space="0" w:color="auto"/>
            </w:tcBorders>
            <w:shd w:val="clear" w:color="auto" w:fill="auto"/>
            <w:vAlign w:val="center"/>
            <w:hideMark/>
          </w:tcPr>
          <w:p w14:paraId="59E6D165" w14:textId="77777777" w:rsidR="006E3979" w:rsidRPr="00DC095B" w:rsidRDefault="006E3979" w:rsidP="00DC095B">
            <w:pPr>
              <w:rPr>
                <w:bCs/>
                <w:sz w:val="20"/>
                <w:szCs w:val="20"/>
              </w:rPr>
            </w:pPr>
            <w:r w:rsidRPr="00DC095B">
              <w:rPr>
                <w:bCs/>
                <w:sz w:val="20"/>
                <w:szCs w:val="20"/>
              </w:rPr>
              <w:t>Цена, с учетом НДС рублей</w:t>
            </w:r>
          </w:p>
        </w:tc>
        <w:tc>
          <w:tcPr>
            <w:tcW w:w="383" w:type="pct"/>
            <w:tcBorders>
              <w:top w:val="nil"/>
              <w:left w:val="nil"/>
              <w:bottom w:val="single" w:sz="4" w:space="0" w:color="auto"/>
              <w:right w:val="single" w:sz="4" w:space="0" w:color="auto"/>
            </w:tcBorders>
            <w:shd w:val="clear" w:color="auto" w:fill="auto"/>
            <w:vAlign w:val="center"/>
            <w:hideMark/>
          </w:tcPr>
          <w:p w14:paraId="06FBF213" w14:textId="77777777" w:rsidR="006E3979" w:rsidRPr="00DC095B" w:rsidRDefault="006E3979" w:rsidP="00DC095B">
            <w:pPr>
              <w:rPr>
                <w:bCs/>
                <w:sz w:val="20"/>
                <w:szCs w:val="20"/>
              </w:rPr>
            </w:pPr>
            <w:r w:rsidRPr="00DC095B">
              <w:rPr>
                <w:bCs/>
                <w:sz w:val="20"/>
                <w:szCs w:val="20"/>
              </w:rPr>
              <w:t>Сумма, с учетом НДС рублей</w:t>
            </w:r>
          </w:p>
        </w:tc>
        <w:tc>
          <w:tcPr>
            <w:tcW w:w="384" w:type="pct"/>
            <w:vMerge/>
            <w:tcBorders>
              <w:left w:val="single" w:sz="4" w:space="0" w:color="auto"/>
              <w:bottom w:val="single" w:sz="4" w:space="0" w:color="auto"/>
              <w:right w:val="single" w:sz="4" w:space="0" w:color="auto"/>
            </w:tcBorders>
            <w:vAlign w:val="center"/>
            <w:hideMark/>
          </w:tcPr>
          <w:p w14:paraId="0A828957" w14:textId="77777777" w:rsidR="006E3979" w:rsidRPr="00DC095B" w:rsidRDefault="006E3979" w:rsidP="00DC095B">
            <w:pPr>
              <w:rPr>
                <w:bCs/>
                <w:sz w:val="20"/>
                <w:szCs w:val="20"/>
              </w:rPr>
            </w:pPr>
          </w:p>
        </w:tc>
        <w:tc>
          <w:tcPr>
            <w:tcW w:w="527" w:type="pct"/>
            <w:vMerge/>
            <w:tcBorders>
              <w:left w:val="single" w:sz="4" w:space="0" w:color="auto"/>
              <w:bottom w:val="single" w:sz="4" w:space="0" w:color="auto"/>
              <w:right w:val="single" w:sz="4" w:space="0" w:color="auto"/>
            </w:tcBorders>
            <w:vAlign w:val="center"/>
            <w:hideMark/>
          </w:tcPr>
          <w:p w14:paraId="4CDB7831" w14:textId="77777777" w:rsidR="006E3979" w:rsidRPr="00DC095B" w:rsidRDefault="006E3979" w:rsidP="00DC095B">
            <w:pPr>
              <w:rPr>
                <w:bCs/>
                <w:sz w:val="20"/>
                <w:szCs w:val="20"/>
              </w:rPr>
            </w:pPr>
          </w:p>
        </w:tc>
      </w:tr>
      <w:tr w:rsidR="006E3979" w:rsidRPr="001702F7" w14:paraId="4F828FA5" w14:textId="77777777" w:rsidTr="006E3979">
        <w:trPr>
          <w:trHeight w:val="646"/>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14:paraId="579396CB" w14:textId="77777777" w:rsidR="001702F7" w:rsidRPr="001702F7" w:rsidRDefault="001702F7" w:rsidP="00DC095B">
            <w:pPr>
              <w:rPr>
                <w:b/>
                <w:bCs/>
                <w:sz w:val="20"/>
                <w:szCs w:val="20"/>
              </w:rPr>
            </w:pPr>
            <w:r w:rsidRPr="001702F7">
              <w:rPr>
                <w:b/>
                <w:bCs/>
                <w:sz w:val="20"/>
                <w:szCs w:val="20"/>
              </w:rPr>
              <w:t>1</w:t>
            </w:r>
          </w:p>
        </w:tc>
        <w:tc>
          <w:tcPr>
            <w:tcW w:w="1537" w:type="pct"/>
            <w:tcBorders>
              <w:top w:val="nil"/>
              <w:left w:val="nil"/>
              <w:bottom w:val="single" w:sz="4" w:space="0" w:color="auto"/>
              <w:right w:val="single" w:sz="4" w:space="0" w:color="auto"/>
            </w:tcBorders>
            <w:shd w:val="clear" w:color="auto" w:fill="auto"/>
            <w:hideMark/>
          </w:tcPr>
          <w:p w14:paraId="540CD33F" w14:textId="77777777" w:rsidR="001702F7" w:rsidRPr="001702F7" w:rsidRDefault="001702F7" w:rsidP="00DC095B">
            <w:pPr>
              <w:rPr>
                <w:bCs/>
                <w:sz w:val="20"/>
                <w:szCs w:val="20"/>
              </w:rPr>
            </w:pPr>
            <w:r w:rsidRPr="001702F7">
              <w:rPr>
                <w:bCs/>
                <w:sz w:val="20"/>
                <w:szCs w:val="20"/>
              </w:rPr>
              <w:t>Лицензия на право использования СКЗИ КриптоПро CSP версии 5.0 на одном рабочем месте</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0B10E823" w14:textId="77777777" w:rsidR="001702F7" w:rsidRPr="001702F7" w:rsidRDefault="001702F7" w:rsidP="00DC095B">
            <w:pPr>
              <w:rPr>
                <w:bCs/>
                <w:sz w:val="20"/>
                <w:szCs w:val="20"/>
              </w:rPr>
            </w:pPr>
            <w:r w:rsidRPr="001702F7">
              <w:rPr>
                <w:bCs/>
                <w:sz w:val="20"/>
                <w:szCs w:val="20"/>
              </w:rPr>
              <w:t>10</w:t>
            </w:r>
          </w:p>
        </w:tc>
        <w:tc>
          <w:tcPr>
            <w:tcW w:w="336" w:type="pct"/>
            <w:tcBorders>
              <w:top w:val="nil"/>
              <w:left w:val="nil"/>
              <w:bottom w:val="single" w:sz="4" w:space="0" w:color="auto"/>
              <w:right w:val="single" w:sz="4" w:space="0" w:color="auto"/>
            </w:tcBorders>
            <w:shd w:val="clear" w:color="auto" w:fill="auto"/>
            <w:noWrap/>
            <w:vAlign w:val="center"/>
            <w:hideMark/>
          </w:tcPr>
          <w:p w14:paraId="22A64ECC" w14:textId="77777777" w:rsidR="001702F7" w:rsidRPr="001702F7" w:rsidRDefault="001702F7" w:rsidP="00DC095B">
            <w:pPr>
              <w:rPr>
                <w:bCs/>
                <w:sz w:val="20"/>
                <w:szCs w:val="20"/>
              </w:rPr>
            </w:pPr>
            <w:r w:rsidRPr="001702F7">
              <w:rPr>
                <w:bCs/>
                <w:sz w:val="20"/>
                <w:szCs w:val="20"/>
              </w:rPr>
              <w:t>2 565,00</w:t>
            </w:r>
          </w:p>
        </w:tc>
        <w:tc>
          <w:tcPr>
            <w:tcW w:w="383" w:type="pct"/>
            <w:tcBorders>
              <w:top w:val="nil"/>
              <w:left w:val="nil"/>
              <w:bottom w:val="single" w:sz="4" w:space="0" w:color="auto"/>
              <w:right w:val="single" w:sz="4" w:space="0" w:color="auto"/>
            </w:tcBorders>
            <w:shd w:val="clear" w:color="auto" w:fill="auto"/>
            <w:noWrap/>
            <w:vAlign w:val="center"/>
            <w:hideMark/>
          </w:tcPr>
          <w:p w14:paraId="6129B7E8" w14:textId="77777777" w:rsidR="001702F7" w:rsidRPr="001702F7" w:rsidRDefault="001702F7" w:rsidP="00DC095B">
            <w:pPr>
              <w:rPr>
                <w:bCs/>
                <w:sz w:val="20"/>
                <w:szCs w:val="20"/>
              </w:rPr>
            </w:pPr>
            <w:r w:rsidRPr="001702F7">
              <w:rPr>
                <w:bCs/>
                <w:sz w:val="20"/>
                <w:szCs w:val="20"/>
              </w:rPr>
              <w:t>25 650,00</w:t>
            </w:r>
          </w:p>
        </w:tc>
        <w:tc>
          <w:tcPr>
            <w:tcW w:w="335" w:type="pct"/>
            <w:tcBorders>
              <w:top w:val="nil"/>
              <w:left w:val="nil"/>
              <w:bottom w:val="single" w:sz="4" w:space="0" w:color="auto"/>
              <w:right w:val="single" w:sz="4" w:space="0" w:color="auto"/>
            </w:tcBorders>
            <w:shd w:val="clear" w:color="auto" w:fill="auto"/>
            <w:noWrap/>
            <w:vAlign w:val="center"/>
            <w:hideMark/>
          </w:tcPr>
          <w:p w14:paraId="18812A48" w14:textId="77777777" w:rsidR="001702F7" w:rsidRPr="001702F7" w:rsidRDefault="001702F7" w:rsidP="00DC095B">
            <w:pPr>
              <w:rPr>
                <w:bCs/>
                <w:sz w:val="20"/>
                <w:szCs w:val="20"/>
              </w:rPr>
            </w:pPr>
            <w:r w:rsidRPr="001702F7">
              <w:rPr>
                <w:bCs/>
                <w:sz w:val="20"/>
                <w:szCs w:val="20"/>
              </w:rPr>
              <w:t>2 400,00</w:t>
            </w:r>
          </w:p>
        </w:tc>
        <w:tc>
          <w:tcPr>
            <w:tcW w:w="384" w:type="pct"/>
            <w:tcBorders>
              <w:top w:val="nil"/>
              <w:left w:val="nil"/>
              <w:bottom w:val="single" w:sz="4" w:space="0" w:color="auto"/>
              <w:right w:val="single" w:sz="4" w:space="0" w:color="auto"/>
            </w:tcBorders>
            <w:shd w:val="clear" w:color="auto" w:fill="auto"/>
            <w:noWrap/>
            <w:vAlign w:val="center"/>
            <w:hideMark/>
          </w:tcPr>
          <w:p w14:paraId="2E3FCE52" w14:textId="77777777" w:rsidR="001702F7" w:rsidRPr="001702F7" w:rsidRDefault="001702F7" w:rsidP="00DC095B">
            <w:pPr>
              <w:rPr>
                <w:bCs/>
                <w:sz w:val="20"/>
                <w:szCs w:val="20"/>
              </w:rPr>
            </w:pPr>
            <w:r w:rsidRPr="001702F7">
              <w:rPr>
                <w:bCs/>
                <w:sz w:val="20"/>
                <w:szCs w:val="20"/>
              </w:rPr>
              <w:t>24 000,00</w:t>
            </w:r>
          </w:p>
        </w:tc>
        <w:tc>
          <w:tcPr>
            <w:tcW w:w="383" w:type="pct"/>
            <w:tcBorders>
              <w:top w:val="nil"/>
              <w:left w:val="nil"/>
              <w:bottom w:val="single" w:sz="4" w:space="0" w:color="auto"/>
              <w:right w:val="single" w:sz="4" w:space="0" w:color="auto"/>
            </w:tcBorders>
            <w:shd w:val="clear" w:color="auto" w:fill="auto"/>
            <w:noWrap/>
            <w:vAlign w:val="center"/>
            <w:hideMark/>
          </w:tcPr>
          <w:p w14:paraId="60DAE22D" w14:textId="77777777" w:rsidR="001702F7" w:rsidRPr="001702F7" w:rsidRDefault="001702F7" w:rsidP="00DC095B">
            <w:pPr>
              <w:rPr>
                <w:bCs/>
                <w:sz w:val="20"/>
                <w:szCs w:val="20"/>
              </w:rPr>
            </w:pPr>
            <w:r w:rsidRPr="001702F7">
              <w:rPr>
                <w:bCs/>
                <w:sz w:val="20"/>
                <w:szCs w:val="20"/>
              </w:rPr>
              <w:t>2 700,00</w:t>
            </w:r>
          </w:p>
        </w:tc>
        <w:tc>
          <w:tcPr>
            <w:tcW w:w="383" w:type="pct"/>
            <w:tcBorders>
              <w:top w:val="nil"/>
              <w:left w:val="nil"/>
              <w:bottom w:val="single" w:sz="4" w:space="0" w:color="auto"/>
              <w:right w:val="single" w:sz="4" w:space="0" w:color="auto"/>
            </w:tcBorders>
            <w:shd w:val="clear" w:color="auto" w:fill="auto"/>
            <w:noWrap/>
            <w:vAlign w:val="center"/>
            <w:hideMark/>
          </w:tcPr>
          <w:p w14:paraId="4823AFA4" w14:textId="77777777" w:rsidR="001702F7" w:rsidRPr="001702F7" w:rsidRDefault="001702F7" w:rsidP="00DC095B">
            <w:pPr>
              <w:rPr>
                <w:bCs/>
                <w:sz w:val="20"/>
                <w:szCs w:val="20"/>
              </w:rPr>
            </w:pPr>
            <w:r w:rsidRPr="001702F7">
              <w:rPr>
                <w:bCs/>
                <w:sz w:val="20"/>
                <w:szCs w:val="20"/>
              </w:rPr>
              <w:t>27 000,00</w:t>
            </w:r>
          </w:p>
        </w:tc>
        <w:tc>
          <w:tcPr>
            <w:tcW w:w="384" w:type="pct"/>
            <w:tcBorders>
              <w:top w:val="nil"/>
              <w:left w:val="nil"/>
              <w:bottom w:val="single" w:sz="4" w:space="0" w:color="auto"/>
              <w:right w:val="single" w:sz="4" w:space="0" w:color="auto"/>
            </w:tcBorders>
            <w:shd w:val="clear" w:color="auto" w:fill="auto"/>
            <w:noWrap/>
            <w:vAlign w:val="center"/>
            <w:hideMark/>
          </w:tcPr>
          <w:p w14:paraId="1C15F182" w14:textId="77777777" w:rsidR="001702F7" w:rsidRPr="001702F7" w:rsidRDefault="001702F7" w:rsidP="00DC095B">
            <w:pPr>
              <w:rPr>
                <w:bCs/>
                <w:sz w:val="20"/>
                <w:szCs w:val="20"/>
              </w:rPr>
            </w:pPr>
            <w:r w:rsidRPr="001702F7">
              <w:rPr>
                <w:bCs/>
                <w:sz w:val="20"/>
                <w:szCs w:val="20"/>
              </w:rPr>
              <w:t>2 555,00</w:t>
            </w:r>
          </w:p>
        </w:tc>
        <w:tc>
          <w:tcPr>
            <w:tcW w:w="527" w:type="pct"/>
            <w:tcBorders>
              <w:top w:val="nil"/>
              <w:left w:val="nil"/>
              <w:bottom w:val="single" w:sz="4" w:space="0" w:color="auto"/>
              <w:right w:val="single" w:sz="4" w:space="0" w:color="auto"/>
            </w:tcBorders>
            <w:shd w:val="clear" w:color="auto" w:fill="auto"/>
            <w:noWrap/>
            <w:vAlign w:val="center"/>
            <w:hideMark/>
          </w:tcPr>
          <w:p w14:paraId="10DED448" w14:textId="77777777" w:rsidR="001702F7" w:rsidRPr="001702F7" w:rsidRDefault="001702F7" w:rsidP="00DC095B">
            <w:pPr>
              <w:rPr>
                <w:bCs/>
                <w:sz w:val="20"/>
                <w:szCs w:val="20"/>
              </w:rPr>
            </w:pPr>
            <w:r w:rsidRPr="001702F7">
              <w:rPr>
                <w:bCs/>
                <w:sz w:val="20"/>
                <w:szCs w:val="20"/>
              </w:rPr>
              <w:t>25 550,00</w:t>
            </w:r>
          </w:p>
        </w:tc>
      </w:tr>
      <w:tr w:rsidR="006E3979" w:rsidRPr="001702F7" w14:paraId="4DC62048" w14:textId="77777777" w:rsidTr="006E3979">
        <w:trPr>
          <w:trHeight w:val="538"/>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14:paraId="5ECD7D57" w14:textId="77777777" w:rsidR="001702F7" w:rsidRPr="001702F7" w:rsidRDefault="001702F7" w:rsidP="00DC095B">
            <w:pPr>
              <w:rPr>
                <w:b/>
                <w:bCs/>
                <w:sz w:val="20"/>
                <w:szCs w:val="20"/>
              </w:rPr>
            </w:pPr>
            <w:r w:rsidRPr="001702F7">
              <w:rPr>
                <w:b/>
                <w:bCs/>
                <w:sz w:val="20"/>
                <w:szCs w:val="20"/>
              </w:rPr>
              <w:t>2</w:t>
            </w:r>
          </w:p>
        </w:tc>
        <w:tc>
          <w:tcPr>
            <w:tcW w:w="1537" w:type="pct"/>
            <w:tcBorders>
              <w:top w:val="nil"/>
              <w:left w:val="nil"/>
              <w:bottom w:val="single" w:sz="4" w:space="0" w:color="auto"/>
              <w:right w:val="single" w:sz="4" w:space="0" w:color="auto"/>
            </w:tcBorders>
            <w:shd w:val="clear" w:color="auto" w:fill="auto"/>
            <w:hideMark/>
          </w:tcPr>
          <w:p w14:paraId="0C4E48A0" w14:textId="77777777" w:rsidR="001702F7" w:rsidRPr="001702F7" w:rsidRDefault="001702F7" w:rsidP="00DC095B">
            <w:pPr>
              <w:rPr>
                <w:bCs/>
                <w:sz w:val="20"/>
                <w:szCs w:val="20"/>
              </w:rPr>
            </w:pPr>
            <w:r w:rsidRPr="001702F7">
              <w:rPr>
                <w:bCs/>
                <w:sz w:val="20"/>
                <w:szCs w:val="20"/>
              </w:rPr>
              <w:t>Рутокен Lite 1010, серт. ФСТЭК</w:t>
            </w:r>
          </w:p>
        </w:tc>
        <w:tc>
          <w:tcPr>
            <w:tcW w:w="191" w:type="pct"/>
            <w:tcBorders>
              <w:top w:val="nil"/>
              <w:left w:val="nil"/>
              <w:bottom w:val="single" w:sz="4" w:space="0" w:color="auto"/>
              <w:right w:val="single" w:sz="4" w:space="0" w:color="auto"/>
            </w:tcBorders>
            <w:shd w:val="clear" w:color="auto" w:fill="auto"/>
            <w:noWrap/>
            <w:vAlign w:val="center"/>
            <w:hideMark/>
          </w:tcPr>
          <w:p w14:paraId="3244E9AF" w14:textId="77777777" w:rsidR="001702F7" w:rsidRPr="001702F7" w:rsidRDefault="001702F7" w:rsidP="00DC095B">
            <w:pPr>
              <w:rPr>
                <w:bCs/>
                <w:sz w:val="20"/>
                <w:szCs w:val="20"/>
              </w:rPr>
            </w:pPr>
            <w:r w:rsidRPr="001702F7">
              <w:rPr>
                <w:bCs/>
                <w:sz w:val="20"/>
                <w:szCs w:val="20"/>
              </w:rPr>
              <w:t>50</w:t>
            </w:r>
          </w:p>
        </w:tc>
        <w:tc>
          <w:tcPr>
            <w:tcW w:w="336" w:type="pct"/>
            <w:tcBorders>
              <w:top w:val="nil"/>
              <w:left w:val="nil"/>
              <w:bottom w:val="single" w:sz="4" w:space="0" w:color="auto"/>
              <w:right w:val="single" w:sz="4" w:space="0" w:color="auto"/>
            </w:tcBorders>
            <w:shd w:val="clear" w:color="auto" w:fill="auto"/>
            <w:noWrap/>
            <w:vAlign w:val="center"/>
            <w:hideMark/>
          </w:tcPr>
          <w:p w14:paraId="18C5A3F6" w14:textId="77777777" w:rsidR="001702F7" w:rsidRPr="001702F7" w:rsidRDefault="001702F7" w:rsidP="00DC095B">
            <w:pPr>
              <w:rPr>
                <w:bCs/>
                <w:sz w:val="20"/>
                <w:szCs w:val="20"/>
              </w:rPr>
            </w:pPr>
            <w:r w:rsidRPr="001702F7">
              <w:rPr>
                <w:bCs/>
                <w:sz w:val="20"/>
                <w:szCs w:val="20"/>
              </w:rPr>
              <w:t>2 097,60</w:t>
            </w:r>
          </w:p>
        </w:tc>
        <w:tc>
          <w:tcPr>
            <w:tcW w:w="383" w:type="pct"/>
            <w:tcBorders>
              <w:top w:val="nil"/>
              <w:left w:val="nil"/>
              <w:bottom w:val="single" w:sz="4" w:space="0" w:color="auto"/>
              <w:right w:val="single" w:sz="4" w:space="0" w:color="auto"/>
            </w:tcBorders>
            <w:shd w:val="clear" w:color="auto" w:fill="auto"/>
            <w:noWrap/>
            <w:vAlign w:val="center"/>
            <w:hideMark/>
          </w:tcPr>
          <w:p w14:paraId="712FCF7C" w14:textId="77777777" w:rsidR="001702F7" w:rsidRPr="001702F7" w:rsidRDefault="001702F7" w:rsidP="00DC095B">
            <w:pPr>
              <w:rPr>
                <w:bCs/>
                <w:sz w:val="20"/>
                <w:szCs w:val="20"/>
              </w:rPr>
            </w:pPr>
            <w:r w:rsidRPr="001702F7">
              <w:rPr>
                <w:bCs/>
                <w:sz w:val="20"/>
                <w:szCs w:val="20"/>
              </w:rPr>
              <w:t>104 880,00</w:t>
            </w:r>
          </w:p>
        </w:tc>
        <w:tc>
          <w:tcPr>
            <w:tcW w:w="335" w:type="pct"/>
            <w:tcBorders>
              <w:top w:val="nil"/>
              <w:left w:val="nil"/>
              <w:bottom w:val="single" w:sz="4" w:space="0" w:color="auto"/>
              <w:right w:val="single" w:sz="4" w:space="0" w:color="auto"/>
            </w:tcBorders>
            <w:shd w:val="clear" w:color="auto" w:fill="auto"/>
            <w:noWrap/>
            <w:vAlign w:val="center"/>
            <w:hideMark/>
          </w:tcPr>
          <w:p w14:paraId="5237ADF3" w14:textId="77777777" w:rsidR="001702F7" w:rsidRPr="001702F7" w:rsidRDefault="001702F7" w:rsidP="00DC095B">
            <w:pPr>
              <w:rPr>
                <w:bCs/>
                <w:sz w:val="20"/>
                <w:szCs w:val="20"/>
              </w:rPr>
            </w:pPr>
            <w:r w:rsidRPr="001702F7">
              <w:rPr>
                <w:bCs/>
                <w:sz w:val="20"/>
                <w:szCs w:val="20"/>
              </w:rPr>
              <w:t>1 770,00</w:t>
            </w:r>
          </w:p>
        </w:tc>
        <w:tc>
          <w:tcPr>
            <w:tcW w:w="384" w:type="pct"/>
            <w:tcBorders>
              <w:top w:val="nil"/>
              <w:left w:val="nil"/>
              <w:bottom w:val="single" w:sz="4" w:space="0" w:color="auto"/>
              <w:right w:val="single" w:sz="4" w:space="0" w:color="auto"/>
            </w:tcBorders>
            <w:shd w:val="clear" w:color="auto" w:fill="auto"/>
            <w:noWrap/>
            <w:vAlign w:val="center"/>
            <w:hideMark/>
          </w:tcPr>
          <w:p w14:paraId="3D191E51" w14:textId="77777777" w:rsidR="001702F7" w:rsidRPr="001702F7" w:rsidRDefault="001702F7" w:rsidP="00DC095B">
            <w:pPr>
              <w:rPr>
                <w:bCs/>
                <w:sz w:val="20"/>
                <w:szCs w:val="20"/>
              </w:rPr>
            </w:pPr>
            <w:r w:rsidRPr="001702F7">
              <w:rPr>
                <w:bCs/>
                <w:sz w:val="20"/>
                <w:szCs w:val="20"/>
              </w:rPr>
              <w:t>88 500,00</w:t>
            </w:r>
          </w:p>
        </w:tc>
        <w:tc>
          <w:tcPr>
            <w:tcW w:w="383" w:type="pct"/>
            <w:tcBorders>
              <w:top w:val="nil"/>
              <w:left w:val="nil"/>
              <w:bottom w:val="single" w:sz="4" w:space="0" w:color="auto"/>
              <w:right w:val="single" w:sz="4" w:space="0" w:color="auto"/>
            </w:tcBorders>
            <w:shd w:val="clear" w:color="auto" w:fill="auto"/>
            <w:noWrap/>
            <w:vAlign w:val="center"/>
            <w:hideMark/>
          </w:tcPr>
          <w:p w14:paraId="07ACD781" w14:textId="77777777" w:rsidR="001702F7" w:rsidRPr="001702F7" w:rsidRDefault="001702F7" w:rsidP="00DC095B">
            <w:pPr>
              <w:rPr>
                <w:bCs/>
                <w:sz w:val="20"/>
                <w:szCs w:val="20"/>
              </w:rPr>
            </w:pPr>
            <w:r w:rsidRPr="001702F7">
              <w:rPr>
                <w:bCs/>
                <w:sz w:val="20"/>
                <w:szCs w:val="20"/>
              </w:rPr>
              <w:t>1 840,00</w:t>
            </w:r>
          </w:p>
        </w:tc>
        <w:tc>
          <w:tcPr>
            <w:tcW w:w="383" w:type="pct"/>
            <w:tcBorders>
              <w:top w:val="nil"/>
              <w:left w:val="nil"/>
              <w:bottom w:val="single" w:sz="4" w:space="0" w:color="auto"/>
              <w:right w:val="single" w:sz="4" w:space="0" w:color="auto"/>
            </w:tcBorders>
            <w:shd w:val="clear" w:color="auto" w:fill="auto"/>
            <w:noWrap/>
            <w:vAlign w:val="center"/>
            <w:hideMark/>
          </w:tcPr>
          <w:p w14:paraId="0CD42DAF" w14:textId="77777777" w:rsidR="001702F7" w:rsidRPr="001702F7" w:rsidRDefault="001702F7" w:rsidP="00DC095B">
            <w:pPr>
              <w:rPr>
                <w:bCs/>
                <w:sz w:val="20"/>
                <w:szCs w:val="20"/>
              </w:rPr>
            </w:pPr>
            <w:r w:rsidRPr="001702F7">
              <w:rPr>
                <w:bCs/>
                <w:sz w:val="20"/>
                <w:szCs w:val="20"/>
              </w:rPr>
              <w:t>92 000,00</w:t>
            </w:r>
          </w:p>
        </w:tc>
        <w:tc>
          <w:tcPr>
            <w:tcW w:w="384" w:type="pct"/>
            <w:tcBorders>
              <w:top w:val="nil"/>
              <w:left w:val="nil"/>
              <w:bottom w:val="single" w:sz="4" w:space="0" w:color="auto"/>
              <w:right w:val="single" w:sz="4" w:space="0" w:color="auto"/>
            </w:tcBorders>
            <w:shd w:val="clear" w:color="auto" w:fill="auto"/>
            <w:noWrap/>
            <w:vAlign w:val="center"/>
            <w:hideMark/>
          </w:tcPr>
          <w:p w14:paraId="42E9406E" w14:textId="77777777" w:rsidR="001702F7" w:rsidRPr="001702F7" w:rsidRDefault="001702F7" w:rsidP="00DC095B">
            <w:pPr>
              <w:rPr>
                <w:bCs/>
                <w:sz w:val="20"/>
                <w:szCs w:val="20"/>
              </w:rPr>
            </w:pPr>
            <w:r w:rsidRPr="001702F7">
              <w:rPr>
                <w:bCs/>
                <w:sz w:val="20"/>
                <w:szCs w:val="20"/>
              </w:rPr>
              <w:t>1 902,53</w:t>
            </w:r>
          </w:p>
        </w:tc>
        <w:tc>
          <w:tcPr>
            <w:tcW w:w="527" w:type="pct"/>
            <w:tcBorders>
              <w:top w:val="nil"/>
              <w:left w:val="nil"/>
              <w:bottom w:val="single" w:sz="4" w:space="0" w:color="auto"/>
              <w:right w:val="single" w:sz="4" w:space="0" w:color="auto"/>
            </w:tcBorders>
            <w:shd w:val="clear" w:color="auto" w:fill="auto"/>
            <w:noWrap/>
            <w:vAlign w:val="center"/>
            <w:hideMark/>
          </w:tcPr>
          <w:p w14:paraId="09599C19" w14:textId="77777777" w:rsidR="001702F7" w:rsidRPr="001702F7" w:rsidRDefault="001702F7" w:rsidP="00DC095B">
            <w:pPr>
              <w:rPr>
                <w:bCs/>
                <w:sz w:val="20"/>
                <w:szCs w:val="20"/>
              </w:rPr>
            </w:pPr>
            <w:r w:rsidRPr="001702F7">
              <w:rPr>
                <w:bCs/>
                <w:sz w:val="20"/>
                <w:szCs w:val="20"/>
              </w:rPr>
              <w:t>95 126,67</w:t>
            </w:r>
          </w:p>
        </w:tc>
      </w:tr>
      <w:tr w:rsidR="006E3979" w:rsidRPr="001702F7" w14:paraId="52A3C10E" w14:textId="77777777" w:rsidTr="006E3979">
        <w:trPr>
          <w:trHeight w:val="170"/>
        </w:trPr>
        <w:tc>
          <w:tcPr>
            <w:tcW w:w="4473" w:type="pct"/>
            <w:gridSpan w:val="10"/>
            <w:tcBorders>
              <w:top w:val="single" w:sz="4" w:space="0" w:color="auto"/>
              <w:left w:val="single" w:sz="4" w:space="0" w:color="auto"/>
              <w:bottom w:val="single" w:sz="4" w:space="0" w:color="auto"/>
              <w:right w:val="nil"/>
            </w:tcBorders>
            <w:shd w:val="clear" w:color="auto" w:fill="auto"/>
            <w:noWrap/>
            <w:vAlign w:val="center"/>
            <w:hideMark/>
          </w:tcPr>
          <w:p w14:paraId="44D142A6" w14:textId="77777777" w:rsidR="001702F7" w:rsidRPr="001702F7" w:rsidRDefault="001702F7" w:rsidP="00DC095B">
            <w:pPr>
              <w:rPr>
                <w:b/>
                <w:bCs/>
                <w:sz w:val="20"/>
                <w:szCs w:val="20"/>
              </w:rPr>
            </w:pPr>
            <w:r w:rsidRPr="001702F7">
              <w:rPr>
                <w:b/>
                <w:bCs/>
                <w:sz w:val="20"/>
                <w:szCs w:val="20"/>
              </w:rPr>
              <w:t>Итого, с учетом НДС</w:t>
            </w:r>
          </w:p>
        </w:tc>
        <w:tc>
          <w:tcPr>
            <w:tcW w:w="527" w:type="pct"/>
            <w:tcBorders>
              <w:top w:val="nil"/>
              <w:left w:val="nil"/>
              <w:bottom w:val="single" w:sz="4" w:space="0" w:color="auto"/>
              <w:right w:val="single" w:sz="4" w:space="0" w:color="auto"/>
            </w:tcBorders>
            <w:shd w:val="clear" w:color="auto" w:fill="auto"/>
            <w:noWrap/>
            <w:vAlign w:val="center"/>
            <w:hideMark/>
          </w:tcPr>
          <w:p w14:paraId="2AF6A1A3" w14:textId="77777777" w:rsidR="001702F7" w:rsidRPr="001702F7" w:rsidRDefault="001702F7" w:rsidP="00DC095B">
            <w:pPr>
              <w:rPr>
                <w:b/>
                <w:bCs/>
                <w:sz w:val="20"/>
                <w:szCs w:val="20"/>
              </w:rPr>
            </w:pPr>
            <w:r w:rsidRPr="001702F7">
              <w:rPr>
                <w:b/>
                <w:bCs/>
                <w:sz w:val="20"/>
                <w:szCs w:val="20"/>
              </w:rPr>
              <w:t>120 676,67</w:t>
            </w:r>
          </w:p>
        </w:tc>
      </w:tr>
    </w:tbl>
    <w:p w14:paraId="2C9F8327" w14:textId="252E0B82" w:rsidR="001702F7" w:rsidRPr="00F12372" w:rsidRDefault="00DC095B" w:rsidP="00F12372">
      <w:pPr>
        <w:ind w:firstLine="709"/>
        <w:rPr>
          <w:bCs/>
        </w:rPr>
      </w:pPr>
      <w:r w:rsidRPr="00F12372">
        <w:rPr>
          <w:bCs/>
        </w:rPr>
        <w:t xml:space="preserve">Примечание: позиция № 1 </w:t>
      </w:r>
      <w:r w:rsidR="00C82B1E">
        <w:rPr>
          <w:bCs/>
        </w:rPr>
        <w:t xml:space="preserve">таблицы </w:t>
      </w:r>
      <w:r w:rsidRPr="00F12372">
        <w:rPr>
          <w:bCs/>
        </w:rPr>
        <w:t>НДС не облагается в соответствии с пп. 26 п. 2 ст. 149 Налогового кодекса Российской Федерации</w:t>
      </w:r>
      <w:r w:rsidR="00C82B1E">
        <w:rPr>
          <w:bCs/>
        </w:rPr>
        <w:t>.</w:t>
      </w:r>
    </w:p>
    <w:p w14:paraId="205261FC" w14:textId="4C288229" w:rsidR="00F12372" w:rsidRPr="00F12372" w:rsidRDefault="00F12372" w:rsidP="00F12372">
      <w:pPr>
        <w:ind w:firstLine="708"/>
        <w:jc w:val="both"/>
        <w:rPr>
          <w:bCs/>
        </w:rPr>
      </w:pPr>
      <w:r w:rsidRPr="00F12372">
        <w:rPr>
          <w:bCs/>
        </w:rPr>
        <w:t>С учетом математического округления при пересчете по позици</w:t>
      </w:r>
      <w:r w:rsidRPr="00C82B1E">
        <w:rPr>
          <w:bCs/>
        </w:rPr>
        <w:t xml:space="preserve">и </w:t>
      </w:r>
      <w:r w:rsidRPr="00F12372">
        <w:rPr>
          <w:bCs/>
        </w:rPr>
        <w:t xml:space="preserve">№ </w:t>
      </w:r>
      <w:r w:rsidRPr="00C82B1E">
        <w:rPr>
          <w:bCs/>
        </w:rPr>
        <w:t>2</w:t>
      </w:r>
      <w:r w:rsidRPr="00F12372">
        <w:rPr>
          <w:bCs/>
        </w:rPr>
        <w:t xml:space="preserve"> таблицы единичн</w:t>
      </w:r>
      <w:r w:rsidR="0027716E" w:rsidRPr="00C82B1E">
        <w:rPr>
          <w:bCs/>
        </w:rPr>
        <w:t>ой</w:t>
      </w:r>
      <w:r w:rsidRPr="00F12372">
        <w:rPr>
          <w:bCs/>
        </w:rPr>
        <w:t xml:space="preserve"> расцен</w:t>
      </w:r>
      <w:r w:rsidR="0027716E" w:rsidRPr="00C82B1E">
        <w:rPr>
          <w:bCs/>
        </w:rPr>
        <w:t>ки</w:t>
      </w:r>
      <w:r w:rsidRPr="00F12372">
        <w:rPr>
          <w:bCs/>
        </w:rPr>
        <w:t xml:space="preserve"> с учетом НДС на единичн</w:t>
      </w:r>
      <w:r w:rsidR="0027716E" w:rsidRPr="00C82B1E">
        <w:rPr>
          <w:bCs/>
        </w:rPr>
        <w:t>ую</w:t>
      </w:r>
      <w:r w:rsidRPr="00F12372">
        <w:rPr>
          <w:bCs/>
        </w:rPr>
        <w:t xml:space="preserve"> расценк</w:t>
      </w:r>
      <w:r w:rsidR="0027716E" w:rsidRPr="00C82B1E">
        <w:rPr>
          <w:bCs/>
        </w:rPr>
        <w:t>у</w:t>
      </w:r>
      <w:r w:rsidRPr="00F12372">
        <w:rPr>
          <w:bCs/>
        </w:rPr>
        <w:t xml:space="preserve"> без учета НДС, и, кроме того, при определении </w:t>
      </w:r>
      <w:r w:rsidR="00C82B1E">
        <w:rPr>
          <w:bCs/>
        </w:rPr>
        <w:t xml:space="preserve">по указанной позиции таблицы </w:t>
      </w:r>
      <w:r w:rsidRPr="00F12372">
        <w:rPr>
          <w:bCs/>
        </w:rPr>
        <w:t xml:space="preserve">стоимости товара с учетом </w:t>
      </w:r>
      <w:r w:rsidR="0027716E" w:rsidRPr="00C82B1E">
        <w:rPr>
          <w:bCs/>
        </w:rPr>
        <w:t xml:space="preserve">его </w:t>
      </w:r>
      <w:r w:rsidRPr="00F12372">
        <w:rPr>
          <w:bCs/>
        </w:rPr>
        <w:t xml:space="preserve">количества, начальная (максимальная) цена договора составила </w:t>
      </w:r>
      <w:r w:rsidR="0027716E" w:rsidRPr="00C82B1E">
        <w:rPr>
          <w:bCs/>
        </w:rPr>
        <w:t>104 8</w:t>
      </w:r>
      <w:r w:rsidR="003C13E6" w:rsidRPr="00C82B1E">
        <w:rPr>
          <w:bCs/>
        </w:rPr>
        <w:t>22,0</w:t>
      </w:r>
      <w:r w:rsidR="0027716E" w:rsidRPr="00C82B1E">
        <w:rPr>
          <w:bCs/>
        </w:rPr>
        <w:t xml:space="preserve">0 </w:t>
      </w:r>
      <w:r w:rsidRPr="00F12372">
        <w:rPr>
          <w:bCs/>
        </w:rPr>
        <w:t>(</w:t>
      </w:r>
      <w:r w:rsidR="0027716E" w:rsidRPr="00C82B1E">
        <w:rPr>
          <w:bCs/>
        </w:rPr>
        <w:t xml:space="preserve">Сто четыре тысячи восемьсот </w:t>
      </w:r>
      <w:r w:rsidR="003C13E6" w:rsidRPr="00C82B1E">
        <w:rPr>
          <w:bCs/>
        </w:rPr>
        <w:t>двадцать два</w:t>
      </w:r>
      <w:r w:rsidR="0027716E" w:rsidRPr="00C82B1E">
        <w:rPr>
          <w:bCs/>
        </w:rPr>
        <w:t>) рубл</w:t>
      </w:r>
      <w:r w:rsidR="003C13E6" w:rsidRPr="00C82B1E">
        <w:rPr>
          <w:bCs/>
        </w:rPr>
        <w:t>я 0</w:t>
      </w:r>
      <w:r w:rsidRPr="00F12372">
        <w:rPr>
          <w:bCs/>
        </w:rPr>
        <w:t xml:space="preserve">0 копеек, без учета НДС, или </w:t>
      </w:r>
      <w:r w:rsidR="003C13E6" w:rsidRPr="00C82B1E">
        <w:rPr>
          <w:bCs/>
        </w:rPr>
        <w:t>120</w:t>
      </w:r>
      <w:r w:rsidRPr="00F12372">
        <w:rPr>
          <w:bCs/>
        </w:rPr>
        <w:t> </w:t>
      </w:r>
      <w:r w:rsidR="003C13E6" w:rsidRPr="00C82B1E">
        <w:rPr>
          <w:bCs/>
        </w:rPr>
        <w:t>676</w:t>
      </w:r>
      <w:r w:rsidRPr="00F12372">
        <w:rPr>
          <w:bCs/>
        </w:rPr>
        <w:t>,</w:t>
      </w:r>
      <w:r w:rsidR="003C13E6" w:rsidRPr="00C82B1E">
        <w:rPr>
          <w:bCs/>
        </w:rPr>
        <w:t>40</w:t>
      </w:r>
      <w:r w:rsidRPr="00F12372">
        <w:rPr>
          <w:bCs/>
        </w:rPr>
        <w:t xml:space="preserve"> (</w:t>
      </w:r>
      <w:r w:rsidR="003C13E6" w:rsidRPr="00C82B1E">
        <w:rPr>
          <w:bCs/>
        </w:rPr>
        <w:t>Сто двадцать тысяч шестьсот семьдесят шесть) рублей 40</w:t>
      </w:r>
      <w:r w:rsidRPr="00F12372">
        <w:rPr>
          <w:bCs/>
        </w:rPr>
        <w:t xml:space="preserve"> копе</w:t>
      </w:r>
      <w:r w:rsidR="003C13E6" w:rsidRPr="00C82B1E">
        <w:rPr>
          <w:bCs/>
        </w:rPr>
        <w:t>ек</w:t>
      </w:r>
      <w:r w:rsidRPr="00F12372">
        <w:rPr>
          <w:bCs/>
        </w:rPr>
        <w:t>, включая НДС.</w:t>
      </w:r>
    </w:p>
    <w:p w14:paraId="344C048D" w14:textId="569AD442" w:rsidR="00E63C79" w:rsidRDefault="00347F02" w:rsidP="00F12372">
      <w:pPr>
        <w:ind w:firstLine="708"/>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E63C79">
          <w:footerReference w:type="default" r:id="rId35"/>
          <w:footerReference w:type="first" r:id="rId36"/>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1C4FCC99" w:rsidR="005A7E9D" w:rsidRPr="007601BC" w:rsidRDefault="00657BC7" w:rsidP="005A7E9D">
      <w:pPr>
        <w:widowControl w:val="0"/>
        <w:jc w:val="right"/>
        <w:rPr>
          <w:b/>
          <w:bCs/>
        </w:rPr>
      </w:pPr>
      <w:r>
        <w:rPr>
          <w:b/>
          <w:bCs/>
        </w:rPr>
        <w:t>21.05</w:t>
      </w:r>
      <w:bookmarkStart w:id="7" w:name="_GoBack"/>
      <w:bookmarkEnd w:id="7"/>
      <w:r w:rsidR="00463D1B" w:rsidRPr="007601BC">
        <w:rPr>
          <w:b/>
          <w:bCs/>
        </w:rPr>
        <w:t>.202</w:t>
      </w:r>
      <w:r w:rsidR="00463D1B">
        <w:rPr>
          <w:b/>
          <w:bCs/>
        </w:rPr>
        <w:t>4</w:t>
      </w:r>
      <w:r w:rsidR="00463D1B" w:rsidRPr="007601BC">
        <w:rPr>
          <w:b/>
          <w:bCs/>
        </w:rPr>
        <w:t xml:space="preserve"> г. № ЗКЭФ-</w:t>
      </w:r>
      <w:r w:rsidR="00463D1B">
        <w:rPr>
          <w:b/>
          <w:bCs/>
        </w:rPr>
        <w:t>ДБ-906</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024D22A6" w14:textId="77777777" w:rsidR="00B10AD9" w:rsidRDefault="00B10AD9" w:rsidP="00B10AD9">
      <w:pPr>
        <w:jc w:val="center"/>
        <w:rPr>
          <w:rFonts w:eastAsia="Calibri"/>
          <w:b/>
          <w:lang w:eastAsia="en-US"/>
        </w:rPr>
      </w:pPr>
      <w:r w:rsidRPr="00645171">
        <w:rPr>
          <w:rFonts w:eastAsia="Calibri"/>
          <w:b/>
          <w:lang w:eastAsia="en-US"/>
        </w:rPr>
        <w:t>ДОГОВОР №</w:t>
      </w:r>
    </w:p>
    <w:p w14:paraId="6436E0BE" w14:textId="77777777" w:rsidR="00B10AD9" w:rsidRPr="00645171" w:rsidRDefault="00B10AD9" w:rsidP="00B10AD9">
      <w:pPr>
        <w:ind w:firstLine="709"/>
        <w:jc w:val="center"/>
        <w:rPr>
          <w:rFonts w:eastAsia="Calibri"/>
          <w:b/>
          <w:lang w:eastAsia="en-US"/>
        </w:rPr>
      </w:pPr>
    </w:p>
    <w:p w14:paraId="2858B9D6" w14:textId="77777777" w:rsidR="00B10AD9" w:rsidRDefault="00B10AD9" w:rsidP="00B10AD9">
      <w:pPr>
        <w:rPr>
          <w:rFonts w:eastAsia="Calibri"/>
          <w:b/>
          <w:lang w:eastAsia="en-US"/>
        </w:rPr>
      </w:pPr>
      <w:r w:rsidRPr="00645171">
        <w:rPr>
          <w:rFonts w:eastAsia="Calibri"/>
          <w:b/>
          <w:lang w:eastAsia="en-US"/>
        </w:rPr>
        <w:t>г. Москва</w:t>
      </w:r>
      <w:r w:rsidRPr="00645171">
        <w:rPr>
          <w:rFonts w:eastAsia="Calibri"/>
          <w:b/>
          <w:lang w:eastAsia="en-US"/>
        </w:rPr>
        <w:tab/>
      </w:r>
      <w:r w:rsidRPr="00645171">
        <w:rPr>
          <w:rFonts w:eastAsia="Calibri"/>
          <w:b/>
          <w:lang w:eastAsia="en-US"/>
        </w:rPr>
        <w:tab/>
      </w:r>
      <w:r w:rsidRPr="00645171">
        <w:rPr>
          <w:rFonts w:eastAsia="Calibri"/>
          <w:b/>
          <w:lang w:eastAsia="en-US"/>
        </w:rPr>
        <w:tab/>
      </w:r>
      <w:r w:rsidRPr="00645171">
        <w:rPr>
          <w:rFonts w:eastAsia="Calibri"/>
          <w:b/>
          <w:lang w:eastAsia="en-US"/>
        </w:rPr>
        <w:tab/>
      </w:r>
      <w:r w:rsidRPr="00645171">
        <w:rPr>
          <w:rFonts w:eastAsia="Calibri"/>
          <w:b/>
          <w:lang w:eastAsia="en-US"/>
        </w:rPr>
        <w:tab/>
      </w:r>
      <w:r w:rsidRPr="00645171">
        <w:rPr>
          <w:rFonts w:eastAsia="Calibri"/>
          <w:b/>
          <w:lang w:eastAsia="en-US"/>
        </w:rPr>
        <w:tab/>
      </w:r>
      <w:r w:rsidRPr="00645171">
        <w:rPr>
          <w:rFonts w:eastAsia="Calibri"/>
          <w:b/>
          <w:lang w:eastAsia="en-US"/>
        </w:rPr>
        <w:tab/>
      </w:r>
      <w:r>
        <w:rPr>
          <w:rFonts w:eastAsia="Calibri"/>
          <w:b/>
          <w:lang w:eastAsia="en-US"/>
        </w:rPr>
        <w:t xml:space="preserve">      </w:t>
      </w:r>
      <w:r w:rsidRPr="00645171">
        <w:rPr>
          <w:rFonts w:eastAsia="Calibri"/>
          <w:b/>
          <w:lang w:eastAsia="en-US"/>
        </w:rPr>
        <w:t>«___» ____________ 20</w:t>
      </w:r>
      <w:r>
        <w:rPr>
          <w:rFonts w:eastAsia="Calibri"/>
          <w:b/>
          <w:lang w:eastAsia="en-US"/>
        </w:rPr>
        <w:t>24</w:t>
      </w:r>
      <w:r w:rsidRPr="00645171">
        <w:rPr>
          <w:rFonts w:eastAsia="Calibri"/>
          <w:b/>
          <w:lang w:eastAsia="en-US"/>
        </w:rPr>
        <w:t xml:space="preserve"> г.</w:t>
      </w:r>
    </w:p>
    <w:p w14:paraId="6EDE04EE" w14:textId="77777777" w:rsidR="00B10AD9" w:rsidRPr="00645171" w:rsidRDefault="00B10AD9" w:rsidP="00B10AD9">
      <w:pPr>
        <w:ind w:firstLine="709"/>
        <w:rPr>
          <w:rFonts w:eastAsia="Calibri"/>
          <w:b/>
          <w:lang w:eastAsia="en-US"/>
        </w:rPr>
      </w:pPr>
    </w:p>
    <w:p w14:paraId="56701585" w14:textId="77777777" w:rsidR="00B10AD9" w:rsidRPr="00645171" w:rsidRDefault="00B10AD9" w:rsidP="00B10AD9">
      <w:pPr>
        <w:ind w:firstLine="709"/>
        <w:jc w:val="both"/>
        <w:rPr>
          <w:rFonts w:eastAsia="Batang"/>
          <w:lang w:eastAsia="ko-KR"/>
        </w:rPr>
      </w:pPr>
      <w:r w:rsidRPr="00645171">
        <w:rPr>
          <w:rFonts w:eastAsia="Batang"/>
          <w:b/>
          <w:lang w:eastAsia="ko-KR"/>
        </w:rPr>
        <w:t>______________________________</w:t>
      </w:r>
      <w:r w:rsidRPr="00645171">
        <w:rPr>
          <w:rFonts w:eastAsia="Batang"/>
          <w:lang w:eastAsia="ko-KR"/>
        </w:rPr>
        <w:t xml:space="preserve">, именуемое в дальнейшем «Лицензиат», в лице _______________________, действующего на основании </w:t>
      </w:r>
      <w:r>
        <w:rPr>
          <w:rFonts w:eastAsia="Batang"/>
          <w:lang w:eastAsia="ko-KR"/>
        </w:rPr>
        <w:t>________</w:t>
      </w:r>
      <w:r w:rsidRPr="00645171">
        <w:rPr>
          <w:rFonts w:eastAsia="Batang"/>
          <w:lang w:eastAsia="ko-KR"/>
        </w:rPr>
        <w:t xml:space="preserve">, с одной стороны и </w:t>
      </w:r>
    </w:p>
    <w:p w14:paraId="24F68149" w14:textId="77777777" w:rsidR="00B10AD9" w:rsidRPr="00645171" w:rsidRDefault="00B10AD9" w:rsidP="00B10AD9">
      <w:pPr>
        <w:tabs>
          <w:tab w:val="left" w:pos="993"/>
          <w:tab w:val="left" w:pos="1134"/>
        </w:tabs>
        <w:ind w:firstLine="709"/>
        <w:jc w:val="both"/>
        <w:rPr>
          <w:rFonts w:eastAsia="Batang"/>
          <w:lang w:eastAsia="ko-KR"/>
        </w:rPr>
      </w:pPr>
      <w:r>
        <w:rPr>
          <w:rFonts w:eastAsia="Batang"/>
          <w:b/>
          <w:lang w:eastAsia="ko-KR"/>
        </w:rPr>
        <w:t>акционерное общество «КАВКАЗ.РФ»</w:t>
      </w:r>
      <w:r w:rsidRPr="00645171">
        <w:rPr>
          <w:rFonts w:eastAsia="Batang"/>
          <w:b/>
          <w:lang w:eastAsia="ko-KR"/>
        </w:rPr>
        <w:t xml:space="preserve"> (АО </w:t>
      </w:r>
      <w:r>
        <w:rPr>
          <w:rFonts w:eastAsia="Batang"/>
          <w:b/>
          <w:lang w:eastAsia="ko-KR"/>
        </w:rPr>
        <w:t>«КАВКАЗ.РФ»</w:t>
      </w:r>
      <w:r w:rsidRPr="00645171">
        <w:rPr>
          <w:rFonts w:eastAsia="Batang"/>
          <w:b/>
          <w:lang w:eastAsia="ko-KR"/>
        </w:rPr>
        <w:t>)</w:t>
      </w:r>
      <w:r w:rsidRPr="00645171">
        <w:rPr>
          <w:rFonts w:eastAsia="Batang"/>
          <w:lang w:eastAsia="ko-KR"/>
        </w:rPr>
        <w:t xml:space="preserve">, именуемое в дальнейшем «Сублицензиат», в лице </w:t>
      </w:r>
      <w:r>
        <w:rPr>
          <w:rFonts w:eastAsia="Calibri"/>
          <w:lang w:eastAsia="en-US"/>
        </w:rPr>
        <w:t>___________</w:t>
      </w:r>
      <w:r w:rsidRPr="00645171">
        <w:rPr>
          <w:rFonts w:eastAsia="Calibri"/>
          <w:lang w:eastAsia="en-US"/>
        </w:rPr>
        <w:t xml:space="preserve">, действующего на основании </w:t>
      </w:r>
      <w:r>
        <w:rPr>
          <w:rFonts w:eastAsia="Calibri"/>
          <w:lang w:eastAsia="en-US"/>
        </w:rPr>
        <w:t>__________</w:t>
      </w:r>
      <w:r w:rsidRPr="00645171">
        <w:rPr>
          <w:rFonts w:eastAsia="Batang"/>
          <w:lang w:eastAsia="ko-KR"/>
        </w:rPr>
        <w:t xml:space="preserve">, с другой стороны, </w:t>
      </w:r>
      <w:r w:rsidRPr="00717806">
        <w:t xml:space="preserve">а вместе именуемые Стороны, заключили настоящий договор (далее </w:t>
      </w:r>
      <w:r w:rsidRPr="00645171">
        <w:rPr>
          <w:rFonts w:eastAsia="Batang"/>
          <w:lang w:eastAsia="ko-KR"/>
        </w:rPr>
        <w:t>–</w:t>
      </w:r>
      <w:r w:rsidRPr="00717806">
        <w:t xml:space="preserve"> Договор) о нижеследующем</w:t>
      </w:r>
      <w:r w:rsidRPr="00645171">
        <w:rPr>
          <w:rFonts w:eastAsia="Batang"/>
          <w:lang w:eastAsia="ko-KR"/>
        </w:rPr>
        <w:t>:</w:t>
      </w:r>
    </w:p>
    <w:p w14:paraId="1FCA8B90" w14:textId="77777777" w:rsidR="00B10AD9" w:rsidRPr="00645171" w:rsidRDefault="00B10AD9" w:rsidP="00B10AD9">
      <w:pPr>
        <w:ind w:firstLine="709"/>
        <w:jc w:val="both"/>
        <w:rPr>
          <w:rFonts w:eastAsia="Batang"/>
          <w:lang w:eastAsia="ko-KR"/>
        </w:rPr>
      </w:pPr>
    </w:p>
    <w:p w14:paraId="3858D613" w14:textId="77777777" w:rsidR="00B10AD9" w:rsidRPr="00645171" w:rsidRDefault="00B10AD9" w:rsidP="00B10AD9">
      <w:pPr>
        <w:ind w:firstLine="709"/>
        <w:jc w:val="center"/>
        <w:rPr>
          <w:rFonts w:eastAsia="Batang"/>
          <w:b/>
          <w:lang w:eastAsia="ko-KR"/>
        </w:rPr>
      </w:pPr>
      <w:r w:rsidRPr="00645171">
        <w:rPr>
          <w:rFonts w:eastAsia="Batang"/>
          <w:b/>
          <w:lang w:eastAsia="ko-KR"/>
        </w:rPr>
        <w:t>Термины и определения</w:t>
      </w:r>
    </w:p>
    <w:p w14:paraId="43196AAC" w14:textId="77777777" w:rsidR="00B10AD9" w:rsidRPr="00645171" w:rsidRDefault="00B10AD9" w:rsidP="00B10AD9">
      <w:pPr>
        <w:ind w:firstLine="709"/>
        <w:contextualSpacing/>
        <w:jc w:val="both"/>
        <w:rPr>
          <w:rFonts w:eastAsia="Batang"/>
          <w:lang w:eastAsia="ko-KR"/>
        </w:rPr>
      </w:pPr>
      <w:r w:rsidRPr="00645171">
        <w:rPr>
          <w:rFonts w:eastAsia="Batang"/>
          <w:i/>
          <w:lang w:eastAsia="ko-KR"/>
        </w:rPr>
        <w:t>Право использования</w:t>
      </w:r>
      <w:r w:rsidRPr="00645171">
        <w:rPr>
          <w:rFonts w:eastAsia="Batang"/>
          <w:lang w:eastAsia="ko-KR"/>
        </w:rPr>
        <w:t xml:space="preserve"> – разрешение на использование программ для ЭВМ, перечисленных в </w:t>
      </w:r>
      <w:r>
        <w:rPr>
          <w:rFonts w:eastAsia="Batang"/>
          <w:lang w:eastAsia="ko-KR"/>
        </w:rPr>
        <w:t>п</w:t>
      </w:r>
      <w:r w:rsidRPr="00645171">
        <w:rPr>
          <w:rFonts w:eastAsia="Batang"/>
          <w:lang w:eastAsia="ko-KR"/>
        </w:rPr>
        <w:t>риложени</w:t>
      </w:r>
      <w:r>
        <w:rPr>
          <w:rFonts w:eastAsia="Batang"/>
          <w:lang w:eastAsia="ko-KR"/>
        </w:rPr>
        <w:t>е</w:t>
      </w:r>
      <w:r w:rsidRPr="00645171">
        <w:rPr>
          <w:rFonts w:eastAsia="Batang"/>
          <w:lang w:eastAsia="ko-KR"/>
        </w:rPr>
        <w:t xml:space="preserve"> к настоящему Договору (далее именуется – «Спецификация»), способами, предусмотренными Договором, а также Типовым соглашением правообладателя с конечным пользователем, получаемое Сублицензиатом на условиях простой (неисключительной) лицензии. </w:t>
      </w:r>
    </w:p>
    <w:p w14:paraId="411E252C" w14:textId="77777777" w:rsidR="00B10AD9" w:rsidRPr="00645171" w:rsidRDefault="00B10AD9" w:rsidP="00B10AD9">
      <w:pPr>
        <w:ind w:firstLine="709"/>
        <w:contextualSpacing/>
        <w:jc w:val="both"/>
        <w:rPr>
          <w:rFonts w:eastAsia="Batang"/>
          <w:lang w:eastAsia="ko-KR"/>
        </w:rPr>
      </w:pPr>
      <w:r w:rsidRPr="00645171">
        <w:rPr>
          <w:rFonts w:eastAsia="Batang"/>
          <w:i/>
          <w:lang w:eastAsia="ko-KR"/>
        </w:rPr>
        <w:t>Типовое соглашение правообладателя с конечным пользователем</w:t>
      </w:r>
      <w:r w:rsidRPr="00645171">
        <w:rPr>
          <w:rFonts w:eastAsia="Batang"/>
          <w:lang w:eastAsia="ko-KR"/>
        </w:rPr>
        <w:t xml:space="preserve"> – декларируемые правообладателем программ для ЭВМ общие правила использования программ для ЭВМ, обязательные для исполнения Сублицензиатом. Типовое соглашение может быть размещено в установочном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14:paraId="3C84D6E9" w14:textId="77777777" w:rsidR="00B10AD9" w:rsidRDefault="00B10AD9" w:rsidP="00B10AD9">
      <w:pPr>
        <w:ind w:firstLine="709"/>
        <w:contextualSpacing/>
        <w:jc w:val="both"/>
        <w:rPr>
          <w:rFonts w:eastAsia="Batang"/>
          <w:lang w:eastAsia="ko-KR"/>
        </w:rPr>
      </w:pPr>
      <w:r w:rsidRPr="00645171">
        <w:rPr>
          <w:rFonts w:eastAsia="Batang"/>
          <w:i/>
          <w:lang w:eastAsia="ko-KR"/>
        </w:rPr>
        <w:t>Предоставление права использования программ для ЭВМ</w:t>
      </w:r>
      <w:r w:rsidRPr="00645171">
        <w:rPr>
          <w:rFonts w:eastAsia="Batang"/>
          <w:lang w:eastAsia="ko-KR"/>
        </w:rPr>
        <w:t xml:space="preserve"> – наступление установленного Сторонами в пункте 2.4 настоящего Договора срока, позволяющее Сублицензиату начать правомерное использование программ для ЭВМ способами, предусмотренными Договором, а также типовым соглашением правообладателя с конечным пользователем.</w:t>
      </w:r>
    </w:p>
    <w:p w14:paraId="4F357EE3" w14:textId="77777777" w:rsidR="00B10AD9" w:rsidRPr="00D83790" w:rsidRDefault="00B10AD9" w:rsidP="00B10AD9">
      <w:pPr>
        <w:ind w:firstLine="709"/>
        <w:contextualSpacing/>
        <w:jc w:val="both"/>
        <w:rPr>
          <w:color w:val="000000"/>
        </w:rPr>
      </w:pPr>
      <w:r w:rsidRPr="00D83790">
        <w:rPr>
          <w:i/>
          <w:color w:val="000000"/>
        </w:rPr>
        <w:t>Электронный документооборот (ЭДО)</w:t>
      </w:r>
      <w:r w:rsidRPr="00D83790">
        <w:rPr>
          <w:color w:val="000000"/>
        </w:rPr>
        <w:t xml:space="preserve"> – совокупность автоматизированных процессов по работе с документами, представленными в электронном виде.</w:t>
      </w:r>
    </w:p>
    <w:p w14:paraId="5251A6ED" w14:textId="77777777" w:rsidR="00B10AD9" w:rsidRPr="00D83790" w:rsidRDefault="00B10AD9" w:rsidP="00B10AD9">
      <w:pPr>
        <w:ind w:firstLine="709"/>
        <w:contextualSpacing/>
        <w:jc w:val="both"/>
        <w:rPr>
          <w:color w:val="000000"/>
        </w:rPr>
      </w:pPr>
      <w:r w:rsidRPr="00D83790">
        <w:rPr>
          <w:i/>
          <w:color w:val="000000"/>
        </w:rPr>
        <w:t>Отчетные документы</w:t>
      </w:r>
      <w:r w:rsidRPr="00D83790">
        <w:rPr>
          <w:color w:val="000000"/>
        </w:rPr>
        <w:t xml:space="preserve"> – счета, </w:t>
      </w:r>
      <w:r>
        <w:rPr>
          <w:rFonts w:eastAsia="Batang"/>
          <w:lang w:eastAsia="ko-KR"/>
        </w:rPr>
        <w:t>а</w:t>
      </w:r>
      <w:r w:rsidRPr="00645171">
        <w:rPr>
          <w:rFonts w:eastAsia="Batang"/>
          <w:lang w:eastAsia="ko-KR"/>
        </w:rPr>
        <w:t>кт</w:t>
      </w:r>
      <w:r>
        <w:rPr>
          <w:rFonts w:eastAsia="Batang"/>
          <w:lang w:eastAsia="ko-KR"/>
        </w:rPr>
        <w:t>ы</w:t>
      </w:r>
      <w:r w:rsidRPr="00645171">
        <w:rPr>
          <w:rFonts w:eastAsia="Batang"/>
          <w:lang w:eastAsia="ko-KR"/>
        </w:rPr>
        <w:t xml:space="preserve"> предоставления прав</w:t>
      </w:r>
      <w:r>
        <w:rPr>
          <w:rFonts w:eastAsia="Batang"/>
          <w:lang w:eastAsia="ko-KR"/>
        </w:rPr>
        <w:t>а</w:t>
      </w:r>
      <w:r>
        <w:rPr>
          <w:color w:val="000000"/>
        </w:rPr>
        <w:t xml:space="preserve">, </w:t>
      </w:r>
      <w:r w:rsidRPr="00D83790">
        <w:rPr>
          <w:color w:val="000000"/>
        </w:rPr>
        <w:t>счета-фактуры, акты сверки взаиморасчетов, а также иные документы, обмен которыми осуществляется в рамках настоящего Договора.</w:t>
      </w:r>
    </w:p>
    <w:p w14:paraId="217DB17C" w14:textId="77777777" w:rsidR="00B10AD9" w:rsidRPr="00D83790" w:rsidRDefault="00B10AD9" w:rsidP="00B10AD9">
      <w:pPr>
        <w:ind w:firstLine="709"/>
        <w:contextualSpacing/>
        <w:jc w:val="both"/>
        <w:rPr>
          <w:color w:val="000000"/>
          <w:lang w:eastAsia="en-US"/>
        </w:rPr>
      </w:pPr>
      <w:r w:rsidRPr="00D83790">
        <w:rPr>
          <w:i/>
          <w:color w:val="000000"/>
        </w:rPr>
        <w:t>ЭОД</w:t>
      </w:r>
      <w:r w:rsidRPr="00D83790">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E0E9E49" w14:textId="77777777" w:rsidR="00B10AD9" w:rsidRPr="00D83790" w:rsidRDefault="00B10AD9" w:rsidP="00B10AD9">
      <w:pPr>
        <w:ind w:firstLine="709"/>
        <w:contextualSpacing/>
        <w:jc w:val="both"/>
        <w:rPr>
          <w:color w:val="000000"/>
        </w:rPr>
      </w:pPr>
      <w:r w:rsidRPr="00D83790">
        <w:rPr>
          <w:i/>
          <w:color w:val="000000"/>
        </w:rPr>
        <w:t>ЭП</w:t>
      </w:r>
      <w:r w:rsidRPr="00D83790">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1DB5838" w14:textId="77777777" w:rsidR="00B10AD9" w:rsidRPr="00D83790" w:rsidRDefault="00B10AD9" w:rsidP="00B10AD9">
      <w:pPr>
        <w:tabs>
          <w:tab w:val="left" w:pos="1134"/>
        </w:tabs>
        <w:ind w:firstLine="709"/>
        <w:contextualSpacing/>
        <w:jc w:val="both"/>
        <w:rPr>
          <w:color w:val="000000"/>
        </w:rPr>
      </w:pPr>
      <w:r w:rsidRPr="00D83790">
        <w:rPr>
          <w:i/>
          <w:color w:val="000000"/>
        </w:rPr>
        <w:t>Оператор ЭДО</w:t>
      </w:r>
      <w:r w:rsidRPr="00D83790">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6D4465F" w14:textId="77777777" w:rsidR="00B10AD9" w:rsidRPr="00D83790" w:rsidRDefault="00B10AD9" w:rsidP="00B10AD9">
      <w:pPr>
        <w:ind w:firstLine="709"/>
        <w:contextualSpacing/>
        <w:jc w:val="both"/>
        <w:rPr>
          <w:rFonts w:eastAsia="Batang"/>
          <w:lang w:eastAsia="ko-KR"/>
        </w:rPr>
      </w:pPr>
    </w:p>
    <w:p w14:paraId="689C5ECF" w14:textId="77777777" w:rsidR="00B10AD9" w:rsidRPr="00645171" w:rsidRDefault="00B10AD9" w:rsidP="00B10AD9">
      <w:pPr>
        <w:ind w:firstLine="709"/>
        <w:contextualSpacing/>
        <w:jc w:val="both"/>
        <w:rPr>
          <w:rFonts w:eastAsia="Batang"/>
          <w:lang w:eastAsia="ko-KR"/>
        </w:rPr>
      </w:pPr>
    </w:p>
    <w:p w14:paraId="51EE2329" w14:textId="77777777" w:rsidR="00B10AD9" w:rsidRPr="00645171" w:rsidRDefault="00B10AD9" w:rsidP="00DF221E">
      <w:pPr>
        <w:widowControl w:val="0"/>
        <w:numPr>
          <w:ilvl w:val="0"/>
          <w:numId w:val="48"/>
        </w:numPr>
        <w:tabs>
          <w:tab w:val="clear" w:pos="1288"/>
          <w:tab w:val="num" w:pos="-1843"/>
        </w:tabs>
        <w:autoSpaceDE w:val="0"/>
        <w:autoSpaceDN w:val="0"/>
        <w:adjustRightInd w:val="0"/>
        <w:ind w:left="0" w:firstLine="709"/>
        <w:jc w:val="center"/>
        <w:rPr>
          <w:rFonts w:eastAsia="Batang"/>
          <w:b/>
          <w:lang w:eastAsia="ko-KR"/>
        </w:rPr>
      </w:pPr>
      <w:r w:rsidRPr="00645171">
        <w:rPr>
          <w:rFonts w:eastAsia="Batang"/>
          <w:b/>
          <w:lang w:eastAsia="ko-KR"/>
        </w:rPr>
        <w:lastRenderedPageBreak/>
        <w:t>Предмет Договора</w:t>
      </w:r>
    </w:p>
    <w:p w14:paraId="37C7AE51" w14:textId="77777777" w:rsidR="00B10AD9" w:rsidRPr="00645171" w:rsidRDefault="00B10AD9" w:rsidP="00DF221E">
      <w:pPr>
        <w:widowControl w:val="0"/>
        <w:numPr>
          <w:ilvl w:val="1"/>
          <w:numId w:val="48"/>
        </w:numPr>
        <w:tabs>
          <w:tab w:val="num" w:pos="0"/>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Лицензиат в соответствии с условиями настоящего Договора обязуется предоставить Сублицензиату право использования программ для ЭВМ</w:t>
      </w:r>
      <w:r>
        <w:rPr>
          <w:rFonts w:eastAsia="Batang"/>
          <w:lang w:eastAsia="ko-KR"/>
        </w:rPr>
        <w:t xml:space="preserve"> и носители к ним</w:t>
      </w:r>
      <w:r w:rsidRPr="00645171">
        <w:rPr>
          <w:rFonts w:eastAsia="Batang"/>
          <w:lang w:eastAsia="ko-KR"/>
        </w:rPr>
        <w:t>, предусмотренных Спецификаци</w:t>
      </w:r>
      <w:r>
        <w:rPr>
          <w:rFonts w:eastAsia="Batang"/>
          <w:lang w:eastAsia="ko-KR"/>
        </w:rPr>
        <w:t>ей</w:t>
      </w:r>
      <w:r w:rsidRPr="00645171">
        <w:rPr>
          <w:rFonts w:eastAsia="Batang"/>
          <w:lang w:eastAsia="ko-KR"/>
        </w:rPr>
        <w:t>, а Сублицензиат обязуется принять и оплатить право использования программ для ЭВМ на условиях настоящего Договора.</w:t>
      </w:r>
    </w:p>
    <w:p w14:paraId="02772BC7" w14:textId="77777777" w:rsidR="00B10AD9" w:rsidRPr="00645171" w:rsidRDefault="00B10AD9" w:rsidP="00B10AD9">
      <w:pPr>
        <w:widowControl w:val="0"/>
        <w:tabs>
          <w:tab w:val="num" w:pos="0"/>
          <w:tab w:val="left" w:pos="1134"/>
        </w:tabs>
        <w:autoSpaceDE w:val="0"/>
        <w:autoSpaceDN w:val="0"/>
        <w:adjustRightInd w:val="0"/>
        <w:ind w:firstLine="709"/>
        <w:contextualSpacing/>
        <w:jc w:val="both"/>
        <w:rPr>
          <w:rFonts w:eastAsia="Batang"/>
          <w:lang w:eastAsia="ko-KR"/>
        </w:rPr>
      </w:pPr>
    </w:p>
    <w:p w14:paraId="30D7164F" w14:textId="77777777" w:rsidR="00B10AD9" w:rsidRPr="00645171" w:rsidRDefault="00B10AD9" w:rsidP="00DF221E">
      <w:pPr>
        <w:widowControl w:val="0"/>
        <w:numPr>
          <w:ilvl w:val="0"/>
          <w:numId w:val="48"/>
        </w:numPr>
        <w:tabs>
          <w:tab w:val="clear" w:pos="1288"/>
        </w:tabs>
        <w:autoSpaceDE w:val="0"/>
        <w:autoSpaceDN w:val="0"/>
        <w:adjustRightInd w:val="0"/>
        <w:ind w:left="0" w:firstLine="709"/>
        <w:jc w:val="center"/>
        <w:rPr>
          <w:rFonts w:eastAsia="Batang"/>
          <w:b/>
          <w:lang w:eastAsia="ko-KR"/>
        </w:rPr>
      </w:pPr>
      <w:r w:rsidRPr="00645171">
        <w:rPr>
          <w:rFonts w:eastAsia="Batang"/>
          <w:b/>
          <w:lang w:eastAsia="ko-KR"/>
        </w:rPr>
        <w:t>Порядок предоставления права использования программ для ЭВМ</w:t>
      </w:r>
    </w:p>
    <w:p w14:paraId="467FA433" w14:textId="77777777" w:rsidR="00B10AD9" w:rsidRPr="00645171" w:rsidRDefault="00B10AD9" w:rsidP="00DF221E">
      <w:pPr>
        <w:widowControl w:val="0"/>
        <w:numPr>
          <w:ilvl w:val="1"/>
          <w:numId w:val="48"/>
        </w:numPr>
        <w:tabs>
          <w:tab w:val="num" w:pos="0"/>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 xml:space="preserve">Лицензиат предоставляет </w:t>
      </w:r>
      <w:r>
        <w:rPr>
          <w:rFonts w:eastAsia="Batang"/>
          <w:lang w:eastAsia="ko-KR"/>
        </w:rPr>
        <w:t>Сублицензиату</w:t>
      </w:r>
      <w:r w:rsidRPr="00645171">
        <w:rPr>
          <w:rFonts w:eastAsia="Batang"/>
          <w:lang w:eastAsia="ko-KR"/>
        </w:rPr>
        <w:t xml:space="preserve"> право использования программ для ЭВМ</w:t>
      </w:r>
      <w:r>
        <w:rPr>
          <w:rFonts w:eastAsia="Batang"/>
          <w:lang w:eastAsia="ko-KR"/>
        </w:rPr>
        <w:t xml:space="preserve"> и носители к ним</w:t>
      </w:r>
      <w:r w:rsidRPr="00645171">
        <w:rPr>
          <w:rFonts w:eastAsia="Batang"/>
          <w:lang w:eastAsia="ko-KR"/>
        </w:rPr>
        <w:t xml:space="preserve"> в порядке и на условиях, предусмотренных настоящим разделом 2 Договора.</w:t>
      </w:r>
    </w:p>
    <w:p w14:paraId="29CB1EA8" w14:textId="77777777" w:rsidR="00B10AD9" w:rsidRPr="00645171" w:rsidRDefault="00B10AD9" w:rsidP="00DF221E">
      <w:pPr>
        <w:widowControl w:val="0"/>
        <w:numPr>
          <w:ilvl w:val="1"/>
          <w:numId w:val="48"/>
        </w:numPr>
        <w:tabs>
          <w:tab w:val="num" w:pos="0"/>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Право использования программ для ЭВМ включает в себя право на воспроизведение соответствующих программ для ЭВМ на территории Российской Федерации, ограниченное инсталляцией, копированием и запуском. Право использования предоставляется на срок действия исключительного права Правообладателя (бессрочно), и с ограничениями, включая способы использования программ для ЭВМ, установленным типовым соглашением правообладателя с конечным пользователем.</w:t>
      </w:r>
    </w:p>
    <w:p w14:paraId="7063DC9C" w14:textId="77777777" w:rsidR="00B10AD9" w:rsidRDefault="00B10AD9" w:rsidP="00DF221E">
      <w:pPr>
        <w:widowControl w:val="0"/>
        <w:numPr>
          <w:ilvl w:val="1"/>
          <w:numId w:val="48"/>
        </w:numPr>
        <w:tabs>
          <w:tab w:val="num" w:pos="0"/>
          <w:tab w:val="num" w:pos="567"/>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Лицензиат</w:t>
      </w:r>
      <w:r>
        <w:rPr>
          <w:rFonts w:eastAsia="Batang"/>
          <w:lang w:eastAsia="ko-KR"/>
        </w:rPr>
        <w:t xml:space="preserve"> обязуется произвести передачу права </w:t>
      </w:r>
      <w:r w:rsidRPr="00F2378B">
        <w:rPr>
          <w:rFonts w:eastAsia="Batang"/>
          <w:lang w:eastAsia="ko-KR"/>
        </w:rPr>
        <w:t>использования программ для ЭВМ</w:t>
      </w:r>
      <w:r>
        <w:rPr>
          <w:rFonts w:eastAsia="Batang"/>
          <w:lang w:eastAsia="ko-KR"/>
        </w:rPr>
        <w:t xml:space="preserve"> и носители к ним в течение 20 </w:t>
      </w:r>
      <w:r w:rsidRPr="00544282">
        <w:rPr>
          <w:lang w:eastAsia="en-US"/>
        </w:rPr>
        <w:t>(</w:t>
      </w:r>
      <w:r>
        <w:rPr>
          <w:lang w:eastAsia="en-US"/>
        </w:rPr>
        <w:t>двадцати</w:t>
      </w:r>
      <w:r w:rsidRPr="00544282">
        <w:rPr>
          <w:lang w:eastAsia="en-US"/>
        </w:rPr>
        <w:t>) рабочих дней</w:t>
      </w:r>
      <w:r>
        <w:rPr>
          <w:lang w:eastAsia="en-US"/>
        </w:rPr>
        <w:t xml:space="preserve"> с даты подписания Сторонами настоящего Договора по адресу: город Москва, улица Тестовская, дом 10, </w:t>
      </w:r>
      <w:r w:rsidRPr="00BA1266">
        <w:rPr>
          <w:lang w:eastAsia="en-US"/>
        </w:rPr>
        <w:t>этаж 2</w:t>
      </w:r>
      <w:r>
        <w:rPr>
          <w:lang w:eastAsia="en-US"/>
        </w:rPr>
        <w:t>5.</w:t>
      </w:r>
    </w:p>
    <w:p w14:paraId="421334BF" w14:textId="77777777" w:rsidR="00B10AD9" w:rsidRPr="00F2378B" w:rsidRDefault="00B10AD9" w:rsidP="00DF221E">
      <w:pPr>
        <w:widowControl w:val="0"/>
        <w:numPr>
          <w:ilvl w:val="1"/>
          <w:numId w:val="48"/>
        </w:numPr>
        <w:tabs>
          <w:tab w:val="num" w:pos="0"/>
          <w:tab w:val="num" w:pos="567"/>
          <w:tab w:val="left" w:pos="1134"/>
        </w:tabs>
        <w:autoSpaceDE w:val="0"/>
        <w:autoSpaceDN w:val="0"/>
        <w:adjustRightInd w:val="0"/>
        <w:ind w:left="0" w:firstLine="709"/>
        <w:contextualSpacing/>
        <w:jc w:val="both"/>
        <w:rPr>
          <w:rFonts w:eastAsia="Batang"/>
          <w:lang w:eastAsia="ko-KR"/>
        </w:rPr>
      </w:pPr>
      <w:r w:rsidRPr="00F2378B">
        <w:rPr>
          <w:rFonts w:eastAsia="Batang"/>
          <w:lang w:eastAsia="ko-KR"/>
        </w:rPr>
        <w:t xml:space="preserve">Право использования программ для ЭВМ считается предоставленным Сублицензиату, и Сублицензиат вправе начать использование программ для ЭВМ с даты подписания Сторонам </w:t>
      </w:r>
      <w:r>
        <w:rPr>
          <w:rFonts w:eastAsia="Batang"/>
          <w:lang w:eastAsia="ko-KR"/>
        </w:rPr>
        <w:t>а</w:t>
      </w:r>
      <w:r w:rsidRPr="00F2378B">
        <w:rPr>
          <w:rFonts w:eastAsia="Batang"/>
          <w:lang w:eastAsia="ko-KR"/>
        </w:rPr>
        <w:t>кта предоставления права</w:t>
      </w:r>
      <w:r>
        <w:rPr>
          <w:rFonts w:eastAsia="Batang"/>
          <w:lang w:eastAsia="ko-KR"/>
        </w:rPr>
        <w:t xml:space="preserve"> ЭП</w:t>
      </w:r>
      <w:r w:rsidRPr="00F2378B">
        <w:rPr>
          <w:rFonts w:eastAsia="Batang"/>
          <w:lang w:eastAsia="ko-KR"/>
        </w:rPr>
        <w:t xml:space="preserve">. </w:t>
      </w:r>
    </w:p>
    <w:p w14:paraId="75DB68C3" w14:textId="77777777" w:rsidR="00B10AD9" w:rsidRDefault="00B10AD9" w:rsidP="00DF221E">
      <w:pPr>
        <w:widowControl w:val="0"/>
        <w:numPr>
          <w:ilvl w:val="1"/>
          <w:numId w:val="48"/>
        </w:numPr>
        <w:tabs>
          <w:tab w:val="num" w:pos="0"/>
          <w:tab w:val="num" w:pos="567"/>
          <w:tab w:val="left" w:pos="1134"/>
        </w:tabs>
        <w:autoSpaceDE w:val="0"/>
        <w:autoSpaceDN w:val="0"/>
        <w:adjustRightInd w:val="0"/>
        <w:ind w:left="0" w:firstLine="709"/>
        <w:contextualSpacing/>
        <w:jc w:val="both"/>
        <w:rPr>
          <w:rFonts w:eastAsia="Batang"/>
          <w:lang w:eastAsia="ko-KR"/>
        </w:rPr>
      </w:pPr>
      <w:r w:rsidRPr="002B68A8">
        <w:rPr>
          <w:rFonts w:eastAsia="Batang"/>
          <w:lang w:eastAsia="ko-KR"/>
        </w:rPr>
        <w:t>В течение 3 (</w:t>
      </w:r>
      <w:r>
        <w:rPr>
          <w:rFonts w:eastAsia="Batang"/>
          <w:lang w:eastAsia="ko-KR"/>
        </w:rPr>
        <w:t>т</w:t>
      </w:r>
      <w:r w:rsidRPr="002B68A8">
        <w:rPr>
          <w:rFonts w:eastAsia="Batang"/>
          <w:lang w:eastAsia="ko-KR"/>
        </w:rPr>
        <w:t xml:space="preserve">рех) рабочих дней с даты предоставления права использования программ для ЭВМ </w:t>
      </w:r>
      <w:r w:rsidRPr="002518A0">
        <w:rPr>
          <w:rFonts w:eastAsia="Batang"/>
          <w:lang w:eastAsia="ko-KR"/>
        </w:rPr>
        <w:t>и носител</w:t>
      </w:r>
      <w:r>
        <w:rPr>
          <w:rFonts w:eastAsia="Batang"/>
          <w:lang w:eastAsia="ko-KR"/>
        </w:rPr>
        <w:t>ей</w:t>
      </w:r>
      <w:r w:rsidRPr="002518A0">
        <w:rPr>
          <w:rFonts w:eastAsia="Batang"/>
          <w:lang w:eastAsia="ko-KR"/>
        </w:rPr>
        <w:t xml:space="preserve"> к ним </w:t>
      </w:r>
      <w:r w:rsidRPr="002B68A8">
        <w:rPr>
          <w:rFonts w:eastAsia="Batang"/>
          <w:lang w:eastAsia="ko-KR"/>
        </w:rPr>
        <w:t>Стороны подписывают</w:t>
      </w:r>
      <w:r>
        <w:rPr>
          <w:rFonts w:eastAsia="Batang"/>
          <w:lang w:eastAsia="ko-KR"/>
        </w:rPr>
        <w:t xml:space="preserve"> ЭП</w:t>
      </w:r>
      <w:r w:rsidRPr="002B68A8">
        <w:rPr>
          <w:rFonts w:eastAsia="Batang"/>
          <w:lang w:eastAsia="ko-KR"/>
        </w:rPr>
        <w:t xml:space="preserve"> </w:t>
      </w:r>
      <w:r>
        <w:rPr>
          <w:rFonts w:eastAsia="Batang"/>
          <w:lang w:eastAsia="ko-KR"/>
        </w:rPr>
        <w:t>а</w:t>
      </w:r>
      <w:r w:rsidRPr="002B68A8">
        <w:rPr>
          <w:rFonts w:eastAsia="Batang"/>
          <w:lang w:eastAsia="ko-KR"/>
        </w:rPr>
        <w:t xml:space="preserve">кт предоставления прав. </w:t>
      </w:r>
    </w:p>
    <w:p w14:paraId="7D4EF7D3" w14:textId="77777777" w:rsidR="00B10AD9" w:rsidRPr="002B68A8" w:rsidRDefault="00B10AD9" w:rsidP="00DF221E">
      <w:pPr>
        <w:widowControl w:val="0"/>
        <w:numPr>
          <w:ilvl w:val="1"/>
          <w:numId w:val="48"/>
        </w:numPr>
        <w:tabs>
          <w:tab w:val="num" w:pos="0"/>
          <w:tab w:val="num" w:pos="567"/>
          <w:tab w:val="left" w:pos="1134"/>
        </w:tabs>
        <w:autoSpaceDE w:val="0"/>
        <w:autoSpaceDN w:val="0"/>
        <w:adjustRightInd w:val="0"/>
        <w:ind w:left="0" w:firstLine="709"/>
        <w:contextualSpacing/>
        <w:jc w:val="both"/>
        <w:rPr>
          <w:rFonts w:eastAsia="Batang"/>
          <w:lang w:eastAsia="ko-KR"/>
        </w:rPr>
      </w:pPr>
      <w:r w:rsidRPr="002B68A8">
        <w:rPr>
          <w:rFonts w:eastAsia="Batang"/>
          <w:lang w:eastAsia="ko-KR"/>
        </w:rPr>
        <w:t xml:space="preserve">В случае использования правообладателем программ для ЭВМ технических средств защиты использования программ для ЭВМ, Лицензиат обязуется не позднее </w:t>
      </w:r>
      <w:r w:rsidRPr="002B68A8">
        <w:rPr>
          <w:rFonts w:eastAsia="Batang"/>
          <w:lang w:eastAsia="ko-KR"/>
        </w:rPr>
        <w:br/>
        <w:t>1 (</w:t>
      </w:r>
      <w:r>
        <w:rPr>
          <w:rFonts w:eastAsia="Batang"/>
          <w:lang w:eastAsia="ko-KR"/>
        </w:rPr>
        <w:t>о</w:t>
      </w:r>
      <w:r w:rsidRPr="002B68A8">
        <w:rPr>
          <w:rFonts w:eastAsia="Batang"/>
          <w:lang w:eastAsia="ko-KR"/>
        </w:rPr>
        <w:t xml:space="preserve">дного) рабочего дня с даты предоставления права использования программ для ЭВМ обеспечить Сублицензиату возможность использования соответствующих программ для ЭВМ, в том числе путём сообщения ему необходимых ключей доступа и паролей. </w:t>
      </w:r>
    </w:p>
    <w:p w14:paraId="59864493" w14:textId="77777777" w:rsidR="00B10AD9" w:rsidRPr="00645171" w:rsidRDefault="00B10AD9" w:rsidP="00DF221E">
      <w:pPr>
        <w:widowControl w:val="0"/>
        <w:numPr>
          <w:ilvl w:val="1"/>
          <w:numId w:val="48"/>
        </w:numPr>
        <w:tabs>
          <w:tab w:val="num" w:pos="0"/>
          <w:tab w:val="num" w:pos="567"/>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Сублицензиату известны важнейшие функциональные свойства программ для ЭВМ, предусмотренных настоящим Договором, Сублицензиат несет риск соответствия указанных программ для ЭВМ своим пожеланиям и потребностям. Лицензиат не несет ответственности за какие-либо убытки, возникшие вследствие ненадлежащего использования или невозможности использования программы для ЭВМ, возникших по вине Сублицензиата.</w:t>
      </w:r>
    </w:p>
    <w:p w14:paraId="0F019D0A" w14:textId="77777777" w:rsidR="00B10AD9" w:rsidRPr="00645171" w:rsidRDefault="00B10AD9" w:rsidP="00B10AD9">
      <w:pPr>
        <w:ind w:firstLine="709"/>
        <w:jc w:val="both"/>
        <w:rPr>
          <w:rFonts w:eastAsia="Batang"/>
          <w:lang w:eastAsia="ko-KR"/>
        </w:rPr>
      </w:pPr>
    </w:p>
    <w:p w14:paraId="4BF22FBF" w14:textId="77777777" w:rsidR="00B10AD9" w:rsidRPr="00645171" w:rsidRDefault="00B10AD9" w:rsidP="00DF221E">
      <w:pPr>
        <w:widowControl w:val="0"/>
        <w:numPr>
          <w:ilvl w:val="0"/>
          <w:numId w:val="48"/>
        </w:numPr>
        <w:tabs>
          <w:tab w:val="clear" w:pos="1288"/>
        </w:tabs>
        <w:autoSpaceDE w:val="0"/>
        <w:autoSpaceDN w:val="0"/>
        <w:adjustRightInd w:val="0"/>
        <w:ind w:left="0" w:firstLine="709"/>
        <w:jc w:val="center"/>
        <w:rPr>
          <w:rFonts w:eastAsia="Batang"/>
          <w:b/>
          <w:lang w:eastAsia="ko-KR"/>
        </w:rPr>
      </w:pPr>
      <w:r>
        <w:rPr>
          <w:rFonts w:eastAsia="Batang"/>
          <w:b/>
          <w:lang w:eastAsia="ko-KR"/>
        </w:rPr>
        <w:t>Цена Договора и п</w:t>
      </w:r>
      <w:r w:rsidRPr="00645171">
        <w:rPr>
          <w:rFonts w:eastAsia="Batang"/>
          <w:b/>
          <w:lang w:eastAsia="ko-KR"/>
        </w:rPr>
        <w:t xml:space="preserve">орядок расчётов </w:t>
      </w:r>
    </w:p>
    <w:p w14:paraId="251E852F" w14:textId="77777777" w:rsidR="00B10AD9" w:rsidRPr="00645171" w:rsidRDefault="00B10AD9" w:rsidP="00DF221E">
      <w:pPr>
        <w:widowControl w:val="0"/>
        <w:numPr>
          <w:ilvl w:val="1"/>
          <w:numId w:val="48"/>
        </w:numPr>
        <w:tabs>
          <w:tab w:val="num" w:pos="0"/>
          <w:tab w:val="left" w:pos="1134"/>
        </w:tabs>
        <w:autoSpaceDE w:val="0"/>
        <w:autoSpaceDN w:val="0"/>
        <w:adjustRightInd w:val="0"/>
        <w:ind w:left="0" w:firstLine="709"/>
        <w:contextualSpacing/>
        <w:jc w:val="both"/>
        <w:rPr>
          <w:rFonts w:eastAsia="Batang"/>
          <w:lang w:eastAsia="ko-KR"/>
        </w:rPr>
      </w:pPr>
      <w:r>
        <w:rPr>
          <w:rFonts w:eastAsia="Batang"/>
          <w:lang w:eastAsia="ko-KR"/>
        </w:rPr>
        <w:t>Ц</w:t>
      </w:r>
      <w:r w:rsidRPr="00645171">
        <w:rPr>
          <w:rFonts w:eastAsia="Batang"/>
          <w:lang w:eastAsia="ko-KR"/>
        </w:rPr>
        <w:t xml:space="preserve">ена Договора </w:t>
      </w:r>
      <w:r>
        <w:rPr>
          <w:rFonts w:eastAsia="Batang"/>
          <w:lang w:eastAsia="ko-KR"/>
        </w:rPr>
        <w:t xml:space="preserve">составляет </w:t>
      </w:r>
      <w:r w:rsidRPr="00B378F6">
        <w:rPr>
          <w:rFonts w:eastAsia="Calibri"/>
          <w:szCs w:val="20"/>
          <w:lang w:eastAsia="en-US"/>
        </w:rPr>
        <w:t>____________(____________) рублей ___ копеек</w:t>
      </w:r>
      <w:r>
        <w:rPr>
          <w:rFonts w:eastAsia="Batang"/>
          <w:lang w:eastAsia="ko-KR"/>
        </w:rPr>
        <w:t>, включая НДС 20%</w:t>
      </w:r>
      <w:r w:rsidRPr="00B378F6">
        <w:rPr>
          <w:rFonts w:eastAsia="Calibri"/>
          <w:szCs w:val="20"/>
          <w:lang w:eastAsia="en-US"/>
        </w:rPr>
        <w:t>___________(_________) рублей ___ копеек</w:t>
      </w:r>
      <w:r>
        <w:rPr>
          <w:rStyle w:val="affc"/>
          <w:rFonts w:eastAsia="Calibri"/>
          <w:szCs w:val="20"/>
          <w:lang w:eastAsia="en-US"/>
        </w:rPr>
        <w:footnoteReference w:id="1"/>
      </w:r>
      <w:r>
        <w:rPr>
          <w:rFonts w:eastAsia="Calibri"/>
          <w:szCs w:val="20"/>
          <w:lang w:eastAsia="en-US"/>
        </w:rPr>
        <w:t xml:space="preserve"> и включает </w:t>
      </w:r>
      <w:r w:rsidRPr="002518A0">
        <w:rPr>
          <w:rFonts w:eastAsia="Calibri"/>
          <w:szCs w:val="20"/>
          <w:lang w:eastAsia="en-US"/>
        </w:rPr>
        <w:t>лицензионно</w:t>
      </w:r>
      <w:r>
        <w:rPr>
          <w:rFonts w:eastAsia="Calibri"/>
          <w:szCs w:val="20"/>
          <w:lang w:eastAsia="en-US"/>
        </w:rPr>
        <w:t>е</w:t>
      </w:r>
      <w:r w:rsidRPr="002518A0">
        <w:rPr>
          <w:rFonts w:eastAsia="Calibri"/>
          <w:szCs w:val="20"/>
          <w:lang w:eastAsia="en-US"/>
        </w:rPr>
        <w:t xml:space="preserve"> вознаграждени</w:t>
      </w:r>
      <w:r>
        <w:rPr>
          <w:rFonts w:eastAsia="Calibri"/>
          <w:szCs w:val="20"/>
          <w:lang w:eastAsia="en-US"/>
        </w:rPr>
        <w:t>е</w:t>
      </w:r>
      <w:r w:rsidRPr="002518A0">
        <w:rPr>
          <w:rFonts w:eastAsia="Calibri"/>
          <w:szCs w:val="20"/>
          <w:lang w:eastAsia="en-US"/>
        </w:rPr>
        <w:t xml:space="preserve"> Лицензиата за предоставление Сублицензиату права использования программ для ЭВМ</w:t>
      </w:r>
      <w:r>
        <w:rPr>
          <w:rFonts w:eastAsia="Calibri"/>
          <w:szCs w:val="20"/>
          <w:lang w:eastAsia="en-US"/>
        </w:rPr>
        <w:t xml:space="preserve"> и цену носителей к ним.</w:t>
      </w:r>
    </w:p>
    <w:p w14:paraId="1EE82AE7" w14:textId="77777777" w:rsidR="00B10AD9" w:rsidRPr="00645171" w:rsidRDefault="00B10AD9" w:rsidP="00DF221E">
      <w:pPr>
        <w:widowControl w:val="0"/>
        <w:numPr>
          <w:ilvl w:val="1"/>
          <w:numId w:val="48"/>
        </w:numPr>
        <w:tabs>
          <w:tab w:val="num" w:pos="0"/>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Оплата Сублицензиатом цены настоящего Договора производится в теч</w:t>
      </w:r>
      <w:r>
        <w:rPr>
          <w:rFonts w:eastAsia="Batang"/>
          <w:lang w:eastAsia="ko-KR"/>
        </w:rPr>
        <w:t xml:space="preserve">ение </w:t>
      </w:r>
      <w:r>
        <w:rPr>
          <w:rFonts w:eastAsia="Batang"/>
          <w:lang w:eastAsia="ko-KR"/>
        </w:rPr>
        <w:br/>
        <w:t>7 (семи) рабочих</w:t>
      </w:r>
      <w:r w:rsidRPr="00645171">
        <w:rPr>
          <w:rFonts w:eastAsia="Batang"/>
          <w:lang w:eastAsia="ko-KR"/>
        </w:rPr>
        <w:t xml:space="preserve"> дней с </w:t>
      </w:r>
      <w:r>
        <w:rPr>
          <w:rFonts w:eastAsia="Batang"/>
          <w:lang w:eastAsia="ko-KR"/>
        </w:rPr>
        <w:t xml:space="preserve">момента </w:t>
      </w:r>
      <w:r w:rsidRPr="00645171">
        <w:rPr>
          <w:rFonts w:eastAsia="Batang"/>
          <w:lang w:eastAsia="ko-KR"/>
        </w:rPr>
        <w:t>подписан</w:t>
      </w:r>
      <w:r>
        <w:rPr>
          <w:rFonts w:eastAsia="Batang"/>
          <w:lang w:eastAsia="ko-KR"/>
        </w:rPr>
        <w:t>ия</w:t>
      </w:r>
      <w:r w:rsidRPr="00645171">
        <w:rPr>
          <w:rFonts w:eastAsia="Batang"/>
          <w:lang w:eastAsia="ko-KR"/>
        </w:rPr>
        <w:t xml:space="preserve"> Сторонами </w:t>
      </w:r>
      <w:r>
        <w:rPr>
          <w:rFonts w:eastAsia="Batang"/>
          <w:lang w:eastAsia="ko-KR"/>
        </w:rPr>
        <w:t>а</w:t>
      </w:r>
      <w:r w:rsidRPr="00645171">
        <w:rPr>
          <w:rFonts w:eastAsia="Batang"/>
          <w:lang w:eastAsia="ko-KR"/>
        </w:rPr>
        <w:t>кт</w:t>
      </w:r>
      <w:r>
        <w:rPr>
          <w:rFonts w:eastAsia="Batang"/>
          <w:lang w:eastAsia="ko-KR"/>
        </w:rPr>
        <w:t>а</w:t>
      </w:r>
      <w:r w:rsidRPr="00645171">
        <w:rPr>
          <w:rFonts w:eastAsia="Batang"/>
          <w:lang w:eastAsia="ko-KR"/>
        </w:rPr>
        <w:t xml:space="preserve"> предоставления прав</w:t>
      </w:r>
      <w:r>
        <w:rPr>
          <w:rFonts w:eastAsia="Batang"/>
          <w:lang w:eastAsia="ko-KR"/>
        </w:rPr>
        <w:t>а</w:t>
      </w:r>
      <w:r w:rsidRPr="00645171">
        <w:rPr>
          <w:rFonts w:eastAsia="Batang"/>
          <w:lang w:eastAsia="ko-KR"/>
        </w:rPr>
        <w:t>, на основании выставленного Лицензиатом счета</w:t>
      </w:r>
      <w:r>
        <w:rPr>
          <w:rFonts w:eastAsia="Batang"/>
          <w:lang w:eastAsia="ko-KR"/>
        </w:rPr>
        <w:t xml:space="preserve"> и счет-фактуры</w:t>
      </w:r>
      <w:r w:rsidRPr="00645171">
        <w:rPr>
          <w:rFonts w:eastAsia="Batang"/>
          <w:lang w:eastAsia="ko-KR"/>
        </w:rPr>
        <w:t>.</w:t>
      </w:r>
    </w:p>
    <w:p w14:paraId="4BC296B1" w14:textId="77777777" w:rsidR="00B10AD9" w:rsidRPr="00645171" w:rsidRDefault="00B10AD9" w:rsidP="00DF221E">
      <w:pPr>
        <w:widowControl w:val="0"/>
        <w:numPr>
          <w:ilvl w:val="1"/>
          <w:numId w:val="48"/>
        </w:numPr>
        <w:tabs>
          <w:tab w:val="num" w:pos="0"/>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Все платежи по настоящему Договору осуществляются в безналичной форме в рублях Российской Федерации путём перечисления денежных средств на расчётный счёт Лицензиата.</w:t>
      </w:r>
    </w:p>
    <w:p w14:paraId="031BD5AD" w14:textId="77777777" w:rsidR="00B10AD9" w:rsidRPr="00EC7BEC" w:rsidRDefault="00B10AD9" w:rsidP="00DF221E">
      <w:pPr>
        <w:widowControl w:val="0"/>
        <w:numPr>
          <w:ilvl w:val="1"/>
          <w:numId w:val="48"/>
        </w:numPr>
        <w:tabs>
          <w:tab w:val="num" w:pos="0"/>
          <w:tab w:val="left" w:pos="1134"/>
        </w:tabs>
        <w:autoSpaceDE w:val="0"/>
        <w:autoSpaceDN w:val="0"/>
        <w:adjustRightInd w:val="0"/>
        <w:ind w:left="0" w:firstLine="709"/>
        <w:contextualSpacing/>
        <w:jc w:val="both"/>
        <w:rPr>
          <w:rFonts w:eastAsia="Batang"/>
          <w:lang w:eastAsia="ko-KR"/>
        </w:rPr>
      </w:pPr>
      <w:r w:rsidRPr="00EC7BEC">
        <w:rPr>
          <w:rFonts w:eastAsia="Batang"/>
          <w:lang w:eastAsia="ko-KR"/>
        </w:rPr>
        <w:t>Датой оплаты считается дата списания денежных средств с лицевого счета Сублицензиата. Местом исполнения денежного обязательства является место нахождения территориального органа Федерального казначейства, обслуживающего Сублицензиата.</w:t>
      </w:r>
    </w:p>
    <w:p w14:paraId="5DE10B5D" w14:textId="77777777" w:rsidR="00B10AD9" w:rsidRPr="00645171" w:rsidRDefault="00B10AD9" w:rsidP="00B10AD9">
      <w:pPr>
        <w:tabs>
          <w:tab w:val="num" w:pos="900"/>
          <w:tab w:val="left" w:pos="1134"/>
        </w:tabs>
        <w:ind w:firstLine="709"/>
        <w:jc w:val="both"/>
        <w:rPr>
          <w:rFonts w:eastAsia="Batang"/>
          <w:lang w:eastAsia="ko-KR"/>
        </w:rPr>
      </w:pPr>
    </w:p>
    <w:p w14:paraId="1D7DCD80" w14:textId="77777777" w:rsidR="00B10AD9" w:rsidRPr="00645171" w:rsidRDefault="00B10AD9" w:rsidP="00DF221E">
      <w:pPr>
        <w:widowControl w:val="0"/>
        <w:numPr>
          <w:ilvl w:val="0"/>
          <w:numId w:val="48"/>
        </w:numPr>
        <w:tabs>
          <w:tab w:val="clear" w:pos="1288"/>
        </w:tabs>
        <w:autoSpaceDE w:val="0"/>
        <w:autoSpaceDN w:val="0"/>
        <w:adjustRightInd w:val="0"/>
        <w:ind w:left="0" w:firstLine="709"/>
        <w:jc w:val="center"/>
        <w:rPr>
          <w:rFonts w:eastAsia="Batang"/>
          <w:b/>
          <w:lang w:eastAsia="ko-KR"/>
        </w:rPr>
      </w:pPr>
      <w:r w:rsidRPr="00645171">
        <w:rPr>
          <w:rFonts w:eastAsia="Batang"/>
          <w:b/>
          <w:lang w:eastAsia="ko-KR"/>
        </w:rPr>
        <w:t>Ответственность Сторон</w:t>
      </w:r>
    </w:p>
    <w:p w14:paraId="7E416264" w14:textId="77777777" w:rsidR="00B10AD9" w:rsidRPr="00EC7BEC" w:rsidRDefault="00B10AD9" w:rsidP="00DF221E">
      <w:pPr>
        <w:pStyle w:val="a4"/>
        <w:numPr>
          <w:ilvl w:val="1"/>
          <w:numId w:val="48"/>
        </w:numPr>
        <w:tabs>
          <w:tab w:val="clear" w:pos="1571"/>
          <w:tab w:val="num" w:pos="-993"/>
        </w:tabs>
        <w:ind w:left="0" w:firstLine="709"/>
        <w:jc w:val="both"/>
        <w:rPr>
          <w:lang w:val="ru-RU"/>
        </w:rPr>
      </w:pPr>
      <w:r w:rsidRPr="00EC7BEC">
        <w:rPr>
          <w:lang w:val="ru-RU"/>
        </w:rPr>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2D688DB1" w14:textId="77777777" w:rsidR="00B10AD9" w:rsidRPr="00EC7BEC" w:rsidRDefault="00B10AD9" w:rsidP="00B10AD9">
      <w:pPr>
        <w:pStyle w:val="a4"/>
        <w:tabs>
          <w:tab w:val="num" w:pos="-993"/>
          <w:tab w:val="num" w:pos="-709"/>
        </w:tabs>
        <w:ind w:left="0" w:firstLine="709"/>
        <w:jc w:val="both"/>
        <w:rPr>
          <w:lang w:val="ru-RU"/>
        </w:rPr>
      </w:pPr>
      <w:r w:rsidRPr="00EC7BEC">
        <w:rPr>
          <w:lang w:val="ru-RU"/>
        </w:rPr>
        <w:t>4.2.</w:t>
      </w:r>
      <w:r w:rsidRPr="00EC7BEC">
        <w:rPr>
          <w:lang w:val="ru-RU"/>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1F10806A" w14:textId="77777777" w:rsidR="00B10AD9" w:rsidRPr="00EC7BEC" w:rsidRDefault="00B10AD9" w:rsidP="00B10AD9">
      <w:pPr>
        <w:pStyle w:val="a4"/>
        <w:tabs>
          <w:tab w:val="num" w:pos="-993"/>
          <w:tab w:val="num" w:pos="-709"/>
        </w:tabs>
        <w:ind w:left="0" w:firstLine="709"/>
        <w:jc w:val="both"/>
        <w:rPr>
          <w:lang w:val="ru-RU"/>
        </w:rPr>
      </w:pPr>
      <w:r w:rsidRPr="00EC7BEC">
        <w:rPr>
          <w:lang w:val="ru-RU"/>
        </w:rPr>
        <w:t>4.3.</w:t>
      </w:r>
      <w:r w:rsidRPr="00EC7BEC">
        <w:rPr>
          <w:lang w:val="ru-RU"/>
        </w:rPr>
        <w:tab/>
        <w:t>В случае нарушения какой-либо из Сторон сроков исполнения принятых на себя обязательств по настоящему Договору, сроки исполнения обязательств другой Стороны соразмерно продлеваются (за исключением случаев, прямо предусмотренных настоящим Договором).</w:t>
      </w:r>
    </w:p>
    <w:p w14:paraId="571B366D" w14:textId="77777777" w:rsidR="00B10AD9" w:rsidRPr="00EC7BEC" w:rsidRDefault="00B10AD9" w:rsidP="00B10AD9">
      <w:pPr>
        <w:pStyle w:val="a4"/>
        <w:tabs>
          <w:tab w:val="num" w:pos="-993"/>
          <w:tab w:val="num" w:pos="-709"/>
        </w:tabs>
        <w:ind w:left="0" w:firstLine="709"/>
        <w:jc w:val="both"/>
        <w:rPr>
          <w:lang w:val="ru-RU"/>
        </w:rPr>
      </w:pPr>
      <w:r w:rsidRPr="00EC7BEC">
        <w:rPr>
          <w:lang w:val="ru-RU"/>
        </w:rPr>
        <w:t>4.4.</w:t>
      </w:r>
      <w:r w:rsidRPr="00EC7BEC">
        <w:rPr>
          <w:lang w:val="ru-RU"/>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4A03DE38" w14:textId="77777777" w:rsidR="00B10AD9" w:rsidRPr="00EC7BEC" w:rsidRDefault="00B10AD9" w:rsidP="00B10AD9">
      <w:pPr>
        <w:pStyle w:val="a4"/>
        <w:tabs>
          <w:tab w:val="num" w:pos="-993"/>
          <w:tab w:val="num" w:pos="-709"/>
        </w:tabs>
        <w:ind w:left="0" w:firstLine="709"/>
        <w:jc w:val="both"/>
        <w:rPr>
          <w:lang w:val="ru-RU"/>
        </w:rPr>
      </w:pPr>
      <w:r w:rsidRPr="00EC7BEC">
        <w:rPr>
          <w:lang w:val="ru-RU"/>
        </w:rPr>
        <w:t>4.5.</w:t>
      </w:r>
      <w:r w:rsidRPr="00EC7BEC">
        <w:rPr>
          <w:lang w:val="ru-RU"/>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соразмерны последствиям нарушения обязательств.</w:t>
      </w:r>
    </w:p>
    <w:p w14:paraId="1170F665" w14:textId="77777777" w:rsidR="00B10AD9" w:rsidRPr="00EC7BEC" w:rsidRDefault="00B10AD9" w:rsidP="00B10AD9">
      <w:pPr>
        <w:pStyle w:val="a4"/>
        <w:tabs>
          <w:tab w:val="num" w:pos="-993"/>
          <w:tab w:val="num" w:pos="-709"/>
        </w:tabs>
        <w:ind w:left="0" w:firstLine="709"/>
        <w:jc w:val="both"/>
        <w:rPr>
          <w:lang w:val="ru-RU"/>
        </w:rPr>
      </w:pPr>
      <w:r w:rsidRPr="00EC7BEC">
        <w:rPr>
          <w:lang w:val="ru-RU"/>
        </w:rPr>
        <w:t xml:space="preserve">4.6. Неустойка (пеня, штраф) уплачиваются при наличии соответствующего письменного требования другой Стороны. </w:t>
      </w:r>
      <w:r w:rsidRPr="00EC7BEC">
        <w:rPr>
          <w:rFonts w:eastAsia="Batang"/>
          <w:lang w:val="ru-RU" w:eastAsia="ko-KR"/>
        </w:rPr>
        <w:t xml:space="preserve">Сублицензиат </w:t>
      </w:r>
      <w:r w:rsidRPr="00EC7BEC">
        <w:rPr>
          <w:lang w:val="ru-RU"/>
        </w:rPr>
        <w:t xml:space="preserve">имеет право удержать неустойку (пеню, штраф) из причитающихся </w:t>
      </w:r>
      <w:r w:rsidRPr="00EC7BEC">
        <w:rPr>
          <w:rFonts w:eastAsia="Batang"/>
          <w:lang w:val="ru-RU" w:eastAsia="ko-KR"/>
        </w:rPr>
        <w:t xml:space="preserve">Лицензиату </w:t>
      </w:r>
      <w:r w:rsidRPr="00EC7BEC">
        <w:rPr>
          <w:lang w:val="ru-RU"/>
        </w:rPr>
        <w:t>платежей.</w:t>
      </w:r>
    </w:p>
    <w:p w14:paraId="35A93152" w14:textId="77777777" w:rsidR="00B10AD9" w:rsidRPr="00863434" w:rsidRDefault="00B10AD9" w:rsidP="00B10AD9">
      <w:pPr>
        <w:pStyle w:val="a4"/>
        <w:tabs>
          <w:tab w:val="num" w:pos="-993"/>
          <w:tab w:val="num" w:pos="-709"/>
        </w:tabs>
        <w:ind w:left="0" w:firstLine="709"/>
        <w:jc w:val="both"/>
        <w:rPr>
          <w:lang w:val="ru-RU"/>
        </w:rPr>
      </w:pPr>
      <w:r>
        <w:rPr>
          <w:lang w:val="ru-RU"/>
        </w:rPr>
        <w:t xml:space="preserve">4.7. </w:t>
      </w:r>
      <w:r w:rsidRPr="00863434">
        <w:rPr>
          <w:lang w:val="ru-RU"/>
        </w:rPr>
        <w:t xml:space="preserve">Если </w:t>
      </w:r>
      <w:r w:rsidRPr="00EC7BEC">
        <w:rPr>
          <w:rFonts w:eastAsia="Batang"/>
          <w:lang w:val="ru-RU" w:eastAsia="ko-KR"/>
        </w:rPr>
        <w:t>Лицензиат</w:t>
      </w:r>
      <w:r w:rsidRPr="00863434">
        <w:rPr>
          <w:lang w:val="ru-RU"/>
        </w:rPr>
        <w:t xml:space="preserve">, являющийся плательщиком НДС и не использующий УПД, уклоняется от выставления счета-фактуры и передачи его </w:t>
      </w:r>
      <w:r w:rsidRPr="00EC7BEC">
        <w:rPr>
          <w:rFonts w:eastAsia="Batang"/>
          <w:lang w:val="ru-RU" w:eastAsia="ko-KR"/>
        </w:rPr>
        <w:t>Сублицензиат</w:t>
      </w:r>
      <w:r>
        <w:rPr>
          <w:rFonts w:eastAsia="Batang"/>
          <w:lang w:val="ru-RU" w:eastAsia="ko-KR"/>
        </w:rPr>
        <w:t>у</w:t>
      </w:r>
      <w:r w:rsidRPr="00863434">
        <w:rPr>
          <w:lang w:val="ru-RU"/>
        </w:rPr>
        <w:t xml:space="preserve">, или отказывается исправить ранее выставленный и полученный </w:t>
      </w:r>
      <w:r>
        <w:rPr>
          <w:rFonts w:eastAsia="Batang"/>
          <w:lang w:val="ru-RU" w:eastAsia="ko-KR"/>
        </w:rPr>
        <w:t>Сублицензиатом</w:t>
      </w:r>
      <w:r w:rsidRPr="00863434">
        <w:rPr>
          <w:lang w:val="ru-RU"/>
        </w:rPr>
        <w:t xml:space="preserve"> счет-фактуру при обнаружении в нем ошибок, опечаток или исправлений, </w:t>
      </w:r>
      <w:r w:rsidRPr="00EC7BEC">
        <w:rPr>
          <w:rFonts w:eastAsia="Batang"/>
          <w:lang w:val="ru-RU" w:eastAsia="ko-KR"/>
        </w:rPr>
        <w:t>Сублицензиат</w:t>
      </w:r>
      <w:r w:rsidRPr="00863434">
        <w:rPr>
          <w:lang w:val="ru-RU"/>
        </w:rPr>
        <w:t xml:space="preserve"> вправе потребовать от </w:t>
      </w:r>
      <w:r>
        <w:rPr>
          <w:rFonts w:eastAsia="Batang"/>
          <w:lang w:val="ru-RU" w:eastAsia="ko-KR"/>
        </w:rPr>
        <w:t xml:space="preserve">Лицензиата </w:t>
      </w:r>
      <w:r w:rsidRPr="00863434">
        <w:rPr>
          <w:lang w:val="ru-RU"/>
        </w:rPr>
        <w:t xml:space="preserve">уплаты суммы в размере суммы НДС (неполученного вычета по НДС) и/или удержать сумму НДС из причитающихся </w:t>
      </w:r>
      <w:r w:rsidRPr="00EC7BEC">
        <w:rPr>
          <w:rFonts w:eastAsia="Batang"/>
          <w:lang w:val="ru-RU" w:eastAsia="ko-KR"/>
        </w:rPr>
        <w:t xml:space="preserve">Лицензиату </w:t>
      </w:r>
      <w:r w:rsidRPr="00863434">
        <w:rPr>
          <w:lang w:val="ru-RU"/>
        </w:rPr>
        <w:t xml:space="preserve">платежей до фактического исполнения </w:t>
      </w:r>
      <w:r w:rsidRPr="00EC7BEC">
        <w:rPr>
          <w:rFonts w:eastAsia="Batang"/>
          <w:lang w:val="ru-RU" w:eastAsia="ko-KR"/>
        </w:rPr>
        <w:t>Лицензиат</w:t>
      </w:r>
      <w:r>
        <w:rPr>
          <w:rFonts w:eastAsia="Batang"/>
          <w:lang w:val="ru-RU" w:eastAsia="ko-KR"/>
        </w:rPr>
        <w:t>ом</w:t>
      </w:r>
      <w:r w:rsidRPr="00EC7BEC">
        <w:rPr>
          <w:rFonts w:eastAsia="Batang"/>
          <w:lang w:val="ru-RU" w:eastAsia="ko-KR"/>
        </w:rPr>
        <w:t xml:space="preserve"> </w:t>
      </w:r>
      <w:r w:rsidRPr="00863434">
        <w:rPr>
          <w:lang w:val="ru-RU"/>
        </w:rPr>
        <w:t>своей обязанности по предоставлению счета-фактуры.</w:t>
      </w:r>
    </w:p>
    <w:p w14:paraId="36D5EC35" w14:textId="77777777" w:rsidR="00B10AD9" w:rsidRPr="00265D84" w:rsidRDefault="00B10AD9" w:rsidP="00B10AD9">
      <w:pPr>
        <w:pStyle w:val="a4"/>
        <w:tabs>
          <w:tab w:val="num" w:pos="-993"/>
          <w:tab w:val="num" w:pos="-709"/>
        </w:tabs>
        <w:ind w:left="0" w:firstLine="709"/>
        <w:jc w:val="both"/>
        <w:rPr>
          <w:lang w:val="ru-RU"/>
        </w:rPr>
      </w:pPr>
      <w:r>
        <w:rPr>
          <w:lang w:val="ru-RU"/>
        </w:rPr>
        <w:t xml:space="preserve">4.8. </w:t>
      </w:r>
      <w:r>
        <w:rPr>
          <w:rFonts w:eastAsia="Batang"/>
          <w:lang w:val="ru-RU" w:eastAsia="ko-KR"/>
        </w:rPr>
        <w:t>Лицензиат</w:t>
      </w:r>
      <w:r w:rsidRPr="00863434">
        <w:rPr>
          <w:lang w:val="ru-RU"/>
        </w:rPr>
        <w:t xml:space="preserve">, являющийся плательщиком НДС и не использующий УПД, по запросу </w:t>
      </w:r>
      <w:r w:rsidRPr="00EC7BEC">
        <w:rPr>
          <w:rFonts w:eastAsia="Batang"/>
          <w:lang w:val="ru-RU" w:eastAsia="ko-KR"/>
        </w:rPr>
        <w:t>Сублицензиат</w:t>
      </w:r>
      <w:r>
        <w:rPr>
          <w:rFonts w:eastAsia="Batang"/>
          <w:lang w:val="ru-RU" w:eastAsia="ko-KR"/>
        </w:rPr>
        <w:t>а</w:t>
      </w:r>
      <w:r w:rsidRPr="00863434">
        <w:rPr>
          <w:lang w:val="ru-RU"/>
        </w:rPr>
        <w:t xml:space="preserve"> для</w:t>
      </w:r>
      <w:r w:rsidRPr="00426A27">
        <w:rPr>
          <w:lang w:val="ru-RU"/>
        </w:rPr>
        <w:t xml:space="preserve"> обоснования права </w:t>
      </w:r>
      <w:r w:rsidRPr="00EC7BEC">
        <w:rPr>
          <w:rFonts w:eastAsia="Batang"/>
          <w:lang w:val="ru-RU" w:eastAsia="ko-KR"/>
        </w:rPr>
        <w:t>Сублицензиат</w:t>
      </w:r>
      <w:r>
        <w:rPr>
          <w:rFonts w:eastAsia="Batang"/>
          <w:lang w:val="ru-RU" w:eastAsia="ko-KR"/>
        </w:rPr>
        <w:t>а</w:t>
      </w:r>
      <w:r w:rsidRPr="00863434">
        <w:rPr>
          <w:lang w:val="ru-RU"/>
        </w:rPr>
        <w:t xml:space="preserve"> </w:t>
      </w:r>
      <w:r w:rsidRPr="00426A27">
        <w:rPr>
          <w:lang w:val="ru-RU"/>
        </w:rPr>
        <w:t xml:space="preserve">на вычет НДС по Договору, обязуется передать </w:t>
      </w:r>
      <w:r w:rsidRPr="00EC7BEC">
        <w:rPr>
          <w:rFonts w:eastAsia="Batang"/>
          <w:lang w:val="ru-RU" w:eastAsia="ko-KR"/>
        </w:rPr>
        <w:t>Сублицензиат</w:t>
      </w:r>
      <w:r>
        <w:rPr>
          <w:rFonts w:eastAsia="Batang"/>
          <w:lang w:val="ru-RU" w:eastAsia="ko-KR"/>
        </w:rPr>
        <w:t xml:space="preserve">у </w:t>
      </w:r>
      <w:r w:rsidRPr="00426A27">
        <w:rPr>
          <w:lang w:val="ru-RU"/>
        </w:rPr>
        <w:t xml:space="preserve">заверенные печатью </w:t>
      </w:r>
      <w:r>
        <w:rPr>
          <w:rFonts w:eastAsia="Batang"/>
          <w:lang w:val="ru-RU" w:eastAsia="ko-KR"/>
        </w:rPr>
        <w:t>Лицензиата</w:t>
      </w:r>
      <w:r w:rsidRPr="007C2694">
        <w:rPr>
          <w:lang w:val="ru-RU"/>
        </w:rPr>
        <w:t xml:space="preserve"> </w:t>
      </w:r>
      <w:r w:rsidRPr="00426A27">
        <w:rPr>
          <w:lang w:val="ru-RU"/>
        </w:rPr>
        <w:t>копи</w:t>
      </w:r>
      <w:r>
        <w:rPr>
          <w:lang w:val="ru-RU"/>
        </w:rPr>
        <w:t xml:space="preserve">ю </w:t>
      </w:r>
      <w:r w:rsidRPr="00265D84">
        <w:rPr>
          <w:lang w:val="ru-RU"/>
        </w:rPr>
        <w:t>деклараци</w:t>
      </w:r>
      <w:r>
        <w:rPr>
          <w:lang w:val="ru-RU"/>
        </w:rPr>
        <w:t>и</w:t>
      </w:r>
      <w:r w:rsidRPr="00265D84">
        <w:rPr>
          <w:lang w:val="ru-RU"/>
        </w:rPr>
        <w:t xml:space="preserve"> по НДС с подтверждением ИФНС о принятии декларации.</w:t>
      </w:r>
    </w:p>
    <w:p w14:paraId="47D389CA" w14:textId="77777777" w:rsidR="00B10AD9" w:rsidRPr="00426A27" w:rsidRDefault="00B10AD9" w:rsidP="00B10AD9">
      <w:pPr>
        <w:pStyle w:val="a4"/>
        <w:tabs>
          <w:tab w:val="num" w:pos="-993"/>
          <w:tab w:val="num" w:pos="-709"/>
        </w:tabs>
        <w:ind w:left="0" w:firstLine="709"/>
        <w:jc w:val="both"/>
        <w:rPr>
          <w:lang w:val="ru-RU"/>
        </w:rPr>
      </w:pPr>
      <w:r w:rsidRPr="00426A27">
        <w:rPr>
          <w:lang w:val="ru-RU"/>
        </w:rPr>
        <w:t>4.9. Указанны</w:t>
      </w:r>
      <w:r>
        <w:rPr>
          <w:lang w:val="ru-RU"/>
        </w:rPr>
        <w:t>й</w:t>
      </w:r>
      <w:r w:rsidRPr="00426A27">
        <w:rPr>
          <w:lang w:val="ru-RU"/>
        </w:rPr>
        <w:t xml:space="preserve"> документ предоставля</w:t>
      </w:r>
      <w:r>
        <w:rPr>
          <w:lang w:val="ru-RU"/>
        </w:rPr>
        <w:t>е</w:t>
      </w:r>
      <w:r w:rsidRPr="00426A27">
        <w:rPr>
          <w:lang w:val="ru-RU"/>
        </w:rPr>
        <w:t>тся в течение 10</w:t>
      </w:r>
      <w:r w:rsidRPr="00503F0B">
        <w:t> </w:t>
      </w:r>
      <w:r w:rsidRPr="00426A27">
        <w:rPr>
          <w:lang w:val="ru-RU"/>
        </w:rPr>
        <w:t xml:space="preserve">(десяти) календарных дней с момента </w:t>
      </w:r>
      <w:r>
        <w:rPr>
          <w:lang w:val="ru-RU"/>
        </w:rPr>
        <w:t>его</w:t>
      </w:r>
      <w:r w:rsidRPr="00426A27">
        <w:rPr>
          <w:lang w:val="ru-RU"/>
        </w:rPr>
        <w:t xml:space="preserve"> запроса </w:t>
      </w:r>
      <w:r>
        <w:rPr>
          <w:rFonts w:eastAsia="Batang"/>
          <w:lang w:val="ru-RU" w:eastAsia="ko-KR"/>
        </w:rPr>
        <w:t>Сублицензиатом</w:t>
      </w:r>
      <w:r w:rsidRPr="00426A27">
        <w:rPr>
          <w:lang w:val="ru-RU"/>
        </w:rPr>
        <w:t xml:space="preserve">. В случае если </w:t>
      </w:r>
      <w:r>
        <w:rPr>
          <w:rFonts w:eastAsia="Batang"/>
          <w:lang w:val="ru-RU" w:eastAsia="ko-KR"/>
        </w:rPr>
        <w:t>Лицензиат</w:t>
      </w:r>
      <w:r w:rsidRPr="00426A27">
        <w:rPr>
          <w:lang w:val="ru-RU"/>
        </w:rPr>
        <w:t xml:space="preserve">,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w:t>
      </w:r>
      <w:r>
        <w:rPr>
          <w:rFonts w:eastAsia="Batang"/>
          <w:lang w:val="ru-RU" w:eastAsia="ko-KR"/>
        </w:rPr>
        <w:t>Сублицензиатом</w:t>
      </w:r>
      <w:r w:rsidRPr="00426A27">
        <w:rPr>
          <w:lang w:val="ru-RU"/>
        </w:rPr>
        <w:t xml:space="preserve"> вычета по НДС, </w:t>
      </w:r>
      <w:r>
        <w:rPr>
          <w:rFonts w:eastAsia="Batang"/>
          <w:lang w:val="ru-RU" w:eastAsia="ko-KR"/>
        </w:rPr>
        <w:t>Сублицензиат</w:t>
      </w:r>
      <w:r w:rsidRPr="00426A27">
        <w:rPr>
          <w:lang w:val="ru-RU"/>
        </w:rPr>
        <w:t xml:space="preserve"> вправе потребовать от </w:t>
      </w:r>
      <w:r>
        <w:rPr>
          <w:rFonts w:eastAsia="Batang"/>
          <w:lang w:val="ru-RU" w:eastAsia="ko-KR"/>
        </w:rPr>
        <w:t>Лицензиата</w:t>
      </w:r>
      <w:r w:rsidRPr="00426A27">
        <w:rPr>
          <w:lang w:val="ru-RU"/>
        </w:rPr>
        <w:t xml:space="preserve"> уплаты денежной суммы в размере неполученного вычета по НДС путем направления </w:t>
      </w:r>
      <w:r>
        <w:rPr>
          <w:rFonts w:eastAsia="Batang"/>
          <w:lang w:val="ru-RU" w:eastAsia="ko-KR"/>
        </w:rPr>
        <w:t>Лицензиату</w:t>
      </w:r>
      <w:r w:rsidRPr="00426A27">
        <w:rPr>
          <w:lang w:val="ru-RU"/>
        </w:rPr>
        <w:t xml:space="preserve"> письменного уведомления с указанием в нем расчета такой денежной суммы и разумного срока уплаты. В случае неисполнения </w:t>
      </w:r>
      <w:r>
        <w:rPr>
          <w:rFonts w:eastAsia="Batang"/>
          <w:lang w:val="ru-RU" w:eastAsia="ko-KR"/>
        </w:rPr>
        <w:t>Лицензиатом</w:t>
      </w:r>
      <w:r w:rsidRPr="00426A27">
        <w:rPr>
          <w:lang w:val="ru-RU"/>
        </w:rPr>
        <w:t xml:space="preserve"> требования об уплате денежной суммы в размере неполученного вычета по НДС </w:t>
      </w:r>
      <w:r>
        <w:rPr>
          <w:rFonts w:eastAsia="Batang"/>
          <w:lang w:val="ru-RU" w:eastAsia="ko-KR"/>
        </w:rPr>
        <w:t>Сублицензиат</w:t>
      </w:r>
      <w:r w:rsidRPr="00426A27">
        <w:rPr>
          <w:lang w:val="ru-RU"/>
        </w:rPr>
        <w:t xml:space="preserve"> вправе удержать сумму НДС из причитающихся </w:t>
      </w:r>
      <w:r>
        <w:rPr>
          <w:rFonts w:eastAsia="Batang"/>
          <w:lang w:val="ru-RU" w:eastAsia="ko-KR"/>
        </w:rPr>
        <w:t>Лицензиату</w:t>
      </w:r>
      <w:r w:rsidRPr="00426A27">
        <w:rPr>
          <w:lang w:val="ru-RU"/>
        </w:rPr>
        <w:t xml:space="preserve"> платежей.</w:t>
      </w:r>
    </w:p>
    <w:p w14:paraId="1959F0BD" w14:textId="77777777" w:rsidR="00B10AD9" w:rsidRPr="00426A27" w:rsidRDefault="00B10AD9" w:rsidP="00B10AD9">
      <w:pPr>
        <w:pStyle w:val="a4"/>
        <w:tabs>
          <w:tab w:val="num" w:pos="-993"/>
          <w:tab w:val="num" w:pos="-709"/>
        </w:tabs>
        <w:ind w:left="0" w:firstLine="709"/>
        <w:jc w:val="both"/>
        <w:rPr>
          <w:lang w:val="ru-RU"/>
        </w:rPr>
      </w:pPr>
      <w:r>
        <w:rPr>
          <w:lang w:val="ru-RU"/>
        </w:rPr>
        <w:t xml:space="preserve">4.10. </w:t>
      </w:r>
      <w:r w:rsidRPr="00426A27">
        <w:rPr>
          <w:lang w:val="ru-RU"/>
        </w:rPr>
        <w:t>За нарушение сроков оплаты, Лицензиат вправе требовать с Сублицензиата уплаты неустойки (пени) в размере 0,1% (ноль целых одна десятая процента) от неуплаченной суммы за каждый день просрочки, но не более 5% (пяти процентов) от суммы просроченного платежа.</w:t>
      </w:r>
    </w:p>
    <w:p w14:paraId="2A753AC8" w14:textId="77777777" w:rsidR="00B10AD9" w:rsidRPr="00426A27" w:rsidRDefault="00B10AD9" w:rsidP="00B10AD9">
      <w:pPr>
        <w:pStyle w:val="a4"/>
        <w:tabs>
          <w:tab w:val="num" w:pos="-993"/>
          <w:tab w:val="num" w:pos="-709"/>
        </w:tabs>
        <w:ind w:left="0" w:firstLine="709"/>
        <w:jc w:val="both"/>
        <w:rPr>
          <w:lang w:val="ru-RU"/>
        </w:rPr>
      </w:pPr>
      <w:r>
        <w:rPr>
          <w:lang w:val="ru-RU"/>
        </w:rPr>
        <w:t xml:space="preserve">4.11. </w:t>
      </w:r>
      <w:r w:rsidRPr="00426A27">
        <w:rPr>
          <w:lang w:val="ru-RU"/>
        </w:rPr>
        <w:t>За нарушение срок</w:t>
      </w:r>
      <w:r>
        <w:rPr>
          <w:lang w:val="ru-RU"/>
        </w:rPr>
        <w:t>а</w:t>
      </w:r>
      <w:r w:rsidRPr="00426A27">
        <w:rPr>
          <w:lang w:val="ru-RU"/>
        </w:rPr>
        <w:t xml:space="preserve"> предоставления </w:t>
      </w:r>
      <w:r w:rsidRPr="005405C6">
        <w:rPr>
          <w:rFonts w:eastAsia="Batang"/>
          <w:lang w:val="ru-RU" w:eastAsia="ko-KR"/>
        </w:rPr>
        <w:t>прав</w:t>
      </w:r>
      <w:r>
        <w:rPr>
          <w:rFonts w:eastAsia="Batang"/>
          <w:lang w:val="ru-RU" w:eastAsia="ko-KR"/>
        </w:rPr>
        <w:t>а</w:t>
      </w:r>
      <w:r w:rsidRPr="005405C6">
        <w:rPr>
          <w:rFonts w:eastAsia="Batang"/>
          <w:lang w:val="ru-RU" w:eastAsia="ko-KR"/>
        </w:rPr>
        <w:t xml:space="preserve"> использования программ для ЭВМ и носител</w:t>
      </w:r>
      <w:r>
        <w:rPr>
          <w:rFonts w:eastAsia="Batang"/>
          <w:lang w:val="ru-RU" w:eastAsia="ko-KR"/>
        </w:rPr>
        <w:t>ей</w:t>
      </w:r>
      <w:r w:rsidRPr="005405C6">
        <w:rPr>
          <w:rFonts w:eastAsia="Batang"/>
          <w:lang w:val="ru-RU" w:eastAsia="ko-KR"/>
        </w:rPr>
        <w:t xml:space="preserve"> к ним</w:t>
      </w:r>
      <w:r w:rsidRPr="00426A27">
        <w:rPr>
          <w:lang w:val="ru-RU"/>
        </w:rPr>
        <w:t xml:space="preserve">, определенного разделом 2 Договора, Сублицензиат вправе требовать с Лицензиата уплаты неустойки (пени) в размере 0,1% (ноль целых одна десятая процента) от </w:t>
      </w:r>
      <w:r>
        <w:rPr>
          <w:lang w:val="ru-RU"/>
        </w:rPr>
        <w:t>цены Договора</w:t>
      </w:r>
      <w:r w:rsidRPr="00426A27">
        <w:rPr>
          <w:lang w:val="ru-RU"/>
        </w:rPr>
        <w:t xml:space="preserve"> за каждый день просрочки.</w:t>
      </w:r>
    </w:p>
    <w:p w14:paraId="6E5CE65E" w14:textId="77777777" w:rsidR="00B10AD9" w:rsidRPr="007A282C" w:rsidRDefault="00B10AD9" w:rsidP="00B10AD9">
      <w:pPr>
        <w:pStyle w:val="a4"/>
        <w:tabs>
          <w:tab w:val="num" w:pos="-993"/>
          <w:tab w:val="num" w:pos="-709"/>
        </w:tabs>
        <w:ind w:left="0" w:firstLine="709"/>
        <w:jc w:val="both"/>
        <w:rPr>
          <w:lang w:val="ru-RU"/>
        </w:rPr>
      </w:pPr>
      <w:r>
        <w:rPr>
          <w:lang w:val="ru-RU"/>
        </w:rPr>
        <w:lastRenderedPageBreak/>
        <w:t xml:space="preserve">4.12. </w:t>
      </w:r>
      <w:r w:rsidRPr="00426A27">
        <w:rPr>
          <w:lang w:val="ru-RU"/>
        </w:rPr>
        <w:t xml:space="preserve">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w:t>
      </w:r>
      <w:r w:rsidRPr="007A282C">
        <w:rPr>
          <w:lang w:val="ru-RU"/>
        </w:rPr>
        <w:t>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7CFE8A92" w14:textId="77777777" w:rsidR="00B10AD9" w:rsidRPr="00426A27" w:rsidRDefault="00B10AD9" w:rsidP="00B10AD9">
      <w:pPr>
        <w:pStyle w:val="a4"/>
        <w:tabs>
          <w:tab w:val="num" w:pos="-993"/>
          <w:tab w:val="num" w:pos="-709"/>
        </w:tabs>
        <w:ind w:left="0" w:firstLine="709"/>
        <w:jc w:val="both"/>
        <w:rPr>
          <w:lang w:val="ru-RU"/>
        </w:rPr>
      </w:pPr>
      <w:r>
        <w:rPr>
          <w:lang w:val="ru-RU"/>
        </w:rPr>
        <w:t xml:space="preserve">4.13. </w:t>
      </w:r>
      <w:r w:rsidRPr="00426A27">
        <w:rPr>
          <w:lang w:val="ru-RU"/>
        </w:rPr>
        <w:t>В случае если Сублицензиату со стороны третьих лиц будут предъявлены какие-либо претензии в связи с исполнением Лицензиатом настоящего Договора, последний обязуется возместить Сублицензиату все расходы и убытки, причиненные им в связи с нарушением этих прав.</w:t>
      </w:r>
    </w:p>
    <w:p w14:paraId="4C170EEE" w14:textId="77777777" w:rsidR="00B10AD9" w:rsidRPr="00426A27" w:rsidRDefault="00B10AD9" w:rsidP="00B10AD9">
      <w:pPr>
        <w:pStyle w:val="a4"/>
        <w:tabs>
          <w:tab w:val="num" w:pos="-993"/>
          <w:tab w:val="num" w:pos="-709"/>
        </w:tabs>
        <w:ind w:left="0" w:firstLine="709"/>
        <w:jc w:val="both"/>
        <w:rPr>
          <w:lang w:val="ru-RU"/>
        </w:rPr>
      </w:pPr>
      <w:r>
        <w:rPr>
          <w:lang w:val="ru-RU"/>
        </w:rPr>
        <w:t xml:space="preserve">4.14. </w:t>
      </w:r>
      <w:r w:rsidRPr="00426A27">
        <w:rPr>
          <w:lang w:val="ru-RU"/>
        </w:rPr>
        <w:t>Сублицензиат при получении каких-либо претензий со стороны третьих лиц, адресованных ему и основанных на указанном нарушении, извещает об этом Лицензиата, который должен за свой счет и риск принять меры к урегулированию заявленных претензий третьих лиц.</w:t>
      </w:r>
    </w:p>
    <w:p w14:paraId="2BA49F19" w14:textId="77777777" w:rsidR="00B10AD9" w:rsidRPr="00645171" w:rsidRDefault="00B10AD9" w:rsidP="00B10AD9">
      <w:pPr>
        <w:tabs>
          <w:tab w:val="num" w:pos="900"/>
          <w:tab w:val="left" w:pos="1276"/>
        </w:tabs>
        <w:ind w:firstLine="709"/>
        <w:jc w:val="both"/>
        <w:rPr>
          <w:rFonts w:eastAsia="Batang"/>
          <w:lang w:eastAsia="ko-KR"/>
        </w:rPr>
      </w:pPr>
    </w:p>
    <w:p w14:paraId="6578455E" w14:textId="77777777" w:rsidR="00B10AD9" w:rsidRPr="00645171" w:rsidRDefault="00B10AD9" w:rsidP="00DF221E">
      <w:pPr>
        <w:widowControl w:val="0"/>
        <w:numPr>
          <w:ilvl w:val="0"/>
          <w:numId w:val="50"/>
        </w:numPr>
        <w:autoSpaceDE w:val="0"/>
        <w:autoSpaceDN w:val="0"/>
        <w:adjustRightInd w:val="0"/>
        <w:ind w:left="0" w:firstLine="709"/>
        <w:jc w:val="center"/>
        <w:rPr>
          <w:rFonts w:eastAsia="Batang"/>
          <w:b/>
          <w:lang w:eastAsia="ko-KR"/>
        </w:rPr>
      </w:pPr>
      <w:r w:rsidRPr="00645171">
        <w:rPr>
          <w:rFonts w:eastAsia="Batang"/>
          <w:b/>
          <w:lang w:eastAsia="ko-KR"/>
        </w:rPr>
        <w:t>Техническая поддержка</w:t>
      </w:r>
    </w:p>
    <w:p w14:paraId="520A0555" w14:textId="77777777" w:rsidR="00B10AD9" w:rsidRPr="00EC7BEC" w:rsidRDefault="00B10AD9" w:rsidP="00DF221E">
      <w:pPr>
        <w:pStyle w:val="a4"/>
        <w:widowControl w:val="0"/>
        <w:numPr>
          <w:ilvl w:val="1"/>
          <w:numId w:val="51"/>
        </w:numPr>
        <w:tabs>
          <w:tab w:val="left" w:pos="1134"/>
          <w:tab w:val="num" w:pos="1571"/>
        </w:tabs>
        <w:autoSpaceDE w:val="0"/>
        <w:autoSpaceDN w:val="0"/>
        <w:adjustRightInd w:val="0"/>
        <w:ind w:left="0" w:firstLine="709"/>
        <w:jc w:val="both"/>
        <w:rPr>
          <w:rFonts w:eastAsia="Batang"/>
          <w:lang w:val="ru-RU" w:eastAsia="ko-KR"/>
        </w:rPr>
      </w:pPr>
      <w:r w:rsidRPr="00EC7BEC">
        <w:rPr>
          <w:rFonts w:eastAsia="Batang"/>
          <w:lang w:val="ru-RU" w:eastAsia="ko-KR"/>
        </w:rPr>
        <w:t xml:space="preserve">Базовая техническая поддержка в отношении использования программ для ЭВМ, предусмотренных настоящим Договором, осуществляется Лицензиатом в течение </w:t>
      </w:r>
      <w:r w:rsidRPr="00EC7BEC">
        <w:rPr>
          <w:rFonts w:eastAsia="Batang"/>
          <w:lang w:val="ru-RU" w:eastAsia="ko-KR"/>
        </w:rPr>
        <w:br/>
        <w:t xml:space="preserve">2 (двух) лет, с момента предоставления права использования программ для ЭВМ. Под базовой технической поддержкой понимается предоставляемая по выделенной линии службы приема и разрешения технических запросов (телефон, </w:t>
      </w:r>
      <w:r w:rsidRPr="00A8200F">
        <w:rPr>
          <w:rFonts w:eastAsia="Batang"/>
          <w:lang w:eastAsia="ko-KR"/>
        </w:rPr>
        <w:t>e</w:t>
      </w:r>
      <w:r w:rsidRPr="00EC7BEC">
        <w:rPr>
          <w:rFonts w:eastAsia="Batang"/>
          <w:lang w:val="ru-RU" w:eastAsia="ko-KR"/>
        </w:rPr>
        <w:t>-</w:t>
      </w:r>
      <w:r w:rsidRPr="00A8200F">
        <w:rPr>
          <w:rFonts w:eastAsia="Batang"/>
          <w:lang w:eastAsia="ko-KR"/>
        </w:rPr>
        <w:t>mail</w:t>
      </w:r>
      <w:r w:rsidRPr="00EC7BEC">
        <w:rPr>
          <w:rFonts w:eastAsia="Batang"/>
          <w:lang w:val="ru-RU" w:eastAsia="ko-KR"/>
        </w:rPr>
        <w:t xml:space="preserve">, </w:t>
      </w:r>
      <w:r w:rsidRPr="00A8200F">
        <w:rPr>
          <w:rFonts w:eastAsia="Batang"/>
          <w:lang w:eastAsia="ko-KR"/>
        </w:rPr>
        <w:t>HelpDesk</w:t>
      </w:r>
      <w:r w:rsidRPr="00EC7BEC">
        <w:rPr>
          <w:rFonts w:eastAsia="Batang"/>
          <w:lang w:val="ru-RU" w:eastAsia="ko-KR"/>
        </w:rPr>
        <w:t>) специалистами Лицензиата консультационная помощь, включающая в себя: предоставление информации о новых версиях и исправлениях программ для ЭВМ, а также о базовых функциях программ для ЭВМ. По запросу Сублицензиата Лицензиат обязуется предоставить адреса центров технической поддержки Правообладателей.</w:t>
      </w:r>
    </w:p>
    <w:p w14:paraId="657B7414" w14:textId="77777777" w:rsidR="00B10AD9" w:rsidRPr="00645171" w:rsidRDefault="00B10AD9" w:rsidP="00B10AD9">
      <w:pPr>
        <w:tabs>
          <w:tab w:val="num" w:pos="900"/>
          <w:tab w:val="left" w:pos="1276"/>
        </w:tabs>
        <w:ind w:firstLine="709"/>
        <w:jc w:val="both"/>
        <w:rPr>
          <w:rFonts w:eastAsia="Batang"/>
          <w:lang w:eastAsia="ko-KR"/>
        </w:rPr>
      </w:pPr>
    </w:p>
    <w:p w14:paraId="4C211A2D" w14:textId="77777777" w:rsidR="00B10AD9" w:rsidRDefault="00B10AD9" w:rsidP="00DF221E">
      <w:pPr>
        <w:numPr>
          <w:ilvl w:val="0"/>
          <w:numId w:val="51"/>
        </w:numPr>
        <w:ind w:left="0" w:firstLine="709"/>
        <w:contextualSpacing/>
        <w:jc w:val="center"/>
        <w:rPr>
          <w:rFonts w:eastAsia="Calibri"/>
          <w:b/>
          <w:lang w:eastAsia="en-US"/>
        </w:rPr>
      </w:pPr>
      <w:r w:rsidRPr="00645171">
        <w:rPr>
          <w:rFonts w:eastAsia="Calibri"/>
          <w:b/>
          <w:lang w:eastAsia="en-US"/>
        </w:rPr>
        <w:t>Антикоррупционная оговорка</w:t>
      </w:r>
    </w:p>
    <w:p w14:paraId="2CF6144E" w14:textId="77777777" w:rsidR="00B10AD9" w:rsidRPr="00856E9D" w:rsidRDefault="00B10AD9" w:rsidP="00B10AD9">
      <w:pPr>
        <w:autoSpaceDE w:val="0"/>
        <w:autoSpaceDN w:val="0"/>
        <w:adjustRightInd w:val="0"/>
        <w:ind w:firstLine="709"/>
        <w:jc w:val="both"/>
        <w:rPr>
          <w:rFonts w:eastAsia="Calibri"/>
          <w:spacing w:val="-2"/>
        </w:rPr>
      </w:pPr>
      <w:r>
        <w:t>6</w:t>
      </w:r>
      <w:r w:rsidRPr="00856E9D">
        <w:t>.1.</w:t>
      </w:r>
      <w:r w:rsidRPr="00856E9D">
        <w:tab/>
      </w:r>
      <w:r w:rsidRPr="00856E9D">
        <w:rPr>
          <w:rFonts w:eastAsia="Calibri"/>
          <w:spacing w:val="-2"/>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7775B3A6" w14:textId="77777777" w:rsidR="00B10AD9" w:rsidRPr="00856E9D" w:rsidRDefault="00B10AD9" w:rsidP="00B10AD9">
      <w:pPr>
        <w:autoSpaceDE w:val="0"/>
        <w:autoSpaceDN w:val="0"/>
        <w:adjustRightInd w:val="0"/>
        <w:ind w:firstLine="709"/>
        <w:jc w:val="both"/>
        <w:rPr>
          <w:rFonts w:eastAsia="Calibri"/>
          <w:spacing w:val="-2"/>
        </w:rPr>
      </w:pPr>
      <w:r>
        <w:rPr>
          <w:rFonts w:eastAsia="Calibri"/>
          <w:bCs/>
        </w:rPr>
        <w:t>6</w:t>
      </w:r>
      <w:r w:rsidRPr="00856E9D">
        <w:rPr>
          <w:rFonts w:eastAsia="Calibri"/>
          <w:bCs/>
        </w:rPr>
        <w:t xml:space="preserve">.2. </w:t>
      </w:r>
      <w:r w:rsidRPr="00856E9D">
        <w:rPr>
          <w:rFonts w:eastAsia="Calibri"/>
          <w:spacing w:val="-2"/>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979D3CC" w14:textId="77777777" w:rsidR="00B10AD9" w:rsidRPr="00856E9D" w:rsidRDefault="00B10AD9" w:rsidP="00B10AD9">
      <w:pPr>
        <w:autoSpaceDE w:val="0"/>
        <w:autoSpaceDN w:val="0"/>
        <w:adjustRightInd w:val="0"/>
        <w:ind w:firstLine="709"/>
        <w:jc w:val="both"/>
        <w:rPr>
          <w:rFonts w:eastAsia="Calibri"/>
        </w:rPr>
      </w:pPr>
      <w:r>
        <w:rPr>
          <w:rFonts w:eastAsia="Calibri"/>
        </w:rPr>
        <w:t>6</w:t>
      </w:r>
      <w:r w:rsidRPr="00856E9D">
        <w:rPr>
          <w:rFonts w:eastAsia="Calibri"/>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1BF39E9" w14:textId="77777777" w:rsidR="00B10AD9" w:rsidRPr="00856E9D" w:rsidRDefault="00B10AD9" w:rsidP="00B10AD9">
      <w:pPr>
        <w:autoSpaceDE w:val="0"/>
        <w:autoSpaceDN w:val="0"/>
        <w:adjustRightInd w:val="0"/>
        <w:ind w:firstLine="709"/>
        <w:jc w:val="both"/>
        <w:rPr>
          <w:rFonts w:eastAsia="Calibri"/>
        </w:rPr>
      </w:pPr>
      <w:r>
        <w:rPr>
          <w:rFonts w:eastAsia="Calibri"/>
        </w:rPr>
        <w:t>6</w:t>
      </w:r>
      <w:r w:rsidRPr="00856E9D">
        <w:rPr>
          <w:rFonts w:eastAsia="Calibri"/>
        </w:rPr>
        <w:t xml:space="preserve">.4.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w:t>
      </w:r>
      <w:r w:rsidRPr="00856E9D">
        <w:rPr>
          <w:rFonts w:eastAsia="Calibri"/>
        </w:rPr>
        <w:lastRenderedPageBreak/>
        <w:t>для отказа в их представлении) в течение 30 (тридцати) дней после получения запроса, если иной срок не будет установлен по соглашению Сторон.</w:t>
      </w:r>
    </w:p>
    <w:p w14:paraId="301D82C7" w14:textId="77777777" w:rsidR="00B10AD9" w:rsidRPr="00856E9D" w:rsidRDefault="00B10AD9" w:rsidP="00B10AD9">
      <w:pPr>
        <w:autoSpaceDE w:val="0"/>
        <w:autoSpaceDN w:val="0"/>
        <w:adjustRightInd w:val="0"/>
        <w:ind w:firstLine="709"/>
        <w:jc w:val="both"/>
        <w:rPr>
          <w:rFonts w:eastAsia="Calibri"/>
        </w:rPr>
      </w:pPr>
      <w:r>
        <w:rPr>
          <w:rFonts w:eastAsia="Calibri"/>
        </w:rPr>
        <w:t>6</w:t>
      </w:r>
      <w:r w:rsidRPr="00856E9D">
        <w:rPr>
          <w:rFonts w:eastAsia="Calibri"/>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72ECBAE" w14:textId="77777777" w:rsidR="00B10AD9" w:rsidRPr="00856E9D" w:rsidRDefault="00B10AD9" w:rsidP="00B10AD9">
      <w:pPr>
        <w:autoSpaceDE w:val="0"/>
        <w:autoSpaceDN w:val="0"/>
        <w:adjustRightInd w:val="0"/>
        <w:ind w:firstLine="709"/>
        <w:jc w:val="both"/>
        <w:rPr>
          <w:rFonts w:eastAsia="Calibri"/>
        </w:rPr>
      </w:pPr>
      <w:r>
        <w:rPr>
          <w:rFonts w:eastAsia="Calibri"/>
        </w:rPr>
        <w:t>6</w:t>
      </w:r>
      <w:r w:rsidRPr="00856E9D">
        <w:rPr>
          <w:rFonts w:eastAsia="Calibri"/>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5948C5AD" w14:textId="77777777" w:rsidR="00B10AD9" w:rsidRPr="00856E9D" w:rsidRDefault="00B10AD9" w:rsidP="00B10AD9">
      <w:pPr>
        <w:autoSpaceDE w:val="0"/>
        <w:autoSpaceDN w:val="0"/>
        <w:adjustRightInd w:val="0"/>
        <w:ind w:firstLine="709"/>
        <w:jc w:val="both"/>
        <w:rPr>
          <w:rFonts w:eastAsia="Calibri"/>
        </w:rPr>
      </w:pPr>
      <w:r>
        <w:rPr>
          <w:rFonts w:eastAsia="Calibri"/>
        </w:rPr>
        <w:t>6</w:t>
      </w:r>
      <w:r w:rsidRPr="00856E9D">
        <w:rPr>
          <w:rFonts w:eastAsia="Calibri"/>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7D4543D" w14:textId="77777777" w:rsidR="00B10AD9" w:rsidRPr="00645171" w:rsidRDefault="00B10AD9" w:rsidP="00B10AD9">
      <w:pPr>
        <w:ind w:firstLine="709"/>
        <w:jc w:val="both"/>
        <w:rPr>
          <w:rFonts w:eastAsia="Calibri"/>
          <w:lang w:eastAsia="en-US"/>
        </w:rPr>
      </w:pPr>
    </w:p>
    <w:p w14:paraId="07B09290" w14:textId="77777777" w:rsidR="00B10AD9" w:rsidRDefault="00B10AD9" w:rsidP="00DF221E">
      <w:pPr>
        <w:widowControl w:val="0"/>
        <w:numPr>
          <w:ilvl w:val="0"/>
          <w:numId w:val="49"/>
        </w:numPr>
        <w:autoSpaceDE w:val="0"/>
        <w:autoSpaceDN w:val="0"/>
        <w:adjustRightInd w:val="0"/>
        <w:ind w:left="0" w:firstLine="709"/>
        <w:contextualSpacing/>
        <w:jc w:val="center"/>
        <w:rPr>
          <w:rFonts w:eastAsia="Batang"/>
          <w:b/>
          <w:lang w:eastAsia="ko-KR"/>
        </w:rPr>
      </w:pPr>
      <w:r w:rsidRPr="00645171">
        <w:rPr>
          <w:rFonts w:eastAsia="Batang"/>
          <w:b/>
          <w:lang w:eastAsia="ko-KR"/>
        </w:rPr>
        <w:t>Обстоятельства непреодолимой силы</w:t>
      </w:r>
    </w:p>
    <w:p w14:paraId="1BF34F18" w14:textId="77777777" w:rsidR="00B10AD9" w:rsidRPr="00503F0B" w:rsidRDefault="00B10AD9" w:rsidP="00DF221E">
      <w:pPr>
        <w:numPr>
          <w:ilvl w:val="1"/>
          <w:numId w:val="52"/>
        </w:numPr>
        <w:tabs>
          <w:tab w:val="left" w:pos="1418"/>
        </w:tabs>
        <w:ind w:left="0" w:firstLine="709"/>
        <w:jc w:val="both"/>
      </w:pPr>
      <w:r w:rsidRPr="00503F0B">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
    <w:p w14:paraId="602E08B5" w14:textId="77777777" w:rsidR="00B10AD9" w:rsidRPr="00503F0B" w:rsidRDefault="00B10AD9" w:rsidP="00DF221E">
      <w:pPr>
        <w:numPr>
          <w:ilvl w:val="1"/>
          <w:numId w:val="53"/>
        </w:numPr>
        <w:tabs>
          <w:tab w:val="left" w:pos="1418"/>
        </w:tabs>
        <w:ind w:left="0" w:firstLine="709"/>
        <w:jc w:val="both"/>
      </w:pPr>
      <w:r w:rsidRPr="00503F0B">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1110269" w14:textId="77777777" w:rsidR="00B10AD9" w:rsidRPr="00503F0B" w:rsidRDefault="00B10AD9" w:rsidP="00DF221E">
      <w:pPr>
        <w:numPr>
          <w:ilvl w:val="1"/>
          <w:numId w:val="53"/>
        </w:numPr>
        <w:tabs>
          <w:tab w:val="left" w:pos="1418"/>
        </w:tabs>
        <w:ind w:left="0" w:firstLine="709"/>
        <w:jc w:val="both"/>
      </w:pPr>
      <w:r w:rsidRPr="00503F0B">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4965D3E" w14:textId="77777777" w:rsidR="00B10AD9" w:rsidRPr="00503F0B" w:rsidRDefault="00B10AD9" w:rsidP="00DF221E">
      <w:pPr>
        <w:numPr>
          <w:ilvl w:val="1"/>
          <w:numId w:val="53"/>
        </w:numPr>
        <w:tabs>
          <w:tab w:val="left" w:pos="1418"/>
        </w:tabs>
        <w:ind w:left="0" w:firstLine="709"/>
        <w:jc w:val="both"/>
      </w:pPr>
      <w:r w:rsidRPr="00503F0B">
        <w:t>Если обстоятельства непреодолимой силы продолжаются более одного месяца, Стороны согласовывают дальнейший порядок исполнения Договора.</w:t>
      </w:r>
    </w:p>
    <w:p w14:paraId="77841153" w14:textId="77777777" w:rsidR="00B10AD9" w:rsidRPr="00645171" w:rsidRDefault="00B10AD9" w:rsidP="00B10AD9">
      <w:pPr>
        <w:tabs>
          <w:tab w:val="num" w:pos="0"/>
          <w:tab w:val="left" w:pos="1276"/>
        </w:tabs>
        <w:ind w:firstLine="709"/>
        <w:jc w:val="both"/>
        <w:rPr>
          <w:rFonts w:eastAsia="Batang"/>
          <w:snapToGrid w:val="0"/>
          <w:lang w:eastAsia="ko-KR"/>
        </w:rPr>
      </w:pPr>
    </w:p>
    <w:p w14:paraId="20999C62" w14:textId="77777777" w:rsidR="00B10AD9" w:rsidRPr="000D4DF2" w:rsidRDefault="00B10AD9" w:rsidP="00DF221E">
      <w:pPr>
        <w:widowControl w:val="0"/>
        <w:numPr>
          <w:ilvl w:val="0"/>
          <w:numId w:val="46"/>
        </w:numPr>
        <w:autoSpaceDE w:val="0"/>
        <w:autoSpaceDN w:val="0"/>
        <w:adjustRightInd w:val="0"/>
        <w:ind w:left="0" w:firstLine="709"/>
        <w:contextualSpacing/>
        <w:jc w:val="center"/>
        <w:rPr>
          <w:b/>
          <w:color w:val="000000"/>
        </w:rPr>
      </w:pPr>
      <w:r>
        <w:rPr>
          <w:b/>
          <w:lang w:eastAsia="en-US"/>
        </w:rPr>
        <w:t xml:space="preserve">Электронный документооборот </w:t>
      </w:r>
    </w:p>
    <w:p w14:paraId="40111F90"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BF4A77C"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3CA2786"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lastRenderedPageBreak/>
        <w:t>ЭОД подписываются квалифицированной ЭП. Применение иных видов ЭП при обмене ЭОД между Сторонами недопустимо.</w:t>
      </w:r>
    </w:p>
    <w:p w14:paraId="1D5B13AD"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4A0E9F13"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2DF983D4"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58433361"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25170880"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FADDE6D"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4C3B0A30"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002A064"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4FCFE4B5"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7585DF6C"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BD9331D" w14:textId="77777777" w:rsidR="00B10AD9" w:rsidRPr="000D4DF2" w:rsidRDefault="00B10AD9" w:rsidP="00DF221E">
      <w:pPr>
        <w:numPr>
          <w:ilvl w:val="1"/>
          <w:numId w:val="46"/>
        </w:numPr>
        <w:tabs>
          <w:tab w:val="left" w:pos="709"/>
          <w:tab w:val="left" w:pos="1134"/>
        </w:tabs>
        <w:ind w:left="0" w:firstLine="709"/>
        <w:contextualSpacing/>
        <w:jc w:val="both"/>
        <w:rPr>
          <w:lang w:eastAsia="en-US"/>
        </w:rPr>
      </w:pPr>
      <w:r w:rsidRPr="000D4DF2">
        <w:rPr>
          <w:color w:val="000000"/>
          <w:lang w:eastAsia="en-US"/>
        </w:rPr>
        <w:t xml:space="preserve">Стороны договорились, что установленный в настоящем Договоре порядок составления и обмена ЭОД (ЭДО) не распространяется на раздел </w:t>
      </w:r>
      <w:r>
        <w:rPr>
          <w:color w:val="000000"/>
          <w:lang w:eastAsia="en-US"/>
        </w:rPr>
        <w:t>9</w:t>
      </w:r>
      <w:r w:rsidRPr="000D4DF2">
        <w:rPr>
          <w:color w:val="000000"/>
          <w:lang w:eastAsia="en-US"/>
        </w:rPr>
        <w:t xml:space="preserve"> «Разрешение споров» Договора.</w:t>
      </w:r>
    </w:p>
    <w:p w14:paraId="468AA332" w14:textId="77777777" w:rsidR="00B10AD9" w:rsidRPr="00645171" w:rsidRDefault="00B10AD9" w:rsidP="00B10AD9">
      <w:pPr>
        <w:tabs>
          <w:tab w:val="num" w:pos="900"/>
          <w:tab w:val="left" w:pos="1276"/>
        </w:tabs>
        <w:ind w:firstLine="709"/>
        <w:jc w:val="both"/>
        <w:rPr>
          <w:rFonts w:eastAsia="Batang"/>
          <w:lang w:eastAsia="ko-KR"/>
        </w:rPr>
      </w:pPr>
    </w:p>
    <w:p w14:paraId="4FA38FD4" w14:textId="77777777" w:rsidR="00B10AD9" w:rsidRPr="00D32E14" w:rsidRDefault="00B10AD9" w:rsidP="00DF221E">
      <w:pPr>
        <w:pStyle w:val="a4"/>
        <w:widowControl w:val="0"/>
        <w:numPr>
          <w:ilvl w:val="0"/>
          <w:numId w:val="54"/>
        </w:numPr>
        <w:autoSpaceDE w:val="0"/>
        <w:autoSpaceDN w:val="0"/>
        <w:adjustRightInd w:val="0"/>
        <w:ind w:left="0" w:firstLine="709"/>
        <w:jc w:val="center"/>
        <w:rPr>
          <w:rFonts w:eastAsia="Batang"/>
          <w:b/>
          <w:lang w:eastAsia="ko-KR"/>
        </w:rPr>
      </w:pPr>
      <w:r w:rsidRPr="00D32E14">
        <w:rPr>
          <w:rFonts w:eastAsia="Batang"/>
          <w:b/>
          <w:lang w:eastAsia="ko-KR"/>
        </w:rPr>
        <w:t>Порядок разрешения споров</w:t>
      </w:r>
    </w:p>
    <w:p w14:paraId="50D1899D" w14:textId="77777777" w:rsidR="00B10AD9" w:rsidRPr="00503F0B" w:rsidRDefault="00B10AD9" w:rsidP="00DF221E">
      <w:pPr>
        <w:numPr>
          <w:ilvl w:val="1"/>
          <w:numId w:val="54"/>
        </w:numPr>
        <w:tabs>
          <w:tab w:val="left" w:pos="1418"/>
        </w:tabs>
        <w:ind w:left="0" w:firstLine="709"/>
        <w:jc w:val="both"/>
      </w:pPr>
      <w:r w:rsidRPr="00503F0B">
        <w:t xml:space="preserve">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w:t>
      </w:r>
      <w:r w:rsidRPr="00503F0B">
        <w:lastRenderedPageBreak/>
        <w:t>числе касающиеся его нарушения, прекращения и недействительности, подлежат разрешению в Арбитражном суде</w:t>
      </w:r>
      <w:r>
        <w:t xml:space="preserve"> города Москвы</w:t>
      </w:r>
      <w:r w:rsidRPr="00503F0B">
        <w:t>.</w:t>
      </w:r>
    </w:p>
    <w:p w14:paraId="11991E76" w14:textId="77777777" w:rsidR="00B10AD9" w:rsidRPr="00503F0B" w:rsidRDefault="00B10AD9" w:rsidP="00DF221E">
      <w:pPr>
        <w:numPr>
          <w:ilvl w:val="1"/>
          <w:numId w:val="54"/>
        </w:numPr>
        <w:tabs>
          <w:tab w:val="left" w:pos="1418"/>
        </w:tabs>
        <w:ind w:left="0" w:firstLine="709"/>
        <w:jc w:val="both"/>
      </w:pPr>
      <w:r w:rsidRPr="00503F0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A3240DA" w14:textId="77777777" w:rsidR="00B10AD9" w:rsidRPr="00645171" w:rsidRDefault="00B10AD9" w:rsidP="00B10AD9">
      <w:pPr>
        <w:tabs>
          <w:tab w:val="left" w:pos="1276"/>
        </w:tabs>
        <w:ind w:firstLine="709"/>
        <w:jc w:val="both"/>
        <w:rPr>
          <w:rFonts w:eastAsia="Batang"/>
          <w:snapToGrid w:val="0"/>
          <w:lang w:eastAsia="ko-KR"/>
        </w:rPr>
      </w:pPr>
    </w:p>
    <w:p w14:paraId="34EEB693" w14:textId="77777777" w:rsidR="00B10AD9" w:rsidRPr="00645171" w:rsidRDefault="00B10AD9" w:rsidP="00DF221E">
      <w:pPr>
        <w:widowControl w:val="0"/>
        <w:numPr>
          <w:ilvl w:val="0"/>
          <w:numId w:val="54"/>
        </w:numPr>
        <w:autoSpaceDE w:val="0"/>
        <w:autoSpaceDN w:val="0"/>
        <w:adjustRightInd w:val="0"/>
        <w:ind w:left="0" w:firstLine="709"/>
        <w:jc w:val="center"/>
        <w:rPr>
          <w:rFonts w:eastAsia="Batang"/>
          <w:b/>
          <w:lang w:eastAsia="ko-KR"/>
        </w:rPr>
      </w:pPr>
      <w:r w:rsidRPr="00645171">
        <w:rPr>
          <w:rFonts w:eastAsia="Batang"/>
          <w:b/>
          <w:lang w:eastAsia="ko-KR"/>
        </w:rPr>
        <w:t>Действие Договора. Иные условия</w:t>
      </w:r>
    </w:p>
    <w:p w14:paraId="44DEF4E7" w14:textId="77777777" w:rsidR="00B10AD9" w:rsidRPr="00645171" w:rsidRDefault="00B10AD9" w:rsidP="00DF221E">
      <w:pPr>
        <w:widowControl w:val="0"/>
        <w:numPr>
          <w:ilvl w:val="1"/>
          <w:numId w:val="54"/>
        </w:numPr>
        <w:tabs>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 xml:space="preserve">Настоящий Договор вступает в силу с момента его подписания обеими Сторонами и действует до исполнения Сторонами всех своих обязательств по нему. </w:t>
      </w:r>
    </w:p>
    <w:p w14:paraId="3866110B" w14:textId="77777777" w:rsidR="00B10AD9" w:rsidRPr="00645171" w:rsidRDefault="00B10AD9" w:rsidP="00DF221E">
      <w:pPr>
        <w:widowControl w:val="0"/>
        <w:numPr>
          <w:ilvl w:val="1"/>
          <w:numId w:val="54"/>
        </w:numPr>
        <w:tabs>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В случае отсутствия на рынке, предусмотренных Спецификацией программ для ЭВМ, связанного, в том числе, с прекращением Правообладателем распространения соответствующих программ, их модификацией или модернизацией, Лицензиат, по согласованию с Сублицензиатом,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Сублицензиату.</w:t>
      </w:r>
    </w:p>
    <w:p w14:paraId="3EA8A5A4" w14:textId="77777777" w:rsidR="00B10AD9" w:rsidRPr="000C1F7F" w:rsidRDefault="00B10AD9" w:rsidP="00DF221E">
      <w:pPr>
        <w:widowControl w:val="0"/>
        <w:numPr>
          <w:ilvl w:val="1"/>
          <w:numId w:val="54"/>
        </w:numPr>
        <w:tabs>
          <w:tab w:val="left" w:pos="1134"/>
        </w:tabs>
        <w:autoSpaceDE w:val="0"/>
        <w:autoSpaceDN w:val="0"/>
        <w:adjustRightInd w:val="0"/>
        <w:ind w:left="0" w:firstLine="709"/>
        <w:contextualSpacing/>
        <w:jc w:val="both"/>
        <w:rPr>
          <w:rFonts w:eastAsia="Batang"/>
          <w:lang w:eastAsia="ko-KR"/>
        </w:rPr>
      </w:pPr>
      <w:r w:rsidRPr="000C1F7F">
        <w:rPr>
          <w:rFonts w:eastAsia="Batang"/>
          <w:lang w:eastAsia="ko-KR"/>
        </w:rPr>
        <w:t>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w:t>
      </w:r>
      <w:r>
        <w:rPr>
          <w:rFonts w:eastAsia="Batang"/>
          <w:lang w:eastAsia="ko-KR"/>
        </w:rPr>
        <w:t xml:space="preserve"> </w:t>
      </w:r>
      <w:r w:rsidRPr="000C1F7F">
        <w:rPr>
          <w:rFonts w:eastAsia="Batang"/>
          <w:lang w:eastAsia="ko-KR"/>
        </w:rPr>
        <w:t>В случае подписания Сторонами дополнительных спецификаций к настоящему Договору, на указанные спецификации распространяются все применимые условия настоящего Договора.</w:t>
      </w:r>
    </w:p>
    <w:p w14:paraId="66E76BD4" w14:textId="77777777" w:rsidR="00B10AD9" w:rsidRPr="00645171" w:rsidRDefault="00B10AD9" w:rsidP="00DF221E">
      <w:pPr>
        <w:widowControl w:val="0"/>
        <w:numPr>
          <w:ilvl w:val="1"/>
          <w:numId w:val="54"/>
        </w:numPr>
        <w:tabs>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Стороны имеют право на односторонний отказ от Договора исключительно в части обязательств, срок которых не наступил на момент отказа, по следующим обстоятельствам:</w:t>
      </w:r>
    </w:p>
    <w:p w14:paraId="57208964" w14:textId="77777777" w:rsidR="00B10AD9" w:rsidRPr="00645171" w:rsidRDefault="00B10AD9" w:rsidP="00B10AD9">
      <w:pPr>
        <w:tabs>
          <w:tab w:val="num" w:pos="0"/>
          <w:tab w:val="left" w:pos="1276"/>
        </w:tabs>
        <w:ind w:firstLine="709"/>
        <w:contextualSpacing/>
        <w:jc w:val="both"/>
        <w:rPr>
          <w:rFonts w:eastAsia="Batang"/>
          <w:lang w:eastAsia="ko-KR"/>
        </w:rPr>
      </w:pPr>
      <w:r w:rsidRPr="00645171">
        <w:rPr>
          <w:rFonts w:eastAsia="Batang"/>
          <w:lang w:eastAsia="ko-KR"/>
        </w:rPr>
        <w:t>–</w:t>
      </w:r>
      <w:r>
        <w:rPr>
          <w:rFonts w:eastAsia="Batang"/>
          <w:lang w:eastAsia="ko-KR"/>
        </w:rPr>
        <w:t xml:space="preserve"> </w:t>
      </w:r>
      <w:r w:rsidRPr="00645171">
        <w:rPr>
          <w:rFonts w:eastAsia="Batang"/>
          <w:lang w:eastAsia="ko-KR"/>
        </w:rPr>
        <w:t xml:space="preserve">в случае просрочки другой Стороной срока исполнения своего обязательства более чем на </w:t>
      </w:r>
      <w:r>
        <w:rPr>
          <w:rFonts w:eastAsia="Batang"/>
          <w:lang w:eastAsia="ko-KR"/>
        </w:rPr>
        <w:t>2</w:t>
      </w:r>
      <w:r w:rsidRPr="00645171">
        <w:rPr>
          <w:rFonts w:eastAsia="Batang"/>
          <w:lang w:eastAsia="ko-KR"/>
        </w:rPr>
        <w:t>0 (</w:t>
      </w:r>
      <w:r>
        <w:rPr>
          <w:rFonts w:eastAsia="Batang"/>
          <w:lang w:eastAsia="ko-KR"/>
        </w:rPr>
        <w:t>двадцать</w:t>
      </w:r>
      <w:r w:rsidRPr="00645171">
        <w:rPr>
          <w:rFonts w:eastAsia="Batang"/>
          <w:lang w:eastAsia="ko-KR"/>
        </w:rPr>
        <w:t>) календарных дней;</w:t>
      </w:r>
    </w:p>
    <w:p w14:paraId="1643B851" w14:textId="77777777" w:rsidR="00B10AD9" w:rsidRPr="00645171" w:rsidRDefault="00B10AD9" w:rsidP="00B10AD9">
      <w:pPr>
        <w:tabs>
          <w:tab w:val="num" w:pos="0"/>
          <w:tab w:val="left" w:pos="1276"/>
        </w:tabs>
        <w:ind w:firstLine="709"/>
        <w:contextualSpacing/>
        <w:jc w:val="both"/>
        <w:rPr>
          <w:rFonts w:eastAsia="Batang"/>
          <w:lang w:eastAsia="ko-KR"/>
        </w:rPr>
      </w:pPr>
      <w:r w:rsidRPr="00645171">
        <w:rPr>
          <w:rFonts w:eastAsia="Batang"/>
          <w:lang w:eastAsia="ko-KR"/>
        </w:rPr>
        <w:t>–</w:t>
      </w:r>
      <w:r>
        <w:rPr>
          <w:rFonts w:eastAsia="Batang"/>
          <w:lang w:eastAsia="ko-KR"/>
        </w:rPr>
        <w:t xml:space="preserve"> </w:t>
      </w:r>
      <w:r w:rsidRPr="00645171">
        <w:rPr>
          <w:rFonts w:eastAsia="Batang"/>
          <w:lang w:eastAsia="ko-KR"/>
        </w:rPr>
        <w:t>в случае прекращения хозяйственной деятельности другой Стороной, ее ликвидации или банкротства.</w:t>
      </w:r>
    </w:p>
    <w:p w14:paraId="3F02BFFC" w14:textId="77777777" w:rsidR="00B10AD9" w:rsidRPr="00645171" w:rsidRDefault="00B10AD9" w:rsidP="00DF221E">
      <w:pPr>
        <w:widowControl w:val="0"/>
        <w:numPr>
          <w:ilvl w:val="1"/>
          <w:numId w:val="54"/>
        </w:numPr>
        <w:tabs>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678C081A" w14:textId="77777777" w:rsidR="00B10AD9" w:rsidRDefault="00B10AD9" w:rsidP="00DF221E">
      <w:pPr>
        <w:widowControl w:val="0"/>
        <w:numPr>
          <w:ilvl w:val="1"/>
          <w:numId w:val="54"/>
        </w:numPr>
        <w:tabs>
          <w:tab w:val="left" w:pos="1134"/>
        </w:tabs>
        <w:autoSpaceDE w:val="0"/>
        <w:autoSpaceDN w:val="0"/>
        <w:adjustRightInd w:val="0"/>
        <w:ind w:left="0" w:firstLine="709"/>
        <w:contextualSpacing/>
        <w:jc w:val="both"/>
        <w:rPr>
          <w:rFonts w:eastAsia="Batang"/>
          <w:lang w:eastAsia="ko-KR"/>
        </w:rPr>
      </w:pPr>
      <w:r w:rsidRPr="00645171">
        <w:rPr>
          <w:rFonts w:eastAsia="Batang"/>
          <w:lang w:eastAsia="ko-KR"/>
        </w:rPr>
        <w:t>В случае изменения адресов и/или расчётных реквизитов Сторон, Сторона, чьи реквизиты изменились, обязана уведомить об этом другую Сторону в течение 5 (</w:t>
      </w:r>
      <w:r>
        <w:rPr>
          <w:rFonts w:eastAsia="Batang"/>
          <w:lang w:eastAsia="ko-KR"/>
        </w:rPr>
        <w:t>п</w:t>
      </w:r>
      <w:r w:rsidRPr="00645171">
        <w:rPr>
          <w:rFonts w:eastAsia="Batang"/>
          <w:lang w:eastAsia="ko-KR"/>
        </w:rPr>
        <w:t>яти)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14:paraId="021FBA52" w14:textId="77777777" w:rsidR="00B10AD9" w:rsidRPr="000C33B3" w:rsidRDefault="00B10AD9" w:rsidP="00DF221E">
      <w:pPr>
        <w:widowControl w:val="0"/>
        <w:numPr>
          <w:ilvl w:val="1"/>
          <w:numId w:val="54"/>
        </w:numPr>
        <w:tabs>
          <w:tab w:val="left" w:pos="1134"/>
        </w:tabs>
        <w:autoSpaceDE w:val="0"/>
        <w:autoSpaceDN w:val="0"/>
        <w:adjustRightInd w:val="0"/>
        <w:ind w:left="0" w:firstLine="709"/>
        <w:contextualSpacing/>
        <w:jc w:val="both"/>
        <w:rPr>
          <w:rFonts w:eastAsia="Batang"/>
          <w:lang w:eastAsia="ko-KR"/>
        </w:rPr>
      </w:pPr>
      <w:r w:rsidRPr="000C33B3">
        <w:rPr>
          <w:rFonts w:eastAsia="Calibri"/>
        </w:rPr>
        <w:t>Стороны без письменного согласия другой Стороны не вправе передавать свои права и обязанности по Договору.</w:t>
      </w:r>
    </w:p>
    <w:p w14:paraId="163B8C58" w14:textId="77777777" w:rsidR="00B10AD9" w:rsidRDefault="00B10AD9" w:rsidP="00B10AD9">
      <w:pPr>
        <w:ind w:firstLine="709"/>
        <w:jc w:val="both"/>
      </w:pPr>
      <w:r w:rsidRPr="00717806">
        <w:t xml:space="preserve">Без письменного согласия </w:t>
      </w:r>
      <w:r w:rsidRPr="00856D95">
        <w:rPr>
          <w:rFonts w:eastAsia="Batang"/>
          <w:lang w:eastAsia="ko-KR"/>
        </w:rPr>
        <w:t>Сублицензиат</w:t>
      </w:r>
      <w:r>
        <w:rPr>
          <w:rFonts w:eastAsia="Batang"/>
          <w:lang w:eastAsia="ko-KR"/>
        </w:rPr>
        <w:t>а</w:t>
      </w:r>
      <w:r w:rsidRPr="00717806">
        <w:t xml:space="preserve"> </w:t>
      </w:r>
      <w:r w:rsidRPr="00856D95">
        <w:rPr>
          <w:rFonts w:eastAsia="Batang"/>
          <w:lang w:eastAsia="ko-KR"/>
        </w:rPr>
        <w:t xml:space="preserve">Лицензиат </w:t>
      </w:r>
      <w:r w:rsidRPr="00717806">
        <w:t xml:space="preserve">не вправе заключать </w:t>
      </w:r>
      <w:r>
        <w:t>д</w:t>
      </w:r>
      <w:r w:rsidRPr="00717806">
        <w:t xml:space="preserve">оговор уступки права требования (цессии), а также </w:t>
      </w:r>
      <w:r>
        <w:t>д</w:t>
      </w:r>
      <w:r w:rsidRPr="00717806">
        <w:t xml:space="preserve">оговор финансирования уступки права требования (факторинга). В случае нарушения </w:t>
      </w:r>
      <w:r w:rsidRPr="00856D95">
        <w:rPr>
          <w:rFonts w:eastAsia="Batang"/>
          <w:lang w:eastAsia="ko-KR"/>
        </w:rPr>
        <w:t>Лицензиат</w:t>
      </w:r>
      <w:r>
        <w:rPr>
          <w:rFonts w:eastAsia="Batang"/>
          <w:lang w:eastAsia="ko-KR"/>
        </w:rPr>
        <w:t>ом</w:t>
      </w:r>
      <w:r w:rsidRPr="00856D95">
        <w:rPr>
          <w:rFonts w:eastAsia="Batang"/>
          <w:lang w:eastAsia="ko-KR"/>
        </w:rPr>
        <w:t xml:space="preserve"> </w:t>
      </w:r>
      <w:r w:rsidRPr="00717806">
        <w:t>запрета на заключени</w:t>
      </w:r>
      <w:r>
        <w:t>е</w:t>
      </w:r>
      <w:r w:rsidRPr="00717806">
        <w:t xml:space="preserve"> </w:t>
      </w:r>
      <w:r>
        <w:t>д</w:t>
      </w:r>
      <w:r w:rsidRPr="00717806">
        <w:t xml:space="preserve">оговора уступки права требования (цессии) и </w:t>
      </w:r>
      <w:r>
        <w:t>д</w:t>
      </w:r>
      <w:r w:rsidRPr="00717806">
        <w:t xml:space="preserve">оговора финансирования уступки права требования (факторинга), </w:t>
      </w:r>
      <w:r w:rsidRPr="00856D95">
        <w:rPr>
          <w:rFonts w:eastAsia="Batang"/>
          <w:lang w:eastAsia="ko-KR"/>
        </w:rPr>
        <w:t xml:space="preserve">Лицензиат </w:t>
      </w:r>
      <w:r w:rsidRPr="00717806">
        <w:t xml:space="preserve">уплатит </w:t>
      </w:r>
      <w:r w:rsidRPr="00856D95">
        <w:rPr>
          <w:rFonts w:eastAsia="Batang"/>
          <w:lang w:eastAsia="ko-KR"/>
        </w:rPr>
        <w:t>Сублицензиат</w:t>
      </w:r>
      <w:r w:rsidRPr="00717806">
        <w:t>у штраф в размере 50% от переуступленного денежного требования по указанным договорам уступки.</w:t>
      </w:r>
    </w:p>
    <w:p w14:paraId="0583DA6D" w14:textId="77777777" w:rsidR="00B10AD9" w:rsidRDefault="00B10AD9" w:rsidP="00B10AD9">
      <w:pPr>
        <w:ind w:firstLine="709"/>
        <w:jc w:val="both"/>
      </w:pPr>
      <w:r w:rsidRPr="000C33B3">
        <w:rPr>
          <w:rFonts w:eastAsia="Calibri"/>
        </w:rPr>
        <w:t xml:space="preserve">Согласие </w:t>
      </w:r>
      <w:r w:rsidRPr="00856D95">
        <w:rPr>
          <w:rFonts w:eastAsia="Batang"/>
          <w:lang w:eastAsia="ko-KR"/>
        </w:rPr>
        <w:t>Сублицензиат</w:t>
      </w:r>
      <w:r>
        <w:rPr>
          <w:rFonts w:eastAsia="Batang"/>
          <w:lang w:eastAsia="ko-KR"/>
        </w:rPr>
        <w:t>а</w:t>
      </w:r>
      <w:r w:rsidRPr="000C33B3">
        <w:rPr>
          <w:rFonts w:eastAsia="Calibri"/>
        </w:rPr>
        <w:t xml:space="preserve">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2E5F3288" w14:textId="77777777" w:rsidR="00B10AD9" w:rsidRPr="009D66FD" w:rsidRDefault="00B10AD9" w:rsidP="00DF221E">
      <w:pPr>
        <w:widowControl w:val="0"/>
        <w:numPr>
          <w:ilvl w:val="1"/>
          <w:numId w:val="54"/>
        </w:numPr>
        <w:tabs>
          <w:tab w:val="left" w:pos="1134"/>
        </w:tabs>
        <w:autoSpaceDE w:val="0"/>
        <w:autoSpaceDN w:val="0"/>
        <w:adjustRightInd w:val="0"/>
        <w:ind w:left="0" w:firstLine="709"/>
        <w:contextualSpacing/>
        <w:jc w:val="both"/>
      </w:pPr>
      <w:r w:rsidRPr="009D66FD">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5226852" w14:textId="77777777" w:rsidR="00B10AD9" w:rsidRPr="00EC7BEC" w:rsidRDefault="00B10AD9" w:rsidP="00DF221E">
      <w:pPr>
        <w:pStyle w:val="a4"/>
        <w:numPr>
          <w:ilvl w:val="1"/>
          <w:numId w:val="54"/>
        </w:numPr>
        <w:ind w:left="0" w:firstLine="709"/>
        <w:jc w:val="both"/>
        <w:rPr>
          <w:lang w:val="ru-RU"/>
        </w:rPr>
      </w:pPr>
      <w:r w:rsidRPr="00EC7BEC">
        <w:rPr>
          <w:rFonts w:eastAsia="Calibri"/>
          <w:lang w:val="ru-RU"/>
        </w:rPr>
        <w:t>Все указанные в Договоре приложения являются его неотъемлемой частью:</w:t>
      </w:r>
    </w:p>
    <w:p w14:paraId="6408CE41" w14:textId="77777777" w:rsidR="00B10AD9" w:rsidRDefault="00B10AD9" w:rsidP="00B10AD9">
      <w:pPr>
        <w:widowControl w:val="0"/>
        <w:tabs>
          <w:tab w:val="left" w:pos="1134"/>
        </w:tabs>
        <w:autoSpaceDE w:val="0"/>
        <w:autoSpaceDN w:val="0"/>
        <w:adjustRightInd w:val="0"/>
        <w:ind w:firstLine="709"/>
        <w:contextualSpacing/>
        <w:jc w:val="both"/>
      </w:pPr>
      <w:r>
        <w:t>10.9.1.</w:t>
      </w:r>
      <w:r>
        <w:tab/>
        <w:t xml:space="preserve">Приложение </w:t>
      </w:r>
      <w:r w:rsidRPr="00645171">
        <w:rPr>
          <w:rFonts w:eastAsia="Batang"/>
          <w:lang w:eastAsia="ko-KR"/>
        </w:rPr>
        <w:t>–</w:t>
      </w:r>
      <w:r>
        <w:t xml:space="preserve"> спецификация. </w:t>
      </w:r>
    </w:p>
    <w:p w14:paraId="40DD83DB" w14:textId="77777777" w:rsidR="00B10AD9" w:rsidRPr="00645171" w:rsidRDefault="00B10AD9" w:rsidP="00B10AD9">
      <w:pPr>
        <w:widowControl w:val="0"/>
        <w:autoSpaceDE w:val="0"/>
        <w:autoSpaceDN w:val="0"/>
        <w:adjustRightInd w:val="0"/>
        <w:jc w:val="both"/>
        <w:rPr>
          <w:rFonts w:eastAsia="Batang"/>
          <w:lang w:eastAsia="ko-KR"/>
        </w:rPr>
      </w:pPr>
    </w:p>
    <w:p w14:paraId="0D184626" w14:textId="77777777" w:rsidR="00B10AD9" w:rsidRPr="00645171" w:rsidRDefault="00B10AD9" w:rsidP="00DF221E">
      <w:pPr>
        <w:widowControl w:val="0"/>
        <w:numPr>
          <w:ilvl w:val="0"/>
          <w:numId w:val="54"/>
        </w:numPr>
        <w:autoSpaceDE w:val="0"/>
        <w:autoSpaceDN w:val="0"/>
        <w:adjustRightInd w:val="0"/>
        <w:ind w:left="0" w:firstLine="0"/>
        <w:jc w:val="center"/>
        <w:rPr>
          <w:rFonts w:eastAsia="Batang"/>
          <w:b/>
          <w:lang w:eastAsia="ko-KR"/>
        </w:rPr>
      </w:pPr>
      <w:r>
        <w:rPr>
          <w:b/>
        </w:rPr>
        <w:t>Адреса и реквизиты Сторон</w:t>
      </w:r>
    </w:p>
    <w:tbl>
      <w:tblPr>
        <w:tblW w:w="9639" w:type="dxa"/>
        <w:tblLook w:val="01E0" w:firstRow="1" w:lastRow="1" w:firstColumn="1" w:lastColumn="1" w:noHBand="0" w:noVBand="0"/>
      </w:tblPr>
      <w:tblGrid>
        <w:gridCol w:w="4536"/>
        <w:gridCol w:w="5103"/>
      </w:tblGrid>
      <w:tr w:rsidR="00B10AD9" w:rsidRPr="00645171" w14:paraId="73BFB980" w14:textId="77777777" w:rsidTr="00B10AD9">
        <w:trPr>
          <w:trHeight w:val="1134"/>
        </w:trPr>
        <w:tc>
          <w:tcPr>
            <w:tcW w:w="4536" w:type="dxa"/>
          </w:tcPr>
          <w:p w14:paraId="7747CE42" w14:textId="77777777" w:rsidR="00B10AD9" w:rsidRPr="00645171" w:rsidRDefault="00B10AD9" w:rsidP="00B10AD9">
            <w:pPr>
              <w:ind w:firstLine="709"/>
              <w:rPr>
                <w:rFonts w:eastAsia="Batang"/>
                <w:b/>
                <w:lang w:eastAsia="ko-KR"/>
              </w:rPr>
            </w:pPr>
            <w:r w:rsidRPr="00645171">
              <w:rPr>
                <w:rFonts w:eastAsia="Batang"/>
                <w:b/>
                <w:lang w:eastAsia="ko-KR"/>
              </w:rPr>
              <w:lastRenderedPageBreak/>
              <w:t>Лицензиат:</w:t>
            </w:r>
          </w:p>
          <w:p w14:paraId="18C0AB7F" w14:textId="77777777" w:rsidR="00B10AD9" w:rsidRPr="00645171" w:rsidRDefault="00B10AD9" w:rsidP="00B10AD9">
            <w:pPr>
              <w:rPr>
                <w:rFonts w:eastAsia="Batang"/>
                <w:b/>
                <w:lang w:eastAsia="ko-KR"/>
              </w:rPr>
            </w:pPr>
            <w:r>
              <w:rPr>
                <w:rFonts w:eastAsia="Batang"/>
                <w:b/>
                <w:lang w:eastAsia="ko-KR"/>
              </w:rPr>
              <w:t>______________</w:t>
            </w:r>
          </w:p>
          <w:p w14:paraId="327FE1CF" w14:textId="77777777" w:rsidR="00B10AD9" w:rsidRDefault="00B10AD9" w:rsidP="00B10AD9">
            <w:pPr>
              <w:widowControl w:val="0"/>
              <w:autoSpaceDE w:val="0"/>
              <w:autoSpaceDN w:val="0"/>
              <w:adjustRightInd w:val="0"/>
              <w:jc w:val="both"/>
              <w:rPr>
                <w:color w:val="000000"/>
                <w:u w:val="single"/>
              </w:rPr>
            </w:pPr>
            <w:r w:rsidRPr="00494FD6">
              <w:rPr>
                <w:bCs/>
                <w:u w:val="single"/>
              </w:rPr>
              <w:t>Адрес места нахождения</w:t>
            </w:r>
            <w:r w:rsidRPr="003035F8">
              <w:rPr>
                <w:color w:val="000000"/>
                <w:u w:val="single"/>
              </w:rPr>
              <w:t xml:space="preserve">: </w:t>
            </w:r>
          </w:p>
          <w:p w14:paraId="6F067E4A" w14:textId="77777777" w:rsidR="00B10AD9" w:rsidRDefault="00B10AD9" w:rsidP="00B10AD9">
            <w:pPr>
              <w:widowControl w:val="0"/>
              <w:autoSpaceDE w:val="0"/>
              <w:autoSpaceDN w:val="0"/>
              <w:adjustRightInd w:val="0"/>
              <w:jc w:val="both"/>
              <w:rPr>
                <w:color w:val="000000"/>
                <w:u w:val="single"/>
              </w:rPr>
            </w:pPr>
          </w:p>
          <w:p w14:paraId="6727D0A5" w14:textId="77777777" w:rsidR="00B10AD9" w:rsidRPr="004F7C9E" w:rsidRDefault="00B10AD9" w:rsidP="00B10AD9">
            <w:pPr>
              <w:widowControl w:val="0"/>
              <w:autoSpaceDE w:val="0"/>
              <w:autoSpaceDN w:val="0"/>
              <w:adjustRightInd w:val="0"/>
              <w:jc w:val="both"/>
              <w:rPr>
                <w:u w:val="single"/>
              </w:rPr>
            </w:pPr>
          </w:p>
          <w:p w14:paraId="7D7C3C34" w14:textId="77777777" w:rsidR="00B10AD9" w:rsidRPr="004F7C9E" w:rsidRDefault="00B10AD9" w:rsidP="00B10AD9">
            <w:pPr>
              <w:widowControl w:val="0"/>
              <w:autoSpaceDE w:val="0"/>
              <w:autoSpaceDN w:val="0"/>
              <w:adjustRightInd w:val="0"/>
              <w:jc w:val="both"/>
              <w:rPr>
                <w:u w:val="single"/>
              </w:rPr>
            </w:pPr>
            <w:r w:rsidRPr="004F7C9E">
              <w:rPr>
                <w:u w:val="single"/>
              </w:rPr>
              <w:t>Адрес для отправки почтовой</w:t>
            </w:r>
          </w:p>
          <w:p w14:paraId="221E972C" w14:textId="77777777" w:rsidR="00B10AD9" w:rsidRPr="004F7C9E" w:rsidRDefault="00B10AD9" w:rsidP="00B10AD9">
            <w:pPr>
              <w:widowControl w:val="0"/>
              <w:autoSpaceDE w:val="0"/>
              <w:autoSpaceDN w:val="0"/>
              <w:adjustRightInd w:val="0"/>
              <w:rPr>
                <w:u w:val="single"/>
              </w:rPr>
            </w:pPr>
            <w:r w:rsidRPr="004F7C9E">
              <w:rPr>
                <w:u w:val="single"/>
              </w:rPr>
              <w:t>корреспонденции:</w:t>
            </w:r>
          </w:p>
          <w:p w14:paraId="0A9A2544" w14:textId="77777777" w:rsidR="00B10AD9" w:rsidRPr="004F7C9E" w:rsidRDefault="00B10AD9" w:rsidP="00B10AD9">
            <w:pPr>
              <w:widowControl w:val="0"/>
              <w:shd w:val="clear" w:color="auto" w:fill="FFFFFF"/>
              <w:autoSpaceDE w:val="0"/>
              <w:autoSpaceDN w:val="0"/>
              <w:adjustRightInd w:val="0"/>
            </w:pPr>
          </w:p>
          <w:p w14:paraId="5694509B" w14:textId="77777777" w:rsidR="00B10AD9" w:rsidRPr="004F7C9E" w:rsidRDefault="00B10AD9" w:rsidP="00B10AD9">
            <w:pPr>
              <w:widowControl w:val="0"/>
              <w:shd w:val="clear" w:color="auto" w:fill="FFFFFF"/>
              <w:autoSpaceDE w:val="0"/>
              <w:autoSpaceDN w:val="0"/>
              <w:adjustRightInd w:val="0"/>
            </w:pPr>
            <w:r w:rsidRPr="004F7C9E">
              <w:t>Тел.:</w:t>
            </w:r>
          </w:p>
          <w:p w14:paraId="12E53F46" w14:textId="77777777" w:rsidR="00B10AD9" w:rsidRPr="004F7C9E" w:rsidRDefault="00B10AD9" w:rsidP="00B10AD9">
            <w:pPr>
              <w:widowControl w:val="0"/>
              <w:shd w:val="clear" w:color="auto" w:fill="FFFFFF"/>
              <w:autoSpaceDE w:val="0"/>
              <w:autoSpaceDN w:val="0"/>
              <w:adjustRightInd w:val="0"/>
            </w:pPr>
            <w:r w:rsidRPr="004F7C9E">
              <w:t>Факс:</w:t>
            </w:r>
          </w:p>
          <w:p w14:paraId="7FB928A8" w14:textId="77777777" w:rsidR="00B10AD9" w:rsidRPr="004F7C9E" w:rsidRDefault="00B10AD9" w:rsidP="00B10AD9">
            <w:pPr>
              <w:widowControl w:val="0"/>
              <w:shd w:val="clear" w:color="auto" w:fill="FFFFFF"/>
              <w:autoSpaceDE w:val="0"/>
              <w:autoSpaceDN w:val="0"/>
              <w:adjustRightInd w:val="0"/>
            </w:pPr>
            <w:r w:rsidRPr="004F7C9E">
              <w:t>Адрес электронной почты:</w:t>
            </w:r>
          </w:p>
          <w:p w14:paraId="7D59B920" w14:textId="77777777" w:rsidR="00B10AD9" w:rsidRPr="004F7C9E" w:rsidRDefault="00B10AD9" w:rsidP="00B10AD9">
            <w:pPr>
              <w:widowControl w:val="0"/>
              <w:autoSpaceDE w:val="0"/>
              <w:autoSpaceDN w:val="0"/>
              <w:adjustRightInd w:val="0"/>
            </w:pPr>
          </w:p>
          <w:p w14:paraId="762009D1" w14:textId="77777777" w:rsidR="00B10AD9" w:rsidRPr="004F7C9E" w:rsidRDefault="00B10AD9" w:rsidP="00B10AD9">
            <w:pPr>
              <w:widowControl w:val="0"/>
              <w:autoSpaceDE w:val="0"/>
              <w:autoSpaceDN w:val="0"/>
              <w:adjustRightInd w:val="0"/>
            </w:pPr>
            <w:r w:rsidRPr="004F7C9E">
              <w:t>ИНН, КПП</w:t>
            </w:r>
          </w:p>
          <w:p w14:paraId="4625873E" w14:textId="77777777" w:rsidR="00B10AD9" w:rsidRPr="004F7C9E" w:rsidRDefault="00B10AD9" w:rsidP="00B10AD9">
            <w:pPr>
              <w:widowControl w:val="0"/>
              <w:autoSpaceDE w:val="0"/>
              <w:autoSpaceDN w:val="0"/>
              <w:adjustRightInd w:val="0"/>
            </w:pPr>
            <w:r w:rsidRPr="004F7C9E">
              <w:t>ОГРН, ОКПО</w:t>
            </w:r>
          </w:p>
          <w:p w14:paraId="28C23A27" w14:textId="77777777" w:rsidR="00B10AD9" w:rsidRPr="004F7C9E" w:rsidRDefault="00B10AD9" w:rsidP="00B10AD9">
            <w:pPr>
              <w:widowControl w:val="0"/>
              <w:autoSpaceDE w:val="0"/>
              <w:autoSpaceDN w:val="0"/>
              <w:adjustRightInd w:val="0"/>
              <w:rPr>
                <w:u w:val="single"/>
              </w:rPr>
            </w:pPr>
          </w:p>
          <w:p w14:paraId="3E3DC1D6" w14:textId="77777777" w:rsidR="00B10AD9" w:rsidRPr="004F7C9E" w:rsidRDefault="00B10AD9" w:rsidP="00B10AD9">
            <w:pPr>
              <w:widowControl w:val="0"/>
              <w:autoSpaceDE w:val="0"/>
              <w:autoSpaceDN w:val="0"/>
              <w:adjustRightInd w:val="0"/>
              <w:rPr>
                <w:u w:val="single"/>
              </w:rPr>
            </w:pPr>
            <w:r w:rsidRPr="004F7C9E">
              <w:rPr>
                <w:u w:val="single"/>
                <w:lang w:eastAsia="ar-SA"/>
              </w:rPr>
              <w:t xml:space="preserve">Платежные </w:t>
            </w:r>
            <w:r w:rsidRPr="004F7C9E">
              <w:rPr>
                <w:u w:val="single"/>
              </w:rPr>
              <w:t>реквизиты:</w:t>
            </w:r>
          </w:p>
          <w:p w14:paraId="6241F626" w14:textId="77777777" w:rsidR="00B10AD9" w:rsidRPr="004F7C9E" w:rsidRDefault="00B10AD9" w:rsidP="00B10AD9">
            <w:pPr>
              <w:widowControl w:val="0"/>
              <w:autoSpaceDE w:val="0"/>
              <w:autoSpaceDN w:val="0"/>
              <w:adjustRightInd w:val="0"/>
              <w:rPr>
                <w:lang w:eastAsia="ar-SA"/>
              </w:rPr>
            </w:pPr>
            <w:r w:rsidRPr="004F7C9E">
              <w:rPr>
                <w:lang w:eastAsia="ar-SA"/>
              </w:rPr>
              <w:t>Расчетный счет:</w:t>
            </w:r>
          </w:p>
          <w:p w14:paraId="178CED9E" w14:textId="77777777" w:rsidR="00B10AD9" w:rsidRPr="004F7C9E" w:rsidRDefault="00B10AD9" w:rsidP="00B10AD9">
            <w:pPr>
              <w:widowControl w:val="0"/>
              <w:autoSpaceDE w:val="0"/>
              <w:autoSpaceDN w:val="0"/>
              <w:adjustRightInd w:val="0"/>
            </w:pPr>
            <w:r w:rsidRPr="004F7C9E">
              <w:rPr>
                <w:lang w:eastAsia="ar-SA"/>
              </w:rPr>
              <w:t>Корреспондентский счет:</w:t>
            </w:r>
          </w:p>
          <w:p w14:paraId="148489C3" w14:textId="77777777" w:rsidR="00B10AD9" w:rsidRPr="00645171" w:rsidRDefault="00B10AD9" w:rsidP="00B10AD9">
            <w:pPr>
              <w:widowControl w:val="0"/>
              <w:autoSpaceDE w:val="0"/>
              <w:autoSpaceDN w:val="0"/>
              <w:adjustRightInd w:val="0"/>
              <w:rPr>
                <w:rFonts w:eastAsia="Batang"/>
                <w:lang w:eastAsia="ko-KR"/>
              </w:rPr>
            </w:pPr>
            <w:r w:rsidRPr="004F7C9E">
              <w:t>БИК</w:t>
            </w:r>
          </w:p>
        </w:tc>
        <w:tc>
          <w:tcPr>
            <w:tcW w:w="5103" w:type="dxa"/>
          </w:tcPr>
          <w:p w14:paraId="3BA5BCA1" w14:textId="77777777" w:rsidR="00B10AD9" w:rsidRPr="00645171" w:rsidRDefault="00B10AD9" w:rsidP="00B10AD9">
            <w:pPr>
              <w:ind w:firstLine="709"/>
              <w:jc w:val="center"/>
              <w:rPr>
                <w:rFonts w:eastAsia="Batang"/>
                <w:b/>
                <w:lang w:eastAsia="ko-KR"/>
              </w:rPr>
            </w:pPr>
            <w:r w:rsidRPr="00645171">
              <w:rPr>
                <w:rFonts w:eastAsia="Batang"/>
                <w:b/>
                <w:lang w:eastAsia="ko-KR"/>
              </w:rPr>
              <w:t>Сублицензиат:</w:t>
            </w:r>
          </w:p>
          <w:p w14:paraId="60424E91" w14:textId="77777777" w:rsidR="00B10AD9" w:rsidRDefault="00B10AD9" w:rsidP="00B10AD9">
            <w:pPr>
              <w:widowControl w:val="0"/>
              <w:suppressAutoHyphens/>
              <w:autoSpaceDE w:val="0"/>
              <w:autoSpaceDN w:val="0"/>
              <w:adjustRightInd w:val="0"/>
              <w:snapToGrid w:val="0"/>
              <w:rPr>
                <w:rFonts w:eastAsia="Calibri"/>
                <w:lang w:eastAsia="ar-SA"/>
              </w:rPr>
            </w:pPr>
            <w:r w:rsidRPr="00645171">
              <w:rPr>
                <w:rFonts w:eastAsia="Calibri"/>
                <w:lang w:eastAsia="ar-SA"/>
              </w:rPr>
              <w:t xml:space="preserve">АО </w:t>
            </w:r>
            <w:r>
              <w:rPr>
                <w:rFonts w:eastAsia="Calibri"/>
                <w:lang w:eastAsia="ar-SA"/>
              </w:rPr>
              <w:t>«КАВКАЗ.РФ»</w:t>
            </w:r>
          </w:p>
          <w:p w14:paraId="6ACD07F6" w14:textId="77777777" w:rsidR="00B10AD9" w:rsidRPr="003035F8" w:rsidRDefault="00B10AD9" w:rsidP="00B10AD9">
            <w:pPr>
              <w:jc w:val="both"/>
              <w:rPr>
                <w:color w:val="000000"/>
                <w:u w:val="single"/>
              </w:rPr>
            </w:pPr>
            <w:r w:rsidRPr="00494FD6">
              <w:rPr>
                <w:bCs/>
                <w:u w:val="single"/>
              </w:rPr>
              <w:t>Адрес места нахождения</w:t>
            </w:r>
            <w:r w:rsidRPr="003035F8">
              <w:rPr>
                <w:color w:val="000000"/>
                <w:u w:val="single"/>
              </w:rPr>
              <w:t xml:space="preserve">: </w:t>
            </w:r>
          </w:p>
          <w:p w14:paraId="56B748CD" w14:textId="77777777" w:rsidR="00B10AD9" w:rsidRDefault="00B10AD9" w:rsidP="00B10AD9">
            <w:pPr>
              <w:jc w:val="both"/>
            </w:pPr>
            <w:r w:rsidRPr="00494FD6">
              <w:t>улица Тестовская, дом 10, 26 этаж, помещение I,</w:t>
            </w:r>
          </w:p>
          <w:p w14:paraId="5070B19F" w14:textId="77777777" w:rsidR="00B10AD9" w:rsidRPr="00494FD6" w:rsidRDefault="00B10AD9" w:rsidP="00B10AD9">
            <w:pPr>
              <w:jc w:val="both"/>
            </w:pPr>
            <w:r w:rsidRPr="00494FD6">
              <w:t>город Москва, Российская Федерация, 123112</w:t>
            </w:r>
          </w:p>
          <w:p w14:paraId="0E5AEFBD" w14:textId="77777777" w:rsidR="00B10AD9" w:rsidRPr="003035F8" w:rsidRDefault="00B10AD9" w:rsidP="00B10AD9">
            <w:pPr>
              <w:jc w:val="both"/>
              <w:rPr>
                <w:color w:val="000000"/>
                <w:u w:val="single"/>
              </w:rPr>
            </w:pPr>
            <w:r w:rsidRPr="003035F8">
              <w:rPr>
                <w:color w:val="000000"/>
                <w:u w:val="single"/>
              </w:rPr>
              <w:t xml:space="preserve">Адрес для отправки </w:t>
            </w:r>
          </w:p>
          <w:p w14:paraId="51ABEA5E" w14:textId="77777777" w:rsidR="00B10AD9" w:rsidRPr="003035F8" w:rsidRDefault="00B10AD9" w:rsidP="00B10AD9">
            <w:pPr>
              <w:jc w:val="both"/>
              <w:rPr>
                <w:color w:val="000000"/>
                <w:u w:val="single"/>
              </w:rPr>
            </w:pPr>
            <w:r w:rsidRPr="003035F8">
              <w:rPr>
                <w:color w:val="000000"/>
                <w:u w:val="single"/>
              </w:rPr>
              <w:t>почтовой корреспонденции:</w:t>
            </w:r>
          </w:p>
          <w:p w14:paraId="4B4B07A4" w14:textId="77777777" w:rsidR="00B10AD9" w:rsidRPr="00E1215F" w:rsidRDefault="00B10AD9" w:rsidP="00B10AD9">
            <w:pPr>
              <w:jc w:val="both"/>
            </w:pPr>
            <w:r w:rsidRPr="00494FD6">
              <w:t xml:space="preserve">123112, Российская Федерация, город Москва, </w:t>
            </w:r>
          </w:p>
          <w:p w14:paraId="18710336" w14:textId="77777777" w:rsidR="00B10AD9" w:rsidRPr="00E1215F" w:rsidRDefault="00B10AD9" w:rsidP="00B10AD9">
            <w:pPr>
              <w:jc w:val="both"/>
            </w:pPr>
            <w:r>
              <w:t>у</w:t>
            </w:r>
            <w:r w:rsidRPr="00494FD6">
              <w:t>лица</w:t>
            </w:r>
            <w:r>
              <w:t xml:space="preserve"> </w:t>
            </w:r>
            <w:r w:rsidRPr="00494FD6">
              <w:t>Тестовская, дом 10, 26 этаж, помещение I</w:t>
            </w:r>
            <w:r w:rsidRPr="00E1215F">
              <w:t xml:space="preserve"> </w:t>
            </w:r>
          </w:p>
          <w:p w14:paraId="4294DFEC" w14:textId="77777777" w:rsidR="00B10AD9" w:rsidRPr="00E1215F" w:rsidRDefault="00B10AD9" w:rsidP="00B10AD9">
            <w:pPr>
              <w:jc w:val="both"/>
            </w:pPr>
            <w:r w:rsidRPr="00E1215F">
              <w:t>Тел./факс: +7(495)775-91-22/ +7(495)775-91-24</w:t>
            </w:r>
          </w:p>
          <w:p w14:paraId="645F2824" w14:textId="77777777" w:rsidR="00B10AD9" w:rsidRPr="00E1215F" w:rsidRDefault="00B10AD9" w:rsidP="00B10AD9">
            <w:pPr>
              <w:jc w:val="both"/>
            </w:pPr>
            <w:r w:rsidRPr="00E1215F">
              <w:t xml:space="preserve">ИНН 2632100740, КПП </w:t>
            </w:r>
            <w:r w:rsidRPr="00494FD6">
              <w:t>770301001</w:t>
            </w:r>
          </w:p>
          <w:p w14:paraId="3193CAE4" w14:textId="77777777" w:rsidR="00B10AD9" w:rsidRDefault="00B10AD9" w:rsidP="00B10AD9">
            <w:pPr>
              <w:jc w:val="both"/>
            </w:pPr>
            <w:r w:rsidRPr="00E1215F">
              <w:t>ОКПО 67132337, ОГРН 1102632003320</w:t>
            </w:r>
          </w:p>
          <w:p w14:paraId="0DDB5031" w14:textId="77777777" w:rsidR="00B10AD9" w:rsidRPr="002A3DA4" w:rsidRDefault="00B10AD9" w:rsidP="00B10AD9">
            <w:pPr>
              <w:jc w:val="both"/>
              <w:rPr>
                <w:color w:val="000000"/>
                <w:u w:val="single"/>
              </w:rPr>
            </w:pPr>
            <w:r w:rsidRPr="002A3DA4">
              <w:rPr>
                <w:color w:val="000000"/>
                <w:u w:val="single"/>
              </w:rPr>
              <w:t>Платежные реквизиты:</w:t>
            </w:r>
          </w:p>
          <w:p w14:paraId="31A02698" w14:textId="77777777" w:rsidR="00B10AD9" w:rsidRDefault="00B10AD9" w:rsidP="00B10AD9">
            <w:pPr>
              <w:jc w:val="both"/>
              <w:rPr>
                <w:color w:val="000000"/>
                <w:u w:val="single"/>
              </w:rPr>
            </w:pPr>
          </w:p>
          <w:p w14:paraId="67F550EF" w14:textId="77777777" w:rsidR="00B10AD9" w:rsidRPr="000668C2" w:rsidRDefault="00B10AD9" w:rsidP="00B10AD9">
            <w:pPr>
              <w:jc w:val="both"/>
            </w:pPr>
            <w:r w:rsidRPr="000668C2">
              <w:rPr>
                <w:u w:val="single"/>
              </w:rPr>
              <w:t>р/счет</w:t>
            </w:r>
            <w:r w:rsidRPr="000668C2">
              <w:t xml:space="preserve"> № 40701810500020000436</w:t>
            </w:r>
          </w:p>
          <w:p w14:paraId="492ED81C" w14:textId="77777777" w:rsidR="00B10AD9" w:rsidRPr="000668C2" w:rsidRDefault="00B10AD9" w:rsidP="00B10AD9">
            <w:pPr>
              <w:jc w:val="both"/>
            </w:pPr>
            <w:r w:rsidRPr="000668C2">
              <w:rPr>
                <w:u w:val="single"/>
              </w:rPr>
              <w:t>Банк</w:t>
            </w:r>
            <w:r w:rsidRPr="000668C2">
              <w:t>: ПАО СБЕРБАНК г. Москва  </w:t>
            </w:r>
          </w:p>
          <w:p w14:paraId="25258A9B" w14:textId="77777777" w:rsidR="00B10AD9" w:rsidRDefault="00B10AD9" w:rsidP="00B10AD9">
            <w:pPr>
              <w:jc w:val="both"/>
            </w:pPr>
            <w:r w:rsidRPr="000668C2">
              <w:rPr>
                <w:u w:val="single"/>
              </w:rPr>
              <w:t>Корреспондентский счет:</w:t>
            </w:r>
            <w:r w:rsidRPr="000668C2">
              <w:t xml:space="preserve"> </w:t>
            </w:r>
          </w:p>
          <w:p w14:paraId="2C432D62" w14:textId="77777777" w:rsidR="00B10AD9" w:rsidRPr="000668C2" w:rsidRDefault="00B10AD9" w:rsidP="00B10AD9">
            <w:pPr>
              <w:jc w:val="both"/>
            </w:pPr>
            <w:r w:rsidRPr="000668C2">
              <w:t>30101810400000000225</w:t>
            </w:r>
          </w:p>
          <w:p w14:paraId="2830D09C" w14:textId="77777777" w:rsidR="00B10AD9" w:rsidRPr="00645171" w:rsidRDefault="00B10AD9" w:rsidP="00B10AD9">
            <w:r w:rsidRPr="000668C2">
              <w:rPr>
                <w:u w:val="single"/>
              </w:rPr>
              <w:t>БИК</w:t>
            </w:r>
            <w:r w:rsidRPr="000668C2">
              <w:t>: 044525225</w:t>
            </w:r>
          </w:p>
        </w:tc>
      </w:tr>
    </w:tbl>
    <w:p w14:paraId="1D3C529F" w14:textId="77777777" w:rsidR="00B10AD9" w:rsidRPr="00645171" w:rsidRDefault="00B10AD9" w:rsidP="00B10AD9">
      <w:pPr>
        <w:ind w:firstLine="709"/>
        <w:rPr>
          <w:rFonts w:eastAsia="Calibri"/>
          <w:b/>
          <w:color w:val="000000"/>
          <w:lang w:eastAsia="en-US"/>
        </w:rPr>
      </w:pPr>
    </w:p>
    <w:tbl>
      <w:tblPr>
        <w:tblW w:w="0" w:type="auto"/>
        <w:tblLook w:val="01E0" w:firstRow="1" w:lastRow="1" w:firstColumn="1" w:lastColumn="1" w:noHBand="0" w:noVBand="0"/>
      </w:tblPr>
      <w:tblGrid>
        <w:gridCol w:w="4536"/>
        <w:gridCol w:w="5034"/>
      </w:tblGrid>
      <w:tr w:rsidR="00B10AD9" w:rsidRPr="00645171" w14:paraId="4B61B358" w14:textId="77777777" w:rsidTr="00B10AD9">
        <w:trPr>
          <w:trHeight w:val="286"/>
        </w:trPr>
        <w:tc>
          <w:tcPr>
            <w:tcW w:w="4536" w:type="dxa"/>
          </w:tcPr>
          <w:p w14:paraId="2E3A5FA0" w14:textId="77777777" w:rsidR="00B10AD9" w:rsidRPr="00645171" w:rsidRDefault="00B10AD9" w:rsidP="00B10AD9">
            <w:pPr>
              <w:rPr>
                <w:rFonts w:eastAsia="Batang"/>
                <w:b/>
                <w:lang w:eastAsia="ko-KR"/>
              </w:rPr>
            </w:pPr>
            <w:r w:rsidRPr="00645171">
              <w:rPr>
                <w:rFonts w:eastAsia="Batang"/>
                <w:b/>
                <w:lang w:eastAsia="ko-KR"/>
              </w:rPr>
              <w:t>Лицензиат:</w:t>
            </w:r>
          </w:p>
          <w:p w14:paraId="10734A01" w14:textId="77777777" w:rsidR="00B10AD9" w:rsidRPr="00645171" w:rsidRDefault="00B10AD9" w:rsidP="00B10AD9">
            <w:pPr>
              <w:widowControl w:val="0"/>
              <w:autoSpaceDE w:val="0"/>
              <w:autoSpaceDN w:val="0"/>
              <w:adjustRightInd w:val="0"/>
              <w:rPr>
                <w:rFonts w:eastAsia="Batang"/>
                <w:lang w:eastAsia="ko-KR"/>
              </w:rPr>
            </w:pPr>
            <w:r>
              <w:rPr>
                <w:rFonts w:eastAsia="Batang"/>
                <w:lang w:eastAsia="ko-KR"/>
              </w:rPr>
              <w:t>________________</w:t>
            </w:r>
          </w:p>
        </w:tc>
        <w:tc>
          <w:tcPr>
            <w:tcW w:w="5034" w:type="dxa"/>
          </w:tcPr>
          <w:p w14:paraId="31EAC9C7" w14:textId="77777777" w:rsidR="00B10AD9" w:rsidRPr="00645171" w:rsidRDefault="00B10AD9" w:rsidP="00B10AD9">
            <w:pPr>
              <w:rPr>
                <w:rFonts w:eastAsia="Batang"/>
                <w:b/>
                <w:lang w:eastAsia="ko-KR"/>
              </w:rPr>
            </w:pPr>
            <w:r w:rsidRPr="00645171">
              <w:rPr>
                <w:rFonts w:eastAsia="Batang"/>
                <w:b/>
                <w:lang w:eastAsia="ko-KR"/>
              </w:rPr>
              <w:t>Сублицензиат:</w:t>
            </w:r>
          </w:p>
          <w:p w14:paraId="174BA0BA" w14:textId="77777777" w:rsidR="00B10AD9" w:rsidRPr="00645171" w:rsidRDefault="00B10AD9" w:rsidP="00B10AD9">
            <w:pPr>
              <w:rPr>
                <w:rFonts w:eastAsia="Batang"/>
                <w:b/>
                <w:lang w:eastAsia="ko-KR"/>
              </w:rPr>
            </w:pPr>
            <w:r w:rsidRPr="00645171">
              <w:rPr>
                <w:rFonts w:eastAsia="Batang"/>
                <w:b/>
                <w:lang w:eastAsia="ko-KR"/>
              </w:rPr>
              <w:t xml:space="preserve">АО </w:t>
            </w:r>
            <w:r>
              <w:rPr>
                <w:rFonts w:eastAsia="Batang"/>
                <w:b/>
                <w:lang w:eastAsia="ko-KR"/>
              </w:rPr>
              <w:t>«КАВКАЗ.РФ»</w:t>
            </w:r>
          </w:p>
        </w:tc>
      </w:tr>
      <w:tr w:rsidR="00B10AD9" w:rsidRPr="00645171" w14:paraId="54141C73" w14:textId="77777777" w:rsidTr="00B10AD9">
        <w:trPr>
          <w:trHeight w:val="741"/>
        </w:trPr>
        <w:tc>
          <w:tcPr>
            <w:tcW w:w="4536" w:type="dxa"/>
          </w:tcPr>
          <w:p w14:paraId="7E2A2483" w14:textId="77777777" w:rsidR="00B10AD9" w:rsidRPr="00645171" w:rsidRDefault="00B10AD9" w:rsidP="00B10AD9">
            <w:pPr>
              <w:rPr>
                <w:rFonts w:eastAsia="Batang"/>
                <w:lang w:eastAsia="ko-KR"/>
              </w:rPr>
            </w:pPr>
          </w:p>
          <w:p w14:paraId="31C7A4DC" w14:textId="77777777" w:rsidR="00B10AD9" w:rsidRPr="00645171" w:rsidRDefault="00B10AD9" w:rsidP="00B10AD9">
            <w:pPr>
              <w:rPr>
                <w:rFonts w:eastAsia="Batang"/>
                <w:lang w:eastAsia="ko-KR"/>
              </w:rPr>
            </w:pPr>
            <w:r w:rsidRPr="00645171">
              <w:rPr>
                <w:rFonts w:eastAsia="Batang"/>
                <w:lang w:eastAsia="ko-KR"/>
              </w:rPr>
              <w:t>_________________/ ________ /</w:t>
            </w:r>
          </w:p>
          <w:p w14:paraId="530C5BB8" w14:textId="77777777" w:rsidR="00B10AD9" w:rsidRPr="00645171" w:rsidRDefault="00B10AD9" w:rsidP="00B10AD9">
            <w:pPr>
              <w:ind w:firstLine="709"/>
              <w:rPr>
                <w:rFonts w:eastAsia="Batang"/>
                <w:lang w:eastAsia="ko-KR"/>
              </w:rPr>
            </w:pPr>
            <w:r w:rsidRPr="00BC0B09">
              <w:rPr>
                <w:rFonts w:eastAsia="Courier New"/>
                <w:i/>
                <w:sz w:val="16"/>
                <w:szCs w:val="16"/>
              </w:rPr>
              <w:t>(подписано ЭЦП)</w:t>
            </w:r>
          </w:p>
        </w:tc>
        <w:tc>
          <w:tcPr>
            <w:tcW w:w="5034" w:type="dxa"/>
          </w:tcPr>
          <w:p w14:paraId="1C278CD8" w14:textId="77777777" w:rsidR="00B10AD9" w:rsidRPr="00645171" w:rsidRDefault="00B10AD9" w:rsidP="00B10AD9">
            <w:pPr>
              <w:rPr>
                <w:rFonts w:eastAsia="Batang"/>
                <w:lang w:eastAsia="ko-KR"/>
              </w:rPr>
            </w:pPr>
          </w:p>
          <w:p w14:paraId="3452FCA2" w14:textId="77777777" w:rsidR="00B10AD9" w:rsidRPr="00645171" w:rsidRDefault="00B10AD9" w:rsidP="00B10AD9">
            <w:pPr>
              <w:rPr>
                <w:rFonts w:eastAsia="Batang"/>
                <w:lang w:eastAsia="ko-KR"/>
              </w:rPr>
            </w:pPr>
            <w:r w:rsidRPr="00645171">
              <w:rPr>
                <w:rFonts w:eastAsia="Batang"/>
                <w:lang w:eastAsia="ko-KR"/>
              </w:rPr>
              <w:t>_________________/</w:t>
            </w:r>
            <w:r>
              <w:rPr>
                <w:rFonts w:eastAsia="Calibri"/>
                <w:lang w:eastAsia="en-US"/>
              </w:rPr>
              <w:t>____________</w:t>
            </w:r>
            <w:r w:rsidRPr="00645171">
              <w:rPr>
                <w:rFonts w:eastAsia="Calibri"/>
                <w:lang w:eastAsia="en-US"/>
              </w:rPr>
              <w:t>/</w:t>
            </w:r>
          </w:p>
          <w:p w14:paraId="6EB2953C" w14:textId="77777777" w:rsidR="00B10AD9" w:rsidRPr="00645171" w:rsidRDefault="00B10AD9" w:rsidP="00B10AD9">
            <w:pPr>
              <w:ind w:firstLine="709"/>
              <w:rPr>
                <w:rFonts w:eastAsia="Batang"/>
                <w:lang w:eastAsia="ko-KR"/>
              </w:rPr>
            </w:pPr>
            <w:r w:rsidRPr="00BC0B09">
              <w:rPr>
                <w:rFonts w:eastAsia="Courier New"/>
                <w:i/>
                <w:sz w:val="16"/>
                <w:szCs w:val="16"/>
              </w:rPr>
              <w:t>(подписано ЭЦП)</w:t>
            </w:r>
          </w:p>
        </w:tc>
      </w:tr>
    </w:tbl>
    <w:p w14:paraId="22945925" w14:textId="77777777" w:rsidR="00B10AD9" w:rsidRPr="00645171" w:rsidRDefault="00B10AD9" w:rsidP="00B10AD9">
      <w:pPr>
        <w:ind w:firstLine="709"/>
        <w:jc w:val="right"/>
        <w:rPr>
          <w:rFonts w:eastAsia="Calibri"/>
          <w:b/>
          <w:color w:val="000000"/>
          <w:lang w:eastAsia="en-US"/>
        </w:rPr>
      </w:pPr>
      <w:r w:rsidRPr="00645171">
        <w:rPr>
          <w:rFonts w:eastAsia="Calibri"/>
          <w:b/>
          <w:color w:val="000000"/>
          <w:lang w:eastAsia="en-US"/>
        </w:rPr>
        <w:br w:type="page"/>
      </w:r>
      <w:r w:rsidRPr="00645171">
        <w:rPr>
          <w:rFonts w:eastAsia="Calibri"/>
          <w:b/>
          <w:color w:val="000000"/>
          <w:lang w:eastAsia="en-US"/>
        </w:rPr>
        <w:lastRenderedPageBreak/>
        <w:t xml:space="preserve">Приложение </w:t>
      </w:r>
    </w:p>
    <w:p w14:paraId="302CB377" w14:textId="77777777" w:rsidR="00B10AD9" w:rsidRPr="00ED4ED1" w:rsidRDefault="00B10AD9" w:rsidP="00B10AD9">
      <w:pPr>
        <w:ind w:firstLine="709"/>
        <w:jc w:val="right"/>
        <w:rPr>
          <w:rFonts w:eastAsia="Calibri"/>
          <w:color w:val="000000"/>
          <w:lang w:eastAsia="en-US"/>
        </w:rPr>
      </w:pPr>
      <w:r w:rsidRPr="00ED4ED1">
        <w:rPr>
          <w:rFonts w:eastAsia="Calibri"/>
          <w:color w:val="000000"/>
          <w:lang w:eastAsia="en-US"/>
        </w:rPr>
        <w:t xml:space="preserve">к договору №_______ </w:t>
      </w:r>
    </w:p>
    <w:p w14:paraId="3DED9999" w14:textId="77777777" w:rsidR="00B10AD9" w:rsidRPr="00ED4ED1" w:rsidRDefault="00B10AD9" w:rsidP="00B10AD9">
      <w:pPr>
        <w:ind w:firstLine="709"/>
        <w:jc w:val="right"/>
        <w:rPr>
          <w:rFonts w:eastAsia="Calibri"/>
          <w:color w:val="000000"/>
          <w:lang w:eastAsia="en-US"/>
        </w:rPr>
      </w:pPr>
      <w:r w:rsidRPr="00ED4ED1">
        <w:rPr>
          <w:rFonts w:eastAsia="Calibri"/>
          <w:color w:val="000000"/>
          <w:lang w:eastAsia="en-US"/>
        </w:rPr>
        <w:t xml:space="preserve">от «__» ________ 2023 г. </w:t>
      </w:r>
    </w:p>
    <w:p w14:paraId="5F2A535A" w14:textId="77777777" w:rsidR="00B10AD9" w:rsidRPr="00645171" w:rsidRDefault="00B10AD9" w:rsidP="00B10AD9">
      <w:pPr>
        <w:ind w:firstLine="709"/>
        <w:jc w:val="right"/>
        <w:rPr>
          <w:rFonts w:eastAsia="Calibri"/>
          <w:b/>
          <w:color w:val="000000"/>
          <w:lang w:eastAsia="en-US"/>
        </w:rPr>
      </w:pPr>
    </w:p>
    <w:p w14:paraId="75CC9C8D" w14:textId="77777777" w:rsidR="00B10AD9" w:rsidRPr="00645171" w:rsidRDefault="00B10AD9" w:rsidP="00B10AD9">
      <w:pPr>
        <w:ind w:firstLine="709"/>
        <w:jc w:val="center"/>
        <w:rPr>
          <w:rFonts w:eastAsia="Calibri"/>
          <w:b/>
          <w:bCs/>
          <w:lang w:eastAsia="en-US"/>
        </w:rPr>
      </w:pPr>
      <w:r>
        <w:rPr>
          <w:rFonts w:eastAsia="Calibri"/>
          <w:b/>
          <w:bCs/>
          <w:lang w:eastAsia="en-US"/>
        </w:rPr>
        <w:t>СПЕЦИФИКАЦИЯ</w:t>
      </w:r>
      <w:r w:rsidRPr="00645171">
        <w:rPr>
          <w:rFonts w:eastAsia="Calibri"/>
          <w:b/>
          <w:bCs/>
          <w:lang w:eastAsia="en-US"/>
        </w:rPr>
        <w:t xml:space="preserve"> </w:t>
      </w:r>
    </w:p>
    <w:p w14:paraId="459ECCE7" w14:textId="77777777" w:rsidR="00B10AD9" w:rsidRPr="00F5504B" w:rsidRDefault="00B10AD9" w:rsidP="00B10AD9">
      <w:pPr>
        <w:widowControl w:val="0"/>
        <w:autoSpaceDE w:val="0"/>
        <w:autoSpaceDN w:val="0"/>
        <w:adjustRightInd w:val="0"/>
        <w:ind w:firstLine="709"/>
        <w:jc w:val="both"/>
        <w:rPr>
          <w:rFonts w:eastAsia="Batang"/>
          <w:lang w:eastAsia="ko-KR"/>
        </w:rPr>
      </w:pPr>
    </w:p>
    <w:tbl>
      <w:tblPr>
        <w:tblW w:w="102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71"/>
        <w:gridCol w:w="2266"/>
        <w:gridCol w:w="993"/>
        <w:gridCol w:w="1280"/>
        <w:gridCol w:w="1475"/>
      </w:tblGrid>
      <w:tr w:rsidR="00B10AD9" w:rsidRPr="00C3091B" w14:paraId="38652B34" w14:textId="77777777" w:rsidTr="00B10AD9">
        <w:trPr>
          <w:trHeight w:val="780"/>
        </w:trPr>
        <w:tc>
          <w:tcPr>
            <w:tcW w:w="708" w:type="dxa"/>
            <w:shd w:val="clear" w:color="auto" w:fill="auto"/>
            <w:vAlign w:val="center"/>
            <w:hideMark/>
          </w:tcPr>
          <w:p w14:paraId="7827812C" w14:textId="77777777" w:rsidR="00B10AD9" w:rsidRPr="00C3091B" w:rsidRDefault="00B10AD9" w:rsidP="00B10AD9">
            <w:pPr>
              <w:rPr>
                <w:rFonts w:eastAsia="Calibri"/>
                <w:b/>
                <w:bCs/>
                <w:color w:val="000000"/>
                <w:sz w:val="20"/>
                <w:szCs w:val="20"/>
                <w:lang w:eastAsia="en-US"/>
              </w:rPr>
            </w:pPr>
            <w:r w:rsidRPr="00C3091B">
              <w:rPr>
                <w:rFonts w:eastAsia="Calibri"/>
                <w:b/>
                <w:bCs/>
                <w:color w:val="000000"/>
                <w:sz w:val="20"/>
                <w:szCs w:val="20"/>
                <w:lang w:eastAsia="en-US"/>
              </w:rPr>
              <w:t>№</w:t>
            </w:r>
            <w:r w:rsidRPr="00C3091B">
              <w:rPr>
                <w:rFonts w:eastAsia="Calibri"/>
                <w:b/>
                <w:bCs/>
                <w:color w:val="000000"/>
                <w:sz w:val="20"/>
                <w:szCs w:val="20"/>
                <w:lang w:eastAsia="en-US"/>
              </w:rPr>
              <w:br/>
              <w:t>п/п</w:t>
            </w:r>
          </w:p>
        </w:tc>
        <w:tc>
          <w:tcPr>
            <w:tcW w:w="3571" w:type="dxa"/>
            <w:shd w:val="clear" w:color="auto" w:fill="auto"/>
            <w:vAlign w:val="center"/>
            <w:hideMark/>
          </w:tcPr>
          <w:p w14:paraId="1E936B39" w14:textId="77777777" w:rsidR="00B10AD9" w:rsidRPr="00C3091B" w:rsidRDefault="00B10AD9" w:rsidP="00B10AD9">
            <w:pPr>
              <w:rPr>
                <w:rFonts w:eastAsia="Calibri"/>
                <w:b/>
                <w:bCs/>
                <w:color w:val="000000"/>
                <w:sz w:val="20"/>
                <w:szCs w:val="20"/>
                <w:lang w:eastAsia="en-US"/>
              </w:rPr>
            </w:pPr>
            <w:r w:rsidRPr="00C3091B">
              <w:rPr>
                <w:rFonts w:eastAsia="Calibri"/>
                <w:b/>
                <w:bCs/>
                <w:sz w:val="20"/>
                <w:szCs w:val="20"/>
                <w:lang w:eastAsia="en-US"/>
              </w:rPr>
              <w:t>Наименование программы</w:t>
            </w:r>
            <w:r>
              <w:rPr>
                <w:rFonts w:eastAsia="Calibri"/>
                <w:b/>
                <w:bCs/>
                <w:sz w:val="20"/>
                <w:szCs w:val="20"/>
                <w:lang w:eastAsia="en-US"/>
              </w:rPr>
              <w:t>/ носителя</w:t>
            </w:r>
            <w:r w:rsidRPr="00C3091B">
              <w:rPr>
                <w:rFonts w:eastAsia="Calibri"/>
                <w:b/>
                <w:bCs/>
                <w:sz w:val="20"/>
                <w:szCs w:val="20"/>
                <w:lang w:eastAsia="en-US"/>
              </w:rPr>
              <w:t xml:space="preserve"> для ЭВМ, право использования которой предоставляется Сублицензиату</w:t>
            </w:r>
          </w:p>
        </w:tc>
        <w:tc>
          <w:tcPr>
            <w:tcW w:w="2266" w:type="dxa"/>
          </w:tcPr>
          <w:p w14:paraId="18853576" w14:textId="77777777" w:rsidR="00B10AD9" w:rsidRPr="00C3091B" w:rsidRDefault="00B10AD9" w:rsidP="00B10AD9">
            <w:pPr>
              <w:jc w:val="center"/>
              <w:rPr>
                <w:rFonts w:eastAsia="Calibri"/>
                <w:b/>
                <w:bCs/>
                <w:color w:val="000000"/>
                <w:sz w:val="20"/>
                <w:szCs w:val="20"/>
                <w:lang w:eastAsia="en-US"/>
              </w:rPr>
            </w:pPr>
            <w:r w:rsidRPr="00F80C84">
              <w:rPr>
                <w:rFonts w:eastAsia="Calibri"/>
                <w:b/>
                <w:bCs/>
                <w:color w:val="000000"/>
                <w:sz w:val="20"/>
                <w:szCs w:val="20"/>
                <w:lang w:eastAsia="en-US"/>
              </w:rPr>
              <w:t>Информация о стране происхождения программы</w:t>
            </w:r>
            <w:r>
              <w:rPr>
                <w:rFonts w:eastAsia="Calibri"/>
                <w:b/>
                <w:bCs/>
                <w:color w:val="000000"/>
                <w:sz w:val="20"/>
                <w:szCs w:val="20"/>
                <w:lang w:eastAsia="en-US"/>
              </w:rPr>
              <w:t>/ носителя</w:t>
            </w:r>
            <w:r w:rsidRPr="00F80C84">
              <w:rPr>
                <w:rFonts w:eastAsia="Calibri"/>
                <w:b/>
                <w:bCs/>
                <w:color w:val="000000"/>
                <w:sz w:val="20"/>
                <w:szCs w:val="20"/>
                <w:lang w:eastAsia="en-US"/>
              </w:rPr>
              <w:t xml:space="preserve"> / Регистрационный номер в Едином реестре российских программ для электронных вычислительных машин и баз данных</w:t>
            </w:r>
          </w:p>
        </w:tc>
        <w:tc>
          <w:tcPr>
            <w:tcW w:w="993" w:type="dxa"/>
            <w:shd w:val="clear" w:color="auto" w:fill="auto"/>
            <w:vAlign w:val="center"/>
            <w:hideMark/>
          </w:tcPr>
          <w:p w14:paraId="4960BBD8" w14:textId="77777777" w:rsidR="00B10AD9" w:rsidRPr="00C3091B" w:rsidRDefault="00B10AD9" w:rsidP="00B10AD9">
            <w:pPr>
              <w:jc w:val="center"/>
              <w:rPr>
                <w:rFonts w:eastAsia="Calibri"/>
                <w:b/>
                <w:bCs/>
                <w:color w:val="000000"/>
                <w:sz w:val="20"/>
                <w:szCs w:val="20"/>
                <w:lang w:eastAsia="en-US"/>
              </w:rPr>
            </w:pPr>
            <w:r w:rsidRPr="00C3091B">
              <w:rPr>
                <w:rFonts w:eastAsia="Calibri"/>
                <w:b/>
                <w:bCs/>
                <w:color w:val="000000"/>
                <w:sz w:val="20"/>
                <w:szCs w:val="20"/>
                <w:lang w:eastAsia="en-US"/>
              </w:rPr>
              <w:t>Кол-во</w:t>
            </w:r>
          </w:p>
          <w:p w14:paraId="1F132E5A" w14:textId="77777777" w:rsidR="00B10AD9" w:rsidRPr="00C3091B" w:rsidRDefault="00B10AD9" w:rsidP="00B10AD9">
            <w:pPr>
              <w:jc w:val="center"/>
              <w:rPr>
                <w:rFonts w:eastAsia="Calibri"/>
                <w:b/>
                <w:bCs/>
                <w:color w:val="000000"/>
                <w:sz w:val="20"/>
                <w:szCs w:val="20"/>
                <w:lang w:eastAsia="en-US"/>
              </w:rPr>
            </w:pPr>
            <w:r w:rsidRPr="00C3091B">
              <w:rPr>
                <w:rFonts w:eastAsia="Calibri"/>
                <w:b/>
                <w:bCs/>
                <w:sz w:val="20"/>
                <w:szCs w:val="20"/>
                <w:lang w:eastAsia="en-US"/>
              </w:rPr>
              <w:t>Лицензий*</w:t>
            </w:r>
            <w:r>
              <w:rPr>
                <w:rFonts w:eastAsia="Calibri"/>
                <w:b/>
                <w:bCs/>
                <w:sz w:val="20"/>
                <w:szCs w:val="20"/>
                <w:lang w:eastAsia="en-US"/>
              </w:rPr>
              <w:t>/шт. носителей</w:t>
            </w:r>
          </w:p>
        </w:tc>
        <w:tc>
          <w:tcPr>
            <w:tcW w:w="1280" w:type="dxa"/>
            <w:shd w:val="clear" w:color="auto" w:fill="auto"/>
            <w:vAlign w:val="center"/>
          </w:tcPr>
          <w:p w14:paraId="3DE60737" w14:textId="77777777" w:rsidR="00B10AD9" w:rsidRPr="00C3091B" w:rsidRDefault="00B10AD9" w:rsidP="00B10AD9">
            <w:pPr>
              <w:jc w:val="center"/>
              <w:rPr>
                <w:rFonts w:eastAsia="Calibri"/>
                <w:b/>
                <w:bCs/>
                <w:color w:val="000000"/>
                <w:sz w:val="20"/>
                <w:szCs w:val="20"/>
                <w:lang w:eastAsia="en-US"/>
              </w:rPr>
            </w:pPr>
            <w:r w:rsidRPr="00C3091B">
              <w:rPr>
                <w:rFonts w:eastAsia="Calibri"/>
                <w:b/>
                <w:bCs/>
                <w:color w:val="000000"/>
                <w:sz w:val="20"/>
                <w:szCs w:val="20"/>
                <w:lang w:eastAsia="en-US"/>
              </w:rPr>
              <w:t xml:space="preserve">Стоимость за единицу, </w:t>
            </w:r>
            <w:r w:rsidRPr="00C3091B">
              <w:rPr>
                <w:rFonts w:eastAsia="Calibri"/>
                <w:b/>
                <w:color w:val="000000"/>
                <w:sz w:val="20"/>
                <w:szCs w:val="20"/>
                <w:lang w:eastAsia="en-US"/>
              </w:rPr>
              <w:t>руб.</w:t>
            </w:r>
          </w:p>
        </w:tc>
        <w:tc>
          <w:tcPr>
            <w:tcW w:w="1475" w:type="dxa"/>
            <w:shd w:val="clear" w:color="auto" w:fill="auto"/>
            <w:vAlign w:val="center"/>
          </w:tcPr>
          <w:p w14:paraId="3CAF9EA0" w14:textId="77777777" w:rsidR="00B10AD9" w:rsidRPr="00C3091B" w:rsidRDefault="00B10AD9" w:rsidP="00B10AD9">
            <w:pPr>
              <w:jc w:val="center"/>
              <w:rPr>
                <w:rFonts w:eastAsia="Calibri"/>
                <w:b/>
                <w:bCs/>
                <w:color w:val="000000"/>
                <w:sz w:val="20"/>
                <w:szCs w:val="20"/>
                <w:lang w:eastAsia="en-US"/>
              </w:rPr>
            </w:pPr>
            <w:r w:rsidRPr="00C3091B">
              <w:rPr>
                <w:rFonts w:eastAsia="Calibri"/>
                <w:b/>
                <w:bCs/>
                <w:color w:val="000000"/>
                <w:sz w:val="20"/>
                <w:szCs w:val="20"/>
                <w:lang w:eastAsia="en-US"/>
              </w:rPr>
              <w:t xml:space="preserve">Сумма, </w:t>
            </w:r>
            <w:r w:rsidRPr="00C3091B">
              <w:rPr>
                <w:rFonts w:eastAsia="Calibri"/>
                <w:b/>
                <w:color w:val="000000"/>
                <w:sz w:val="20"/>
                <w:szCs w:val="20"/>
                <w:lang w:eastAsia="en-US"/>
              </w:rPr>
              <w:t>руб.</w:t>
            </w:r>
          </w:p>
        </w:tc>
      </w:tr>
      <w:tr w:rsidR="00B10AD9" w:rsidRPr="00C3091B" w14:paraId="7E9115D0" w14:textId="77777777" w:rsidTr="00B10AD9">
        <w:trPr>
          <w:trHeight w:val="227"/>
        </w:trPr>
        <w:tc>
          <w:tcPr>
            <w:tcW w:w="708" w:type="dxa"/>
            <w:shd w:val="clear" w:color="auto" w:fill="auto"/>
            <w:vAlign w:val="center"/>
          </w:tcPr>
          <w:p w14:paraId="1C3743E2" w14:textId="77777777" w:rsidR="00B10AD9" w:rsidRPr="00C3091B" w:rsidRDefault="00B10AD9" w:rsidP="00B10AD9">
            <w:pPr>
              <w:ind w:firstLine="709"/>
              <w:jc w:val="center"/>
              <w:rPr>
                <w:rFonts w:eastAsia="Calibri"/>
                <w:bCs/>
                <w:color w:val="000000"/>
                <w:sz w:val="20"/>
                <w:szCs w:val="20"/>
                <w:lang w:eastAsia="en-US"/>
              </w:rPr>
            </w:pPr>
            <w:r w:rsidRPr="00C3091B">
              <w:rPr>
                <w:rFonts w:eastAsia="Calibri"/>
                <w:bCs/>
                <w:color w:val="000000"/>
                <w:sz w:val="20"/>
                <w:szCs w:val="20"/>
                <w:lang w:eastAsia="en-US"/>
              </w:rPr>
              <w:t>11</w:t>
            </w:r>
          </w:p>
        </w:tc>
        <w:tc>
          <w:tcPr>
            <w:tcW w:w="3571" w:type="dxa"/>
            <w:shd w:val="clear" w:color="auto" w:fill="auto"/>
            <w:vAlign w:val="center"/>
          </w:tcPr>
          <w:p w14:paraId="0F33EE5A" w14:textId="77777777" w:rsidR="00B10AD9" w:rsidRPr="00C3091B" w:rsidRDefault="00B10AD9" w:rsidP="00B10AD9">
            <w:pPr>
              <w:jc w:val="center"/>
              <w:rPr>
                <w:rFonts w:eastAsia="Calibri"/>
                <w:bCs/>
                <w:sz w:val="20"/>
                <w:szCs w:val="20"/>
                <w:lang w:eastAsia="en-US"/>
              </w:rPr>
            </w:pPr>
          </w:p>
        </w:tc>
        <w:tc>
          <w:tcPr>
            <w:tcW w:w="2266" w:type="dxa"/>
            <w:vAlign w:val="center"/>
          </w:tcPr>
          <w:p w14:paraId="564B9D7A" w14:textId="77777777" w:rsidR="00B10AD9" w:rsidRPr="00C3091B" w:rsidRDefault="00B10AD9" w:rsidP="00B10AD9">
            <w:pPr>
              <w:ind w:firstLine="34"/>
              <w:jc w:val="center"/>
              <w:rPr>
                <w:rFonts w:eastAsia="Calibri"/>
                <w:bCs/>
                <w:sz w:val="20"/>
                <w:szCs w:val="20"/>
                <w:lang w:eastAsia="en-US"/>
              </w:rPr>
            </w:pPr>
          </w:p>
        </w:tc>
        <w:tc>
          <w:tcPr>
            <w:tcW w:w="993" w:type="dxa"/>
            <w:shd w:val="clear" w:color="auto" w:fill="auto"/>
            <w:vAlign w:val="center"/>
          </w:tcPr>
          <w:p w14:paraId="2DE546A9" w14:textId="77777777" w:rsidR="00B10AD9" w:rsidRPr="00C3091B" w:rsidRDefault="00B10AD9" w:rsidP="00B10AD9">
            <w:pPr>
              <w:ind w:firstLine="34"/>
              <w:jc w:val="center"/>
              <w:rPr>
                <w:rFonts w:eastAsia="Calibri"/>
                <w:bCs/>
                <w:sz w:val="20"/>
                <w:szCs w:val="20"/>
                <w:lang w:eastAsia="en-US"/>
              </w:rPr>
            </w:pPr>
          </w:p>
        </w:tc>
        <w:tc>
          <w:tcPr>
            <w:tcW w:w="1280" w:type="dxa"/>
            <w:shd w:val="clear" w:color="auto" w:fill="auto"/>
            <w:vAlign w:val="center"/>
          </w:tcPr>
          <w:p w14:paraId="4FD4861A" w14:textId="77777777" w:rsidR="00B10AD9" w:rsidRPr="00C3091B" w:rsidRDefault="00B10AD9" w:rsidP="00B10AD9">
            <w:pPr>
              <w:ind w:firstLine="709"/>
              <w:jc w:val="center"/>
              <w:rPr>
                <w:rFonts w:eastAsia="Calibri"/>
                <w:bCs/>
                <w:sz w:val="20"/>
                <w:szCs w:val="20"/>
                <w:lang w:eastAsia="en-US"/>
              </w:rPr>
            </w:pPr>
          </w:p>
        </w:tc>
        <w:tc>
          <w:tcPr>
            <w:tcW w:w="1475" w:type="dxa"/>
            <w:shd w:val="clear" w:color="auto" w:fill="auto"/>
            <w:vAlign w:val="center"/>
          </w:tcPr>
          <w:p w14:paraId="272982F1" w14:textId="77777777" w:rsidR="00B10AD9" w:rsidRPr="00C3091B" w:rsidRDefault="00B10AD9" w:rsidP="00B10AD9">
            <w:pPr>
              <w:ind w:firstLine="36"/>
              <w:jc w:val="center"/>
              <w:rPr>
                <w:rFonts w:eastAsia="Calibri"/>
                <w:bCs/>
                <w:sz w:val="20"/>
                <w:szCs w:val="20"/>
                <w:lang w:eastAsia="en-US"/>
              </w:rPr>
            </w:pPr>
          </w:p>
        </w:tc>
      </w:tr>
      <w:tr w:rsidR="00B10AD9" w:rsidRPr="00C3091B" w14:paraId="6A5B08B8" w14:textId="77777777" w:rsidTr="00B10AD9">
        <w:trPr>
          <w:trHeight w:val="227"/>
        </w:trPr>
        <w:tc>
          <w:tcPr>
            <w:tcW w:w="708" w:type="dxa"/>
            <w:shd w:val="clear" w:color="auto" w:fill="auto"/>
            <w:vAlign w:val="center"/>
          </w:tcPr>
          <w:p w14:paraId="1EFECA98" w14:textId="77777777" w:rsidR="00B10AD9" w:rsidRPr="00C3091B" w:rsidRDefault="00B10AD9" w:rsidP="00B10AD9">
            <w:pPr>
              <w:ind w:firstLine="709"/>
              <w:jc w:val="center"/>
              <w:rPr>
                <w:rFonts w:eastAsia="Calibri"/>
                <w:bCs/>
                <w:color w:val="000000"/>
                <w:sz w:val="20"/>
                <w:szCs w:val="20"/>
                <w:lang w:eastAsia="en-US"/>
              </w:rPr>
            </w:pPr>
            <w:r w:rsidRPr="00C3091B">
              <w:rPr>
                <w:rFonts w:eastAsia="Calibri"/>
                <w:bCs/>
                <w:color w:val="000000"/>
                <w:sz w:val="20"/>
                <w:szCs w:val="20"/>
                <w:lang w:eastAsia="en-US"/>
              </w:rPr>
              <w:t>22</w:t>
            </w:r>
          </w:p>
        </w:tc>
        <w:tc>
          <w:tcPr>
            <w:tcW w:w="3571" w:type="dxa"/>
            <w:shd w:val="clear" w:color="auto" w:fill="auto"/>
            <w:vAlign w:val="center"/>
          </w:tcPr>
          <w:p w14:paraId="2FAEF0C7" w14:textId="77777777" w:rsidR="00B10AD9" w:rsidRPr="00C3091B" w:rsidRDefault="00B10AD9" w:rsidP="00B10AD9">
            <w:pPr>
              <w:jc w:val="center"/>
              <w:rPr>
                <w:rFonts w:eastAsia="Calibri"/>
                <w:sz w:val="20"/>
                <w:szCs w:val="20"/>
                <w:lang w:eastAsia="en-US"/>
              </w:rPr>
            </w:pPr>
          </w:p>
        </w:tc>
        <w:tc>
          <w:tcPr>
            <w:tcW w:w="2266" w:type="dxa"/>
            <w:vAlign w:val="center"/>
          </w:tcPr>
          <w:p w14:paraId="6557C7AD" w14:textId="77777777" w:rsidR="00B10AD9" w:rsidRPr="00C3091B" w:rsidRDefault="00B10AD9" w:rsidP="00B10AD9">
            <w:pPr>
              <w:ind w:firstLine="34"/>
              <w:jc w:val="center"/>
              <w:rPr>
                <w:rFonts w:eastAsia="Calibri"/>
                <w:bCs/>
                <w:sz w:val="20"/>
                <w:szCs w:val="20"/>
                <w:lang w:eastAsia="en-US"/>
              </w:rPr>
            </w:pPr>
          </w:p>
        </w:tc>
        <w:tc>
          <w:tcPr>
            <w:tcW w:w="993" w:type="dxa"/>
            <w:shd w:val="clear" w:color="auto" w:fill="auto"/>
            <w:vAlign w:val="center"/>
          </w:tcPr>
          <w:p w14:paraId="73941954" w14:textId="77777777" w:rsidR="00B10AD9" w:rsidRPr="00C3091B" w:rsidRDefault="00B10AD9" w:rsidP="00B10AD9">
            <w:pPr>
              <w:ind w:firstLine="34"/>
              <w:jc w:val="center"/>
              <w:rPr>
                <w:rFonts w:eastAsia="Calibri"/>
                <w:bCs/>
                <w:sz w:val="20"/>
                <w:szCs w:val="20"/>
                <w:lang w:eastAsia="en-US"/>
              </w:rPr>
            </w:pPr>
          </w:p>
        </w:tc>
        <w:tc>
          <w:tcPr>
            <w:tcW w:w="1280" w:type="dxa"/>
            <w:shd w:val="clear" w:color="auto" w:fill="auto"/>
            <w:vAlign w:val="center"/>
          </w:tcPr>
          <w:p w14:paraId="139C916C" w14:textId="77777777" w:rsidR="00B10AD9" w:rsidRPr="00C3091B" w:rsidRDefault="00B10AD9" w:rsidP="00B10AD9">
            <w:pPr>
              <w:ind w:firstLine="709"/>
              <w:jc w:val="center"/>
              <w:rPr>
                <w:rFonts w:eastAsia="Calibri"/>
                <w:bCs/>
                <w:sz w:val="20"/>
                <w:szCs w:val="20"/>
                <w:lang w:eastAsia="en-US"/>
              </w:rPr>
            </w:pPr>
          </w:p>
        </w:tc>
        <w:tc>
          <w:tcPr>
            <w:tcW w:w="1475" w:type="dxa"/>
            <w:shd w:val="clear" w:color="auto" w:fill="auto"/>
            <w:vAlign w:val="center"/>
          </w:tcPr>
          <w:p w14:paraId="788390E8" w14:textId="77777777" w:rsidR="00B10AD9" w:rsidRPr="00C3091B" w:rsidRDefault="00B10AD9" w:rsidP="00B10AD9">
            <w:pPr>
              <w:ind w:firstLine="36"/>
              <w:jc w:val="center"/>
              <w:rPr>
                <w:rFonts w:eastAsia="Calibri"/>
                <w:bCs/>
                <w:sz w:val="20"/>
                <w:szCs w:val="20"/>
                <w:lang w:eastAsia="en-US"/>
              </w:rPr>
            </w:pPr>
          </w:p>
        </w:tc>
      </w:tr>
      <w:tr w:rsidR="00B10AD9" w:rsidRPr="00C3091B" w14:paraId="1AE925F9" w14:textId="77777777" w:rsidTr="00B10AD9">
        <w:trPr>
          <w:trHeight w:val="411"/>
        </w:trPr>
        <w:tc>
          <w:tcPr>
            <w:tcW w:w="8818" w:type="dxa"/>
            <w:gridSpan w:val="5"/>
            <w:vAlign w:val="center"/>
          </w:tcPr>
          <w:p w14:paraId="416A5F2C" w14:textId="77777777" w:rsidR="00B10AD9" w:rsidRPr="00875CD7" w:rsidRDefault="00B10AD9" w:rsidP="00B10AD9">
            <w:pPr>
              <w:ind w:firstLine="709"/>
              <w:jc w:val="right"/>
              <w:rPr>
                <w:rFonts w:eastAsia="Calibri"/>
                <w:color w:val="000000"/>
                <w:sz w:val="20"/>
                <w:szCs w:val="20"/>
                <w:lang w:eastAsia="en-US"/>
              </w:rPr>
            </w:pPr>
            <w:r w:rsidRPr="00875CD7">
              <w:rPr>
                <w:rFonts w:eastAsia="Calibri"/>
                <w:b/>
                <w:bCs/>
                <w:color w:val="000000"/>
                <w:sz w:val="20"/>
                <w:szCs w:val="20"/>
                <w:lang w:eastAsia="en-US"/>
              </w:rPr>
              <w:t>ИТОГО, рублей, без НДС:</w:t>
            </w:r>
          </w:p>
        </w:tc>
        <w:tc>
          <w:tcPr>
            <w:tcW w:w="1475" w:type="dxa"/>
            <w:vAlign w:val="center"/>
          </w:tcPr>
          <w:p w14:paraId="28D1FD24" w14:textId="77777777" w:rsidR="00B10AD9" w:rsidRPr="00875CD7" w:rsidRDefault="00B10AD9" w:rsidP="00B10AD9">
            <w:pPr>
              <w:jc w:val="center"/>
              <w:rPr>
                <w:rFonts w:eastAsia="Calibri"/>
                <w:b/>
                <w:color w:val="000000"/>
                <w:sz w:val="20"/>
                <w:szCs w:val="20"/>
                <w:lang w:eastAsia="en-US"/>
              </w:rPr>
            </w:pPr>
          </w:p>
        </w:tc>
      </w:tr>
      <w:tr w:rsidR="00B10AD9" w:rsidRPr="00C3091B" w14:paraId="18DB75FF" w14:textId="77777777" w:rsidTr="00B10AD9">
        <w:trPr>
          <w:trHeight w:val="411"/>
        </w:trPr>
        <w:tc>
          <w:tcPr>
            <w:tcW w:w="8818" w:type="dxa"/>
            <w:gridSpan w:val="5"/>
            <w:vAlign w:val="center"/>
          </w:tcPr>
          <w:p w14:paraId="7D627767" w14:textId="77777777" w:rsidR="00B10AD9" w:rsidRPr="00875CD7" w:rsidRDefault="00B10AD9" w:rsidP="00B10AD9">
            <w:pPr>
              <w:ind w:firstLine="709"/>
              <w:jc w:val="right"/>
              <w:rPr>
                <w:rFonts w:eastAsia="Calibri"/>
                <w:b/>
                <w:bCs/>
                <w:color w:val="000000"/>
                <w:sz w:val="20"/>
                <w:szCs w:val="20"/>
                <w:lang w:eastAsia="en-US"/>
              </w:rPr>
            </w:pPr>
            <w:r w:rsidRPr="00875CD7">
              <w:rPr>
                <w:rFonts w:eastAsia="Calibri"/>
                <w:b/>
                <w:bCs/>
                <w:color w:val="000000"/>
                <w:sz w:val="20"/>
                <w:szCs w:val="20"/>
                <w:lang w:eastAsia="en-US"/>
              </w:rPr>
              <w:t>НДС 20% (только поз. № 2):</w:t>
            </w:r>
          </w:p>
        </w:tc>
        <w:tc>
          <w:tcPr>
            <w:tcW w:w="1475" w:type="dxa"/>
            <w:vAlign w:val="center"/>
          </w:tcPr>
          <w:p w14:paraId="458BA23A" w14:textId="77777777" w:rsidR="00B10AD9" w:rsidRPr="00875CD7" w:rsidRDefault="00B10AD9" w:rsidP="00B10AD9">
            <w:pPr>
              <w:jc w:val="center"/>
              <w:rPr>
                <w:rFonts w:eastAsia="Calibri"/>
                <w:b/>
                <w:color w:val="000000"/>
                <w:sz w:val="20"/>
                <w:szCs w:val="20"/>
                <w:lang w:eastAsia="en-US"/>
              </w:rPr>
            </w:pPr>
          </w:p>
        </w:tc>
      </w:tr>
      <w:tr w:rsidR="00B10AD9" w:rsidRPr="00C3091B" w14:paraId="414EAA62" w14:textId="77777777" w:rsidTr="00B10AD9">
        <w:trPr>
          <w:trHeight w:val="411"/>
        </w:trPr>
        <w:tc>
          <w:tcPr>
            <w:tcW w:w="8818" w:type="dxa"/>
            <w:gridSpan w:val="5"/>
            <w:vAlign w:val="center"/>
          </w:tcPr>
          <w:p w14:paraId="364A72D5" w14:textId="77777777" w:rsidR="00B10AD9" w:rsidRPr="00875CD7" w:rsidRDefault="00B10AD9" w:rsidP="00B10AD9">
            <w:pPr>
              <w:ind w:firstLine="709"/>
              <w:jc w:val="right"/>
              <w:rPr>
                <w:rFonts w:eastAsia="Calibri"/>
                <w:b/>
                <w:bCs/>
                <w:color w:val="000000"/>
                <w:sz w:val="20"/>
                <w:szCs w:val="20"/>
                <w:lang w:eastAsia="en-US"/>
              </w:rPr>
            </w:pPr>
            <w:r w:rsidRPr="00875CD7">
              <w:rPr>
                <w:rFonts w:eastAsia="Calibri"/>
                <w:b/>
                <w:bCs/>
                <w:color w:val="000000"/>
                <w:sz w:val="20"/>
                <w:szCs w:val="20"/>
                <w:lang w:eastAsia="en-US"/>
              </w:rPr>
              <w:t>ВСЕГО, рублей, с НДС:</w:t>
            </w:r>
          </w:p>
        </w:tc>
        <w:tc>
          <w:tcPr>
            <w:tcW w:w="1475" w:type="dxa"/>
            <w:vAlign w:val="center"/>
          </w:tcPr>
          <w:p w14:paraId="61241BE2" w14:textId="77777777" w:rsidR="00B10AD9" w:rsidRPr="00875CD7" w:rsidRDefault="00B10AD9" w:rsidP="00B10AD9">
            <w:pPr>
              <w:jc w:val="center"/>
              <w:rPr>
                <w:rFonts w:eastAsia="Calibri"/>
                <w:b/>
                <w:color w:val="000000"/>
                <w:sz w:val="20"/>
                <w:szCs w:val="20"/>
                <w:lang w:eastAsia="en-US"/>
              </w:rPr>
            </w:pPr>
          </w:p>
        </w:tc>
      </w:tr>
    </w:tbl>
    <w:p w14:paraId="01EB400E" w14:textId="77777777" w:rsidR="00B10AD9" w:rsidRPr="00ED4ED1" w:rsidRDefault="00B10AD9" w:rsidP="00B10AD9">
      <w:pPr>
        <w:tabs>
          <w:tab w:val="left" w:pos="426"/>
        </w:tabs>
        <w:ind w:firstLine="709"/>
        <w:jc w:val="both"/>
        <w:rPr>
          <w:highlight w:val="yellow"/>
        </w:rPr>
      </w:pPr>
      <w:r w:rsidRPr="00ED4ED1">
        <w:rPr>
          <w:b/>
        </w:rPr>
        <w:t>*Примечание:</w:t>
      </w:r>
      <w:r w:rsidRPr="00ED4ED1">
        <w:t xml:space="preserve"> </w:t>
      </w:r>
      <w:r w:rsidRPr="00ED4ED1">
        <w:rPr>
          <w:rFonts w:eastAsia="Batang"/>
          <w:lang w:eastAsia="ko-KR"/>
        </w:rPr>
        <w:t>Под одной лицензией понимается одна ЭВМ на которой возможно использование соответствующей программ для ЭВМ, если иное не предусмотрено Типовым соглашением правообладателя с конечным пользователем.</w:t>
      </w:r>
    </w:p>
    <w:p w14:paraId="39051362" w14:textId="77777777" w:rsidR="00B10AD9" w:rsidRPr="00645171" w:rsidRDefault="00B10AD9" w:rsidP="00B10AD9">
      <w:pPr>
        <w:widowControl w:val="0"/>
        <w:shd w:val="clear" w:color="auto" w:fill="FFFFFF"/>
        <w:tabs>
          <w:tab w:val="left" w:pos="142"/>
        </w:tabs>
        <w:ind w:firstLine="709"/>
        <w:jc w:val="both"/>
        <w:rPr>
          <w:rFonts w:eastAsia="Calibri"/>
          <w:b/>
          <w:bCs/>
          <w:highlight w:val="yellow"/>
          <w:lang w:eastAsia="en-US"/>
        </w:rPr>
      </w:pPr>
    </w:p>
    <w:tbl>
      <w:tblPr>
        <w:tblW w:w="0" w:type="auto"/>
        <w:tblLook w:val="01E0" w:firstRow="1" w:lastRow="1" w:firstColumn="1" w:lastColumn="1" w:noHBand="0" w:noVBand="0"/>
      </w:tblPr>
      <w:tblGrid>
        <w:gridCol w:w="4841"/>
        <w:gridCol w:w="4754"/>
      </w:tblGrid>
      <w:tr w:rsidR="00B10AD9" w:rsidRPr="00645171" w14:paraId="5198D6A5" w14:textId="77777777" w:rsidTr="00B10AD9">
        <w:trPr>
          <w:trHeight w:val="205"/>
        </w:trPr>
        <w:tc>
          <w:tcPr>
            <w:tcW w:w="4841" w:type="dxa"/>
          </w:tcPr>
          <w:p w14:paraId="12C55639" w14:textId="77777777" w:rsidR="00B10AD9" w:rsidRDefault="00B10AD9" w:rsidP="00B10AD9">
            <w:pPr>
              <w:rPr>
                <w:rFonts w:eastAsia="Batang"/>
                <w:b/>
                <w:lang w:eastAsia="ko-KR"/>
              </w:rPr>
            </w:pPr>
            <w:r w:rsidRPr="00645171">
              <w:rPr>
                <w:rFonts w:eastAsia="Batang"/>
                <w:b/>
                <w:lang w:eastAsia="ko-KR"/>
              </w:rPr>
              <w:t>Лицензиат:</w:t>
            </w:r>
          </w:p>
          <w:p w14:paraId="378974FE" w14:textId="77777777" w:rsidR="00B10AD9" w:rsidRPr="00645171" w:rsidRDefault="00B10AD9" w:rsidP="00B10AD9">
            <w:pPr>
              <w:rPr>
                <w:rFonts w:eastAsia="Batang"/>
                <w:b/>
                <w:lang w:eastAsia="ko-KR"/>
              </w:rPr>
            </w:pPr>
            <w:r>
              <w:rPr>
                <w:rFonts w:eastAsia="Batang"/>
                <w:b/>
                <w:lang w:eastAsia="ko-KR"/>
              </w:rPr>
              <w:t>_____________</w:t>
            </w:r>
          </w:p>
        </w:tc>
        <w:tc>
          <w:tcPr>
            <w:tcW w:w="4754" w:type="dxa"/>
          </w:tcPr>
          <w:p w14:paraId="2F59F52A" w14:textId="77777777" w:rsidR="00B10AD9" w:rsidRDefault="00B10AD9" w:rsidP="00B10AD9">
            <w:pPr>
              <w:rPr>
                <w:rFonts w:eastAsia="Batang"/>
                <w:b/>
                <w:lang w:eastAsia="ko-KR"/>
              </w:rPr>
            </w:pPr>
            <w:r w:rsidRPr="00645171">
              <w:rPr>
                <w:rFonts w:eastAsia="Batang"/>
                <w:b/>
                <w:lang w:eastAsia="ko-KR"/>
              </w:rPr>
              <w:t>Сублицензиат:</w:t>
            </w:r>
          </w:p>
          <w:p w14:paraId="291F0B46" w14:textId="77777777" w:rsidR="00B10AD9" w:rsidRPr="00645171" w:rsidRDefault="00B10AD9" w:rsidP="00B10AD9">
            <w:pPr>
              <w:rPr>
                <w:rFonts w:eastAsia="Batang"/>
                <w:lang w:eastAsia="ko-KR"/>
              </w:rPr>
            </w:pPr>
            <w:r w:rsidRPr="00645171">
              <w:rPr>
                <w:rFonts w:eastAsia="Batang"/>
                <w:lang w:eastAsia="ko-KR"/>
              </w:rPr>
              <w:t xml:space="preserve">АО </w:t>
            </w:r>
            <w:r>
              <w:rPr>
                <w:rFonts w:eastAsia="Batang"/>
                <w:lang w:eastAsia="ko-KR"/>
              </w:rPr>
              <w:t>«КАВКАЗ.РФ»</w:t>
            </w:r>
          </w:p>
          <w:p w14:paraId="27004D0E" w14:textId="77777777" w:rsidR="00B10AD9" w:rsidRPr="00645171" w:rsidRDefault="00B10AD9" w:rsidP="00B10AD9">
            <w:pPr>
              <w:rPr>
                <w:rFonts w:eastAsia="Batang"/>
                <w:lang w:eastAsia="ko-KR"/>
              </w:rPr>
            </w:pPr>
          </w:p>
        </w:tc>
      </w:tr>
      <w:tr w:rsidR="00B10AD9" w:rsidRPr="00645171" w14:paraId="5A1A9BE0" w14:textId="77777777" w:rsidTr="00B10AD9">
        <w:trPr>
          <w:trHeight w:val="758"/>
        </w:trPr>
        <w:tc>
          <w:tcPr>
            <w:tcW w:w="4841" w:type="dxa"/>
          </w:tcPr>
          <w:p w14:paraId="6F6F597F" w14:textId="77777777" w:rsidR="00B10AD9" w:rsidRPr="00645171" w:rsidRDefault="00B10AD9" w:rsidP="00B10AD9">
            <w:pPr>
              <w:rPr>
                <w:rFonts w:eastAsia="Batang"/>
                <w:lang w:eastAsia="ko-KR"/>
              </w:rPr>
            </w:pPr>
            <w:r w:rsidRPr="00645171">
              <w:rPr>
                <w:rFonts w:eastAsia="Batang"/>
                <w:lang w:eastAsia="ko-KR"/>
              </w:rPr>
              <w:t>_________________/___________/</w:t>
            </w:r>
          </w:p>
          <w:p w14:paraId="1DC94A03" w14:textId="77777777" w:rsidR="00B10AD9" w:rsidRPr="00645171" w:rsidRDefault="00B10AD9" w:rsidP="00B10AD9">
            <w:pPr>
              <w:ind w:firstLine="709"/>
              <w:rPr>
                <w:rFonts w:eastAsia="Batang"/>
                <w:lang w:eastAsia="ko-KR"/>
              </w:rPr>
            </w:pPr>
            <w:r w:rsidRPr="00BC0B09">
              <w:rPr>
                <w:rFonts w:eastAsia="Courier New"/>
                <w:i/>
                <w:sz w:val="16"/>
                <w:szCs w:val="16"/>
              </w:rPr>
              <w:t>(подписано ЭЦП)</w:t>
            </w:r>
          </w:p>
        </w:tc>
        <w:tc>
          <w:tcPr>
            <w:tcW w:w="4754" w:type="dxa"/>
          </w:tcPr>
          <w:p w14:paraId="4E2905B8" w14:textId="77777777" w:rsidR="00B10AD9" w:rsidRPr="00645171" w:rsidRDefault="00B10AD9" w:rsidP="00B10AD9">
            <w:pPr>
              <w:rPr>
                <w:rFonts w:eastAsia="Batang"/>
                <w:lang w:eastAsia="ko-KR"/>
              </w:rPr>
            </w:pPr>
            <w:r w:rsidRPr="00645171">
              <w:rPr>
                <w:rFonts w:eastAsia="Batang"/>
                <w:lang w:eastAsia="ko-KR"/>
              </w:rPr>
              <w:t>_________________/</w:t>
            </w:r>
            <w:r>
              <w:rPr>
                <w:rFonts w:eastAsia="Calibri"/>
                <w:lang w:eastAsia="en-US"/>
              </w:rPr>
              <w:t>_____________</w:t>
            </w:r>
            <w:r w:rsidRPr="00645171">
              <w:rPr>
                <w:rFonts w:eastAsia="Calibri"/>
                <w:lang w:eastAsia="en-US"/>
              </w:rPr>
              <w:t>/</w:t>
            </w:r>
          </w:p>
          <w:p w14:paraId="16CD3944" w14:textId="77777777" w:rsidR="00B10AD9" w:rsidRPr="00645171" w:rsidRDefault="00B10AD9" w:rsidP="00B10AD9">
            <w:pPr>
              <w:ind w:firstLine="709"/>
              <w:rPr>
                <w:rFonts w:eastAsia="Batang"/>
                <w:lang w:eastAsia="ko-KR"/>
              </w:rPr>
            </w:pPr>
            <w:r w:rsidRPr="00BC0B09">
              <w:rPr>
                <w:rFonts w:eastAsia="Courier New"/>
                <w:i/>
                <w:sz w:val="16"/>
                <w:szCs w:val="16"/>
              </w:rPr>
              <w:t>(подписано ЭЦП)</w:t>
            </w:r>
          </w:p>
        </w:tc>
      </w:tr>
    </w:tbl>
    <w:p w14:paraId="49DAC6BA" w14:textId="77777777" w:rsidR="00B10AD9" w:rsidRPr="0004479C" w:rsidRDefault="00B10AD9" w:rsidP="00B10AD9">
      <w:pPr>
        <w:shd w:val="clear" w:color="auto" w:fill="FFFFFF"/>
        <w:jc w:val="both"/>
      </w:pPr>
    </w:p>
    <w:p w14:paraId="36665EA5" w14:textId="77777777" w:rsidR="00D80862" w:rsidRPr="00105553" w:rsidRDefault="00D80862" w:rsidP="00D80862">
      <w:pPr>
        <w:widowControl w:val="0"/>
        <w:rPr>
          <w:highlight w:val="yellow"/>
        </w:rPr>
      </w:pPr>
    </w:p>
    <w:sectPr w:rsidR="00D80862" w:rsidRPr="00105553" w:rsidSect="00463D1B">
      <w:footerReference w:type="default" r:id="rId37"/>
      <w:footerReference w:type="first" r:id="rId38"/>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839E" w14:textId="77777777" w:rsidR="00B10AD9" w:rsidRDefault="00B10AD9" w:rsidP="00B067D9">
      <w:r>
        <w:separator/>
      </w:r>
    </w:p>
  </w:endnote>
  <w:endnote w:type="continuationSeparator" w:id="0">
    <w:p w14:paraId="7E4CB255" w14:textId="77777777" w:rsidR="00B10AD9" w:rsidRDefault="00B10AD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B10AD9" w:rsidRDefault="00B10AD9"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10AD9" w:rsidRDefault="00B10AD9"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7F08E0A9" w:rsidR="00B10AD9" w:rsidRPr="00B067D9" w:rsidRDefault="00B10AD9">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57BC7">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2E3ED6EA" w:rsidR="00B10AD9" w:rsidRDefault="00B10AD9">
    <w:pPr>
      <w:pStyle w:val="a6"/>
      <w:jc w:val="right"/>
    </w:pPr>
    <w:r>
      <w:fldChar w:fldCharType="begin"/>
    </w:r>
    <w:r>
      <w:instrText>PAGE   \* MERGEFORMAT</w:instrText>
    </w:r>
    <w:r>
      <w:fldChar w:fldCharType="separate"/>
    </w:r>
    <w:r w:rsidR="00657BC7">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B10AD9" w:rsidRDefault="00B10AD9"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B10AD9" w:rsidRDefault="00B10AD9"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7FDA9DAB" w:rsidR="00B10AD9" w:rsidRPr="00B13D19" w:rsidRDefault="00B10AD9" w:rsidP="003C19CB">
    <w:pPr>
      <w:pStyle w:val="a6"/>
      <w:jc w:val="right"/>
    </w:pPr>
    <w:r w:rsidRPr="00B13D19">
      <w:fldChar w:fldCharType="begin"/>
    </w:r>
    <w:r w:rsidRPr="00B13D19">
      <w:instrText>PAGE   \* MERGEFORMAT</w:instrText>
    </w:r>
    <w:r w:rsidRPr="00B13D19">
      <w:fldChar w:fldCharType="separate"/>
    </w:r>
    <w:r w:rsidR="00657BC7">
      <w:rPr>
        <w:noProof/>
      </w:rPr>
      <w:t>20</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20AEC6DC" w:rsidR="00B10AD9" w:rsidRPr="00203AD7" w:rsidRDefault="00B10AD9" w:rsidP="00C46F56">
    <w:pPr>
      <w:pStyle w:val="a6"/>
      <w:jc w:val="right"/>
    </w:pPr>
    <w:r>
      <w:fldChar w:fldCharType="begin"/>
    </w:r>
    <w:r>
      <w:instrText>PAGE   \* MERGEFORMAT</w:instrText>
    </w:r>
    <w:r>
      <w:fldChar w:fldCharType="separate"/>
    </w:r>
    <w:r w:rsidR="00657BC7">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B10AD9" w:rsidRPr="004B4EFB" w:rsidRDefault="00B10AD9" w:rsidP="00C46F56">
    <w:pPr>
      <w:pStyle w:val="a6"/>
      <w:jc w:val="right"/>
    </w:pPr>
    <w:r w:rsidRPr="004B4EFB">
      <w:t>Задание на проведение закупки</w:t>
    </w:r>
  </w:p>
  <w:p w14:paraId="12C535D2" w14:textId="77777777" w:rsidR="00B10AD9" w:rsidRPr="004B4EFB" w:rsidRDefault="00B10AD9"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B10AD9" w:rsidRPr="00203AD7" w:rsidRDefault="00B10AD9"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12640255" w:rsidR="00B10AD9" w:rsidRPr="00203AD7" w:rsidRDefault="00B10AD9" w:rsidP="00777A76">
    <w:pPr>
      <w:pStyle w:val="a6"/>
      <w:jc w:val="right"/>
    </w:pPr>
    <w:r>
      <w:fldChar w:fldCharType="begin"/>
    </w:r>
    <w:r>
      <w:instrText>PAGE   \* MERGEFORMAT</w:instrText>
    </w:r>
    <w:r>
      <w:fldChar w:fldCharType="separate"/>
    </w:r>
    <w:r w:rsidR="00657BC7">
      <w:rPr>
        <w:noProof/>
      </w:rPr>
      <w:t>22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B10AD9" w:rsidRPr="00203AD7" w:rsidRDefault="00B10AD9"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0E3A" w14:textId="77777777" w:rsidR="00B10AD9" w:rsidRDefault="00B10AD9" w:rsidP="00B067D9">
      <w:r>
        <w:separator/>
      </w:r>
    </w:p>
  </w:footnote>
  <w:footnote w:type="continuationSeparator" w:id="0">
    <w:p w14:paraId="48854807" w14:textId="77777777" w:rsidR="00B10AD9" w:rsidRDefault="00B10AD9" w:rsidP="00B067D9">
      <w:r>
        <w:continuationSeparator/>
      </w:r>
    </w:p>
  </w:footnote>
  <w:footnote w:id="1">
    <w:p w14:paraId="6906AC0D" w14:textId="77777777" w:rsidR="00B10AD9" w:rsidRPr="00807068" w:rsidRDefault="00B10AD9" w:rsidP="00B10AD9">
      <w:pPr>
        <w:widowControl w:val="0"/>
        <w:tabs>
          <w:tab w:val="left" w:pos="1418"/>
        </w:tabs>
        <w:autoSpaceDE w:val="0"/>
        <w:autoSpaceDN w:val="0"/>
        <w:adjustRightInd w:val="0"/>
        <w:ind w:firstLine="709"/>
        <w:jc w:val="both"/>
        <w:rPr>
          <w:sz w:val="16"/>
          <w:szCs w:val="16"/>
        </w:rPr>
      </w:pPr>
      <w:r>
        <w:rPr>
          <w:rStyle w:val="affc"/>
        </w:rPr>
        <w:footnoteRef/>
      </w:r>
      <w:r>
        <w:t xml:space="preserve"> </w:t>
      </w:r>
      <w:r>
        <w:rPr>
          <w:sz w:val="16"/>
          <w:szCs w:val="16"/>
        </w:rPr>
        <w:t>НДС облагается стоимость носителей программ ЭВМ. В</w:t>
      </w:r>
      <w:r w:rsidRPr="00807068">
        <w:rPr>
          <w:sz w:val="16"/>
          <w:szCs w:val="16"/>
        </w:rPr>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00370CC" w14:textId="77777777" w:rsidR="00B10AD9" w:rsidRDefault="00B10AD9" w:rsidP="00B10AD9">
      <w:pPr>
        <w:pStyle w:val="affa"/>
      </w:pPr>
    </w:p>
    <w:p w14:paraId="5F0B2889" w14:textId="77777777" w:rsidR="00B10AD9" w:rsidRDefault="00B10AD9" w:rsidP="00B10AD9">
      <w:pPr>
        <w:pStyle w:val="aff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77903"/>
    <w:multiLevelType w:val="multilevel"/>
    <w:tmpl w:val="9212206C"/>
    <w:lvl w:ilvl="0">
      <w:start w:val="7"/>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15:restartNumberingAfterBreak="0">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74611EC"/>
    <w:multiLevelType w:val="multilevel"/>
    <w:tmpl w:val="A296DEE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ADA4091"/>
    <w:multiLevelType w:val="multilevel"/>
    <w:tmpl w:val="7FB493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9D4AF9"/>
    <w:multiLevelType w:val="multilevel"/>
    <w:tmpl w:val="ABF68AD8"/>
    <w:lvl w:ilvl="0">
      <w:start w:val="5"/>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1C72B56"/>
    <w:multiLevelType w:val="multilevel"/>
    <w:tmpl w:val="5EC2C8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0"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6930524"/>
    <w:multiLevelType w:val="multilevel"/>
    <w:tmpl w:val="C55CFB1E"/>
    <w:lvl w:ilvl="0">
      <w:start w:val="1"/>
      <w:numFmt w:val="decimal"/>
      <w:lvlText w:val="%1."/>
      <w:lvlJc w:val="left"/>
      <w:pPr>
        <w:tabs>
          <w:tab w:val="num" w:pos="1288"/>
        </w:tabs>
        <w:ind w:left="1288" w:hanging="720"/>
      </w:pPr>
      <w:rPr>
        <w:rFonts w:hint="default"/>
      </w:rPr>
    </w:lvl>
    <w:lvl w:ilvl="1">
      <w:start w:val="1"/>
      <w:numFmt w:val="decimal"/>
      <w:lvlText w:val="%1.%2."/>
      <w:lvlJc w:val="left"/>
      <w:pPr>
        <w:tabs>
          <w:tab w:val="num" w:pos="1571"/>
        </w:tabs>
        <w:ind w:left="1571" w:hanging="7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9" w15:restartNumberingAfterBreak="0">
    <w:nsid w:val="56D75155"/>
    <w:multiLevelType w:val="hybridMultilevel"/>
    <w:tmpl w:val="91DE7752"/>
    <w:lvl w:ilvl="0" w:tplc="B8FC308A">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3"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7"/>
  </w:num>
  <w:num w:numId="4">
    <w:abstractNumId w:val="24"/>
  </w:num>
  <w:num w:numId="5">
    <w:abstractNumId w:val="8"/>
  </w:num>
  <w:num w:numId="6">
    <w:abstractNumId w:val="4"/>
  </w:num>
  <w:num w:numId="7">
    <w:abstractNumId w:val="7"/>
  </w:num>
  <w:num w:numId="8">
    <w:abstractNumId w:val="41"/>
  </w:num>
  <w:num w:numId="9">
    <w:abstractNumId w:val="48"/>
  </w:num>
  <w:num w:numId="10">
    <w:abstractNumId w:val="53"/>
  </w:num>
  <w:num w:numId="11">
    <w:abstractNumId w:val="45"/>
  </w:num>
  <w:num w:numId="12">
    <w:abstractNumId w:val="14"/>
  </w:num>
  <w:num w:numId="13">
    <w:abstractNumId w:val="19"/>
  </w:num>
  <w:num w:numId="14">
    <w:abstractNumId w:val="26"/>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2"/>
  </w:num>
  <w:num w:numId="21">
    <w:abstractNumId w:val="22"/>
  </w:num>
  <w:num w:numId="22">
    <w:abstractNumId w:val="40"/>
  </w:num>
  <w:num w:numId="23">
    <w:abstractNumId w:val="30"/>
  </w:num>
  <w:num w:numId="24">
    <w:abstractNumId w:val="46"/>
  </w:num>
  <w:num w:numId="25">
    <w:abstractNumId w:val="37"/>
  </w:num>
  <w:num w:numId="26">
    <w:abstractNumId w:val="54"/>
  </w:num>
  <w:num w:numId="27">
    <w:abstractNumId w:val="17"/>
  </w:num>
  <w:num w:numId="28">
    <w:abstractNumId w:val="49"/>
  </w:num>
  <w:num w:numId="29">
    <w:abstractNumId w:val="6"/>
  </w:num>
  <w:num w:numId="30">
    <w:abstractNumId w:val="32"/>
  </w:num>
  <w:num w:numId="31">
    <w:abstractNumId w:val="11"/>
  </w:num>
  <w:num w:numId="32">
    <w:abstractNumId w:val="23"/>
  </w:num>
  <w:num w:numId="33">
    <w:abstractNumId w:val="16"/>
  </w:num>
  <w:num w:numId="34">
    <w:abstractNumId w:val="43"/>
  </w:num>
  <w:num w:numId="35">
    <w:abstractNumId w:val="29"/>
  </w:num>
  <w:num w:numId="36">
    <w:abstractNumId w:val="13"/>
  </w:num>
  <w:num w:numId="37">
    <w:abstractNumId w:val="33"/>
  </w:num>
  <w:num w:numId="38">
    <w:abstractNumId w:val="25"/>
  </w:num>
  <w:num w:numId="39">
    <w:abstractNumId w:val="31"/>
  </w:num>
  <w:num w:numId="40">
    <w:abstractNumId w:val="36"/>
  </w:num>
  <w:num w:numId="41">
    <w:abstractNumId w:val="26"/>
  </w:num>
  <w:num w:numId="42">
    <w:abstractNumId w:val="34"/>
  </w:num>
  <w:num w:numId="43">
    <w:abstractNumId w:val="51"/>
  </w:num>
  <w:num w:numId="44">
    <w:abstractNumId w:val="44"/>
  </w:num>
  <w:num w:numId="45">
    <w:abstractNumId w:val="5"/>
  </w:num>
  <w:num w:numId="46">
    <w:abstractNumId w:val="52"/>
  </w:num>
  <w:num w:numId="47">
    <w:abstractNumId w:val="15"/>
  </w:num>
  <w:num w:numId="48">
    <w:abstractNumId w:val="38"/>
  </w:num>
  <w:num w:numId="49">
    <w:abstractNumId w:val="39"/>
  </w:num>
  <w:num w:numId="50">
    <w:abstractNumId w:val="21"/>
  </w:num>
  <w:num w:numId="51">
    <w:abstractNumId w:val="10"/>
  </w:num>
  <w:num w:numId="52">
    <w:abstractNumId w:val="28"/>
  </w:num>
  <w:num w:numId="53">
    <w:abstractNumId w:val="3"/>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068"/>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2F7"/>
    <w:rsid w:val="001708FB"/>
    <w:rsid w:val="0017102B"/>
    <w:rsid w:val="001723F1"/>
    <w:rsid w:val="00173B4F"/>
    <w:rsid w:val="001760D0"/>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757"/>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501BB"/>
    <w:rsid w:val="002510F1"/>
    <w:rsid w:val="00251F32"/>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16E"/>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26A4"/>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3E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3F7583"/>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3D1B"/>
    <w:rsid w:val="00466793"/>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291"/>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1B24"/>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48F"/>
    <w:rsid w:val="00561EE0"/>
    <w:rsid w:val="00562194"/>
    <w:rsid w:val="0056354C"/>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1F0F"/>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686E"/>
    <w:rsid w:val="00657558"/>
    <w:rsid w:val="00657BC7"/>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CC7"/>
    <w:rsid w:val="006E3979"/>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DD6"/>
    <w:rsid w:val="00721E02"/>
    <w:rsid w:val="00722259"/>
    <w:rsid w:val="00730EAB"/>
    <w:rsid w:val="007322B7"/>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3241"/>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DC"/>
    <w:rsid w:val="0086091C"/>
    <w:rsid w:val="00861A7C"/>
    <w:rsid w:val="00861AD0"/>
    <w:rsid w:val="00861EA8"/>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233B"/>
    <w:rsid w:val="009028BC"/>
    <w:rsid w:val="00902FD4"/>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77097"/>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B95"/>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3F36"/>
    <w:rsid w:val="00AD43BC"/>
    <w:rsid w:val="00AD7E61"/>
    <w:rsid w:val="00AE09A5"/>
    <w:rsid w:val="00AE1A14"/>
    <w:rsid w:val="00AE1F94"/>
    <w:rsid w:val="00AE240F"/>
    <w:rsid w:val="00AE4D8A"/>
    <w:rsid w:val="00AF1FE1"/>
    <w:rsid w:val="00AF3BDC"/>
    <w:rsid w:val="00AF3E33"/>
    <w:rsid w:val="00AF4A47"/>
    <w:rsid w:val="00AF79B3"/>
    <w:rsid w:val="00B02570"/>
    <w:rsid w:val="00B026E7"/>
    <w:rsid w:val="00B0385B"/>
    <w:rsid w:val="00B058D2"/>
    <w:rsid w:val="00B067D9"/>
    <w:rsid w:val="00B10AD9"/>
    <w:rsid w:val="00B1231B"/>
    <w:rsid w:val="00B13392"/>
    <w:rsid w:val="00B13FE2"/>
    <w:rsid w:val="00B1551D"/>
    <w:rsid w:val="00B15769"/>
    <w:rsid w:val="00B171CE"/>
    <w:rsid w:val="00B17AAF"/>
    <w:rsid w:val="00B2003B"/>
    <w:rsid w:val="00B21413"/>
    <w:rsid w:val="00B2151C"/>
    <w:rsid w:val="00B22701"/>
    <w:rsid w:val="00B23F99"/>
    <w:rsid w:val="00B252FE"/>
    <w:rsid w:val="00B26115"/>
    <w:rsid w:val="00B269A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4F0B"/>
    <w:rsid w:val="00B57278"/>
    <w:rsid w:val="00B611A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3"/>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2B1E"/>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4BDD"/>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589B"/>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1165C"/>
    <w:rsid w:val="00D138E5"/>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1AA"/>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095B"/>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3511"/>
    <w:rsid w:val="00DE4459"/>
    <w:rsid w:val="00DE566A"/>
    <w:rsid w:val="00DE5718"/>
    <w:rsid w:val="00DE6419"/>
    <w:rsid w:val="00DE69FE"/>
    <w:rsid w:val="00DE6AA8"/>
    <w:rsid w:val="00DE7592"/>
    <w:rsid w:val="00DE7903"/>
    <w:rsid w:val="00DE7ECC"/>
    <w:rsid w:val="00DF07FC"/>
    <w:rsid w:val="00DF221E"/>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68E4"/>
    <w:rsid w:val="00E469DB"/>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DD9"/>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2372"/>
    <w:rsid w:val="00F13384"/>
    <w:rsid w:val="00F14304"/>
    <w:rsid w:val="00F14870"/>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DA3"/>
    <w:rsid w:val="00F46B7E"/>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6234BCF8"/>
  <w15:docId w15:val="{175DD101-D886-4784-884F-DFD24DEF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04728110">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28945665">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ntTable" Target="fontTable.xml"/><Relationship Id="rId21" Type="http://schemas.openxmlformats.org/officeDocument/2006/relationships/hyperlink" Target="https://npd.nalog.ru/check-status/"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95660-974B-4D93-AC65-39C4851D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30</Pages>
  <Words>12071</Words>
  <Characters>68809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25</cp:revision>
  <cp:lastPrinted>2023-06-22T08:52:00Z</cp:lastPrinted>
  <dcterms:created xsi:type="dcterms:W3CDTF">2024-04-15T07:29:00Z</dcterms:created>
  <dcterms:modified xsi:type="dcterms:W3CDTF">2024-05-21T07:21:00Z</dcterms:modified>
</cp:coreProperties>
</file>