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4A5C" w:rsidRPr="007727D1" w:rsidRDefault="00E6186B" w:rsidP="007F0885">
      <w:pPr>
        <w:pStyle w:val="Default"/>
        <w:jc w:val="center"/>
        <w:rPr>
          <w:b/>
          <w:bCs/>
        </w:rPr>
      </w:pPr>
      <w:r w:rsidRPr="007727D1">
        <w:rPr>
          <w:b/>
          <w:bCs/>
        </w:rPr>
        <w:t>И</w:t>
      </w:r>
      <w:r w:rsidR="00C63A82">
        <w:rPr>
          <w:b/>
          <w:bCs/>
        </w:rPr>
        <w:t>зменение</w:t>
      </w:r>
      <w:r w:rsidR="00854A5C" w:rsidRPr="007727D1">
        <w:rPr>
          <w:b/>
          <w:bCs/>
        </w:rPr>
        <w:t xml:space="preserve"> </w:t>
      </w:r>
      <w:r w:rsidR="004A1520">
        <w:rPr>
          <w:b/>
        </w:rPr>
        <w:t xml:space="preserve">от </w:t>
      </w:r>
      <w:r w:rsidR="00EB292D">
        <w:rPr>
          <w:b/>
        </w:rPr>
        <w:t>17</w:t>
      </w:r>
      <w:r w:rsidR="00EE238F" w:rsidRPr="00EE238F">
        <w:rPr>
          <w:b/>
        </w:rPr>
        <w:t>.</w:t>
      </w:r>
      <w:r w:rsidR="00BB7D94">
        <w:rPr>
          <w:b/>
        </w:rPr>
        <w:t>09</w:t>
      </w:r>
      <w:r w:rsidR="00EE238F" w:rsidRPr="00EE238F">
        <w:rPr>
          <w:b/>
        </w:rPr>
        <w:t>.202</w:t>
      </w:r>
      <w:r w:rsidR="004A1520">
        <w:rPr>
          <w:b/>
        </w:rPr>
        <w:t>6</w:t>
      </w:r>
      <w:r w:rsidR="00EE238F">
        <w:rPr>
          <w:b/>
        </w:rPr>
        <w:t xml:space="preserve"> </w:t>
      </w:r>
      <w:r w:rsidR="007727D1" w:rsidRPr="007727D1">
        <w:rPr>
          <w:b/>
        </w:rPr>
        <w:t xml:space="preserve">года </w:t>
      </w:r>
      <w:r w:rsidR="00854A5C" w:rsidRPr="007727D1">
        <w:rPr>
          <w:b/>
          <w:bCs/>
        </w:rPr>
        <w:t>№ 1</w:t>
      </w:r>
    </w:p>
    <w:p w:rsidR="00DB0BBE" w:rsidRDefault="00F0159B" w:rsidP="007F0885">
      <w:pPr>
        <w:widowControl w:val="0"/>
        <w:spacing w:after="0"/>
        <w:ind w:right="34"/>
        <w:jc w:val="center"/>
        <w:rPr>
          <w:rFonts w:ascii="Times New Roman" w:hAnsi="Times New Roman" w:cs="Times New Roman"/>
          <w:b/>
          <w:bCs/>
          <w:sz w:val="24"/>
          <w:szCs w:val="24"/>
        </w:rPr>
      </w:pPr>
      <w:r>
        <w:rPr>
          <w:rFonts w:ascii="Times New Roman" w:hAnsi="Times New Roman" w:cs="Times New Roman"/>
          <w:b/>
          <w:bCs/>
          <w:sz w:val="24"/>
          <w:szCs w:val="24"/>
        </w:rPr>
        <w:t>в</w:t>
      </w:r>
      <w:r w:rsidR="00FA7B2F" w:rsidRPr="00FA7B2F">
        <w:rPr>
          <w:rFonts w:ascii="Times New Roman" w:hAnsi="Times New Roman" w:cs="Times New Roman"/>
          <w:b/>
          <w:bCs/>
          <w:sz w:val="24"/>
          <w:szCs w:val="24"/>
        </w:rPr>
        <w:t xml:space="preserve"> </w:t>
      </w:r>
      <w:r w:rsidR="00EE238F">
        <w:rPr>
          <w:rFonts w:ascii="Times New Roman" w:hAnsi="Times New Roman" w:cs="Times New Roman"/>
          <w:b/>
          <w:bCs/>
          <w:sz w:val="24"/>
          <w:szCs w:val="24"/>
        </w:rPr>
        <w:t>извещение</w:t>
      </w:r>
      <w:r w:rsidR="00EE238F" w:rsidRPr="00EE238F">
        <w:rPr>
          <w:rFonts w:ascii="Times New Roman" w:hAnsi="Times New Roman" w:cs="Times New Roman"/>
          <w:b/>
          <w:bCs/>
          <w:sz w:val="24"/>
          <w:szCs w:val="24"/>
        </w:rPr>
        <w:t xml:space="preserve"> </w:t>
      </w:r>
      <w:r w:rsidR="004A1520" w:rsidRPr="004A1520">
        <w:rPr>
          <w:rFonts w:ascii="Times New Roman" w:hAnsi="Times New Roman" w:cs="Times New Roman"/>
          <w:b/>
          <w:bCs/>
          <w:sz w:val="24"/>
          <w:szCs w:val="24"/>
        </w:rPr>
        <w:t xml:space="preserve">о проведении </w:t>
      </w:r>
      <w:r w:rsidR="00171AFC" w:rsidRPr="00171AFC">
        <w:rPr>
          <w:rFonts w:ascii="Times New Roman" w:hAnsi="Times New Roman" w:cs="Times New Roman"/>
          <w:b/>
          <w:bCs/>
          <w:sz w:val="24"/>
          <w:szCs w:val="24"/>
        </w:rPr>
        <w:t>запроса котировок в электронной форме</w:t>
      </w:r>
      <w:r w:rsidR="00171AFC">
        <w:rPr>
          <w:rFonts w:ascii="Times New Roman" w:hAnsi="Times New Roman" w:cs="Times New Roman"/>
          <w:b/>
          <w:bCs/>
          <w:sz w:val="24"/>
          <w:szCs w:val="24"/>
        </w:rPr>
        <w:t xml:space="preserve"> </w:t>
      </w:r>
      <w:r w:rsidR="004A1520" w:rsidRPr="004A1520">
        <w:rPr>
          <w:rFonts w:ascii="Times New Roman" w:hAnsi="Times New Roman" w:cs="Times New Roman"/>
          <w:b/>
          <w:bCs/>
          <w:sz w:val="24"/>
          <w:szCs w:val="24"/>
        </w:rPr>
        <w:t xml:space="preserve">от </w:t>
      </w:r>
      <w:r w:rsidR="00EB292D" w:rsidRPr="00EB292D">
        <w:rPr>
          <w:rFonts w:ascii="Times New Roman" w:hAnsi="Times New Roman" w:cs="Times New Roman"/>
          <w:b/>
          <w:bCs/>
          <w:sz w:val="24"/>
          <w:szCs w:val="24"/>
        </w:rPr>
        <w:t>11.09.2026 г. № ЗКЭФ-ДМ-1509</w:t>
      </w:r>
    </w:p>
    <w:p w:rsidR="00700836" w:rsidRPr="00DB0BBE" w:rsidRDefault="00700836" w:rsidP="007F0885">
      <w:pPr>
        <w:widowControl w:val="0"/>
        <w:spacing w:after="0"/>
        <w:ind w:right="34"/>
        <w:jc w:val="center"/>
        <w:rPr>
          <w:rFonts w:ascii="Times New Roman" w:eastAsia="Times New Roman" w:hAnsi="Times New Roman" w:cs="Times New Roman"/>
          <w:b/>
          <w:bCs/>
          <w:sz w:val="24"/>
          <w:szCs w:val="24"/>
          <w:lang w:eastAsia="ru-RU"/>
        </w:rPr>
      </w:pPr>
    </w:p>
    <w:p w:rsidR="006C0903" w:rsidRDefault="00BB7D94" w:rsidP="00BB7D94">
      <w:pPr>
        <w:pStyle w:val="Default"/>
        <w:numPr>
          <w:ilvl w:val="0"/>
          <w:numId w:val="17"/>
        </w:numPr>
        <w:tabs>
          <w:tab w:val="left" w:pos="851"/>
          <w:tab w:val="left" w:pos="993"/>
        </w:tabs>
        <w:jc w:val="both"/>
      </w:pPr>
      <w:r w:rsidRPr="00BB7D94">
        <w:t>Пункт 1.3.</w:t>
      </w:r>
      <w:r>
        <w:t>17</w:t>
      </w:r>
      <w:r w:rsidRPr="00BB7D94">
        <w:t>.</w:t>
      </w:r>
      <w:r w:rsidRPr="00BB7D94">
        <w:rPr>
          <w:rFonts w:asciiTheme="minorHAnsi" w:hAnsiTheme="minorHAnsi" w:cstheme="minorBidi"/>
          <w:color w:val="auto"/>
          <w:sz w:val="22"/>
          <w:szCs w:val="22"/>
        </w:rPr>
        <w:t xml:space="preserve"> </w:t>
      </w:r>
      <w:r w:rsidRPr="00BB7D94">
        <w:t>извещения о проведении запроса котировок в электронной форме, участниками которого могут являться только субъекты малого и среднего предпринимательства «Дата и время окончания срока подачи заявок на участие в закупке» изложить в следующей редакции:</w:t>
      </w:r>
      <w:r>
        <w:t xml:space="preserve"> </w:t>
      </w:r>
      <w:r w:rsidR="00EB292D">
        <w:t>25</w:t>
      </w:r>
      <w:r w:rsidRPr="00BB7D94">
        <w:t xml:space="preserve"> сентября 2026 года 10:00 (</w:t>
      </w:r>
      <w:proofErr w:type="spellStart"/>
      <w:r w:rsidRPr="00BB7D94">
        <w:t>мск</w:t>
      </w:r>
      <w:proofErr w:type="spellEnd"/>
      <w:r w:rsidRPr="00BB7D94">
        <w:t>)</w:t>
      </w:r>
      <w:r>
        <w:t>;</w:t>
      </w:r>
    </w:p>
    <w:p w:rsidR="00BB7D94" w:rsidRDefault="00BB7D94" w:rsidP="00BB7D94">
      <w:pPr>
        <w:pStyle w:val="Default"/>
        <w:numPr>
          <w:ilvl w:val="0"/>
          <w:numId w:val="17"/>
        </w:numPr>
        <w:tabs>
          <w:tab w:val="left" w:pos="851"/>
          <w:tab w:val="left" w:pos="993"/>
        </w:tabs>
        <w:jc w:val="both"/>
      </w:pPr>
      <w:r w:rsidRPr="00BB7D94">
        <w:t>Пункт 1.3.1</w:t>
      </w:r>
      <w:r w:rsidR="00EB292D">
        <w:t>9</w:t>
      </w:r>
      <w:r w:rsidRPr="00BB7D94">
        <w:t xml:space="preserve">. извещения о проведении запроса котировок в электронной форме, участниками которого могут являться только субъекты малого и среднего предпринимательства «Дата рассмотрения и оценки заявок, подведения итогов закупки» изложить в следующей редакции: </w:t>
      </w:r>
      <w:r w:rsidR="00EB292D">
        <w:t>01</w:t>
      </w:r>
      <w:r w:rsidRPr="00BB7D94">
        <w:t xml:space="preserve"> </w:t>
      </w:r>
      <w:r w:rsidR="00EB292D">
        <w:t>октября</w:t>
      </w:r>
      <w:r w:rsidRPr="00BB7D94">
        <w:t xml:space="preserve"> 2026 года 10:00 (</w:t>
      </w:r>
      <w:proofErr w:type="spellStart"/>
      <w:r w:rsidRPr="00BB7D94">
        <w:t>мск</w:t>
      </w:r>
      <w:proofErr w:type="spellEnd"/>
      <w:r w:rsidRPr="00BB7D94">
        <w:t>)</w:t>
      </w:r>
      <w:r>
        <w:t>;</w:t>
      </w:r>
    </w:p>
    <w:p w:rsidR="00BB7D94" w:rsidRDefault="00EB292D" w:rsidP="00BB7D94">
      <w:pPr>
        <w:pStyle w:val="Default"/>
        <w:numPr>
          <w:ilvl w:val="0"/>
          <w:numId w:val="17"/>
        </w:numPr>
        <w:tabs>
          <w:tab w:val="left" w:pos="851"/>
          <w:tab w:val="left" w:pos="993"/>
        </w:tabs>
        <w:jc w:val="both"/>
      </w:pPr>
      <w:r>
        <w:t>Перечень услуг</w:t>
      </w:r>
      <w:r w:rsidR="00BB7D94">
        <w:t xml:space="preserve"> (</w:t>
      </w:r>
      <w:r w:rsidR="0086734C">
        <w:t>Приложение</w:t>
      </w:r>
      <w:r w:rsidR="00BB7D94">
        <w:t xml:space="preserve"> №</w:t>
      </w:r>
      <w:r>
        <w:t>2</w:t>
      </w:r>
      <w:r w:rsidR="00BB7D94">
        <w:t xml:space="preserve"> к извещению о проведении запроса котировок в электронной форме) </w:t>
      </w:r>
      <w:r w:rsidR="00BB7D94" w:rsidRPr="00BB7D94">
        <w:t xml:space="preserve">изложить в следующей редакции: </w:t>
      </w:r>
    </w:p>
    <w:tbl>
      <w:tblPr>
        <w:tblW w:w="5000" w:type="pct"/>
        <w:tblLook w:val="04A0" w:firstRow="1" w:lastRow="0" w:firstColumn="1" w:lastColumn="0" w:noHBand="0" w:noVBand="1"/>
      </w:tblPr>
      <w:tblGrid>
        <w:gridCol w:w="1238"/>
        <w:gridCol w:w="6762"/>
        <w:gridCol w:w="1685"/>
        <w:gridCol w:w="2319"/>
        <w:gridCol w:w="2728"/>
      </w:tblGrid>
      <w:tr w:rsidR="00EB292D" w:rsidRPr="00EB292D" w:rsidTr="00760B88">
        <w:trPr>
          <w:trHeight w:val="276"/>
        </w:trPr>
        <w:tc>
          <w:tcPr>
            <w:tcW w:w="42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EB292D" w:rsidRPr="00EB292D" w:rsidRDefault="00EB292D" w:rsidP="00EB292D">
            <w:pPr>
              <w:spacing w:after="0" w:line="240" w:lineRule="auto"/>
              <w:jc w:val="center"/>
              <w:rPr>
                <w:rFonts w:ascii="Times New Roman" w:eastAsia="Times New Roman" w:hAnsi="Times New Roman" w:cs="Times New Roman"/>
                <w:b/>
                <w:bCs/>
                <w:sz w:val="24"/>
                <w:szCs w:val="24"/>
                <w:lang w:eastAsia="ru-RU"/>
              </w:rPr>
            </w:pPr>
            <w:r w:rsidRPr="00EB292D">
              <w:rPr>
                <w:rFonts w:ascii="Times New Roman" w:eastAsia="Times New Roman" w:hAnsi="Times New Roman" w:cs="Times New Roman"/>
                <w:b/>
                <w:bCs/>
                <w:sz w:val="24"/>
                <w:szCs w:val="24"/>
                <w:lang w:eastAsia="ru-RU"/>
              </w:rPr>
              <w:t>№ п/п</w:t>
            </w:r>
          </w:p>
        </w:tc>
        <w:tc>
          <w:tcPr>
            <w:tcW w:w="2295"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EB292D" w:rsidRPr="00EB292D" w:rsidRDefault="00EB292D" w:rsidP="00EB292D">
            <w:pPr>
              <w:spacing w:after="0" w:line="240" w:lineRule="auto"/>
              <w:jc w:val="center"/>
              <w:rPr>
                <w:rFonts w:ascii="Times New Roman" w:eastAsia="Times New Roman" w:hAnsi="Times New Roman" w:cs="Times New Roman"/>
                <w:b/>
                <w:bCs/>
                <w:sz w:val="24"/>
                <w:szCs w:val="24"/>
                <w:lang w:eastAsia="ru-RU"/>
              </w:rPr>
            </w:pPr>
            <w:r w:rsidRPr="00EB292D">
              <w:rPr>
                <w:rFonts w:ascii="Times New Roman" w:eastAsia="Times New Roman" w:hAnsi="Times New Roman" w:cs="Times New Roman"/>
                <w:b/>
                <w:bCs/>
                <w:sz w:val="24"/>
                <w:szCs w:val="24"/>
                <w:lang w:eastAsia="ru-RU"/>
              </w:rPr>
              <w:t>Наименование</w:t>
            </w:r>
          </w:p>
        </w:tc>
        <w:tc>
          <w:tcPr>
            <w:tcW w:w="57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b/>
                <w:bCs/>
                <w:sz w:val="24"/>
                <w:szCs w:val="24"/>
                <w:lang w:eastAsia="ru-RU"/>
              </w:rPr>
            </w:pPr>
            <w:r w:rsidRPr="00EB292D">
              <w:rPr>
                <w:rFonts w:ascii="Times New Roman" w:eastAsia="Times New Roman" w:hAnsi="Times New Roman" w:cs="Times New Roman"/>
                <w:b/>
                <w:bCs/>
                <w:sz w:val="24"/>
                <w:szCs w:val="24"/>
                <w:lang w:eastAsia="ru-RU"/>
              </w:rPr>
              <w:t>Кол-во</w:t>
            </w:r>
          </w:p>
        </w:tc>
        <w:tc>
          <w:tcPr>
            <w:tcW w:w="78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b/>
                <w:bCs/>
                <w:sz w:val="24"/>
                <w:szCs w:val="24"/>
                <w:lang w:eastAsia="ru-RU"/>
              </w:rPr>
            </w:pPr>
            <w:r w:rsidRPr="00EB292D">
              <w:rPr>
                <w:rFonts w:ascii="Times New Roman" w:eastAsia="Times New Roman" w:hAnsi="Times New Roman" w:cs="Times New Roman"/>
                <w:b/>
                <w:bCs/>
                <w:sz w:val="24"/>
                <w:szCs w:val="24"/>
                <w:lang w:eastAsia="ru-RU"/>
              </w:rPr>
              <w:t>Н(М)Ц за единицу</w:t>
            </w:r>
          </w:p>
        </w:tc>
        <w:tc>
          <w:tcPr>
            <w:tcW w:w="92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b/>
                <w:bCs/>
                <w:sz w:val="24"/>
                <w:szCs w:val="24"/>
                <w:lang w:eastAsia="ru-RU"/>
              </w:rPr>
            </w:pPr>
            <w:r w:rsidRPr="00EB292D">
              <w:rPr>
                <w:rFonts w:ascii="Times New Roman" w:eastAsia="Times New Roman" w:hAnsi="Times New Roman" w:cs="Times New Roman"/>
                <w:b/>
                <w:bCs/>
                <w:sz w:val="24"/>
                <w:szCs w:val="24"/>
                <w:lang w:eastAsia="ru-RU"/>
              </w:rPr>
              <w:t>Сумма с учетом количества</w:t>
            </w:r>
          </w:p>
        </w:tc>
      </w:tr>
      <w:tr w:rsidR="00EB292D" w:rsidRPr="00EB292D" w:rsidTr="00760B88">
        <w:trPr>
          <w:trHeight w:val="517"/>
        </w:trPr>
        <w:tc>
          <w:tcPr>
            <w:tcW w:w="420" w:type="pct"/>
            <w:vMerge/>
            <w:tcBorders>
              <w:top w:val="single" w:sz="4" w:space="0" w:color="auto"/>
              <w:left w:val="single" w:sz="4" w:space="0" w:color="auto"/>
              <w:bottom w:val="single" w:sz="4" w:space="0" w:color="auto"/>
              <w:right w:val="single" w:sz="4" w:space="0" w:color="auto"/>
            </w:tcBorders>
            <w:vAlign w:val="center"/>
            <w:hideMark/>
          </w:tcPr>
          <w:p w:rsidR="00EB292D" w:rsidRPr="00EB292D" w:rsidRDefault="00EB292D" w:rsidP="00EB292D">
            <w:pPr>
              <w:spacing w:after="0" w:line="240" w:lineRule="auto"/>
              <w:rPr>
                <w:rFonts w:ascii="Times New Roman" w:eastAsia="Times New Roman" w:hAnsi="Times New Roman" w:cs="Times New Roman"/>
                <w:b/>
                <w:bCs/>
                <w:sz w:val="24"/>
                <w:szCs w:val="24"/>
                <w:lang w:eastAsia="ru-RU"/>
              </w:rPr>
            </w:pPr>
          </w:p>
        </w:tc>
        <w:tc>
          <w:tcPr>
            <w:tcW w:w="2295" w:type="pct"/>
            <w:vMerge/>
            <w:tcBorders>
              <w:top w:val="single" w:sz="4" w:space="0" w:color="auto"/>
              <w:left w:val="single" w:sz="4" w:space="0" w:color="auto"/>
              <w:bottom w:val="single" w:sz="4" w:space="0" w:color="auto"/>
              <w:right w:val="single" w:sz="4" w:space="0" w:color="auto"/>
            </w:tcBorders>
            <w:vAlign w:val="center"/>
            <w:hideMark/>
          </w:tcPr>
          <w:p w:rsidR="00EB292D" w:rsidRPr="00EB292D" w:rsidRDefault="00EB292D" w:rsidP="00EB292D">
            <w:pPr>
              <w:spacing w:after="0" w:line="240" w:lineRule="auto"/>
              <w:rPr>
                <w:rFonts w:ascii="Times New Roman" w:eastAsia="Times New Roman" w:hAnsi="Times New Roman" w:cs="Times New Roman"/>
                <w:b/>
                <w:bCs/>
                <w:sz w:val="24"/>
                <w:szCs w:val="24"/>
                <w:lang w:eastAsia="ru-RU"/>
              </w:rPr>
            </w:pPr>
          </w:p>
        </w:tc>
        <w:tc>
          <w:tcPr>
            <w:tcW w:w="572" w:type="pct"/>
            <w:vMerge/>
            <w:tcBorders>
              <w:top w:val="single" w:sz="4" w:space="0" w:color="auto"/>
              <w:left w:val="single" w:sz="4" w:space="0" w:color="auto"/>
              <w:bottom w:val="single" w:sz="4" w:space="0" w:color="auto"/>
              <w:right w:val="single" w:sz="4" w:space="0" w:color="auto"/>
            </w:tcBorders>
            <w:vAlign w:val="center"/>
            <w:hideMark/>
          </w:tcPr>
          <w:p w:rsidR="00EB292D" w:rsidRPr="00EB292D" w:rsidRDefault="00EB292D" w:rsidP="00EB292D">
            <w:pPr>
              <w:spacing w:after="0" w:line="240" w:lineRule="auto"/>
              <w:rPr>
                <w:rFonts w:ascii="Times New Roman" w:eastAsia="Times New Roman" w:hAnsi="Times New Roman" w:cs="Times New Roman"/>
                <w:b/>
                <w:bCs/>
                <w:sz w:val="24"/>
                <w:szCs w:val="24"/>
                <w:lang w:eastAsia="ru-RU"/>
              </w:rPr>
            </w:pPr>
          </w:p>
        </w:tc>
        <w:tc>
          <w:tcPr>
            <w:tcW w:w="787" w:type="pct"/>
            <w:vMerge/>
            <w:tcBorders>
              <w:top w:val="single" w:sz="4" w:space="0" w:color="auto"/>
              <w:left w:val="single" w:sz="4" w:space="0" w:color="auto"/>
              <w:bottom w:val="single" w:sz="4" w:space="0" w:color="auto"/>
              <w:right w:val="single" w:sz="4" w:space="0" w:color="auto"/>
            </w:tcBorders>
            <w:vAlign w:val="center"/>
            <w:hideMark/>
          </w:tcPr>
          <w:p w:rsidR="00EB292D" w:rsidRPr="00EB292D" w:rsidRDefault="00EB292D" w:rsidP="00EB292D">
            <w:pPr>
              <w:spacing w:after="0" w:line="240" w:lineRule="auto"/>
              <w:rPr>
                <w:rFonts w:ascii="Times New Roman" w:eastAsia="Times New Roman" w:hAnsi="Times New Roman" w:cs="Times New Roman"/>
                <w:b/>
                <w:bCs/>
                <w:sz w:val="24"/>
                <w:szCs w:val="24"/>
                <w:lang w:eastAsia="ru-RU"/>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EB292D" w:rsidRPr="00EB292D" w:rsidRDefault="00EB292D" w:rsidP="00EB292D">
            <w:pPr>
              <w:spacing w:after="0" w:line="240" w:lineRule="auto"/>
              <w:rPr>
                <w:rFonts w:ascii="Times New Roman" w:eastAsia="Times New Roman" w:hAnsi="Times New Roman" w:cs="Times New Roman"/>
                <w:b/>
                <w:bCs/>
                <w:sz w:val="24"/>
                <w:szCs w:val="24"/>
                <w:lang w:eastAsia="ru-RU"/>
              </w:rPr>
            </w:pPr>
          </w:p>
        </w:tc>
      </w:tr>
      <w:tr w:rsidR="00EB292D" w:rsidRPr="00EB292D" w:rsidTr="00760B88">
        <w:trPr>
          <w:trHeight w:val="170"/>
        </w:trPr>
        <w:tc>
          <w:tcPr>
            <w:tcW w:w="420" w:type="pct"/>
            <w:tcBorders>
              <w:top w:val="nil"/>
              <w:left w:val="single" w:sz="4" w:space="0" w:color="auto"/>
              <w:bottom w:val="single" w:sz="4" w:space="0" w:color="auto"/>
              <w:right w:val="nil"/>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b/>
                <w:bCs/>
                <w:sz w:val="24"/>
                <w:szCs w:val="24"/>
                <w:lang w:eastAsia="ru-RU"/>
              </w:rPr>
            </w:pPr>
            <w:r w:rsidRPr="00EB292D">
              <w:rPr>
                <w:rFonts w:ascii="Times New Roman" w:eastAsia="Times New Roman" w:hAnsi="Times New Roman" w:cs="Times New Roman"/>
                <w:b/>
                <w:bCs/>
                <w:sz w:val="24"/>
                <w:szCs w:val="24"/>
                <w:lang w:eastAsia="ru-RU"/>
              </w:rPr>
              <w:t>1</w:t>
            </w:r>
          </w:p>
        </w:tc>
        <w:tc>
          <w:tcPr>
            <w:tcW w:w="2295" w:type="pct"/>
            <w:tcBorders>
              <w:top w:val="single" w:sz="4" w:space="0" w:color="auto"/>
              <w:left w:val="single" w:sz="4" w:space="0" w:color="auto"/>
              <w:bottom w:val="single" w:sz="4" w:space="0" w:color="auto"/>
              <w:right w:val="single" w:sz="4" w:space="0" w:color="auto"/>
            </w:tcBorders>
            <w:shd w:val="clear" w:color="auto" w:fill="auto"/>
            <w:hideMark/>
          </w:tcPr>
          <w:p w:rsidR="00EB292D" w:rsidRPr="00EB292D" w:rsidRDefault="00EB292D" w:rsidP="00EB292D">
            <w:pPr>
              <w:spacing w:after="0" w:line="240" w:lineRule="auto"/>
              <w:rPr>
                <w:rFonts w:ascii="Times New Roman" w:eastAsia="Times New Roman" w:hAnsi="Times New Roman" w:cs="Times New Roman"/>
                <w:sz w:val="24"/>
                <w:szCs w:val="24"/>
                <w:lang w:eastAsia="ru-RU"/>
              </w:rPr>
            </w:pPr>
            <w:r w:rsidRPr="00EB292D">
              <w:rPr>
                <w:rFonts w:ascii="Times New Roman" w:eastAsia="Times New Roman" w:hAnsi="Times New Roman" w:cs="Times New Roman"/>
                <w:sz w:val="24"/>
                <w:szCs w:val="24"/>
                <w:lang w:eastAsia="ru-RU"/>
              </w:rPr>
              <w:t xml:space="preserve">Стоимость услуг, связанных с проверкой каждого обозначения в Государственном реестре зарегистрированных знаков и базе заявок, поданных на регистрацию, и анализом на соответствие критериям </w:t>
            </w:r>
            <w:proofErr w:type="spellStart"/>
            <w:r w:rsidRPr="00EB292D">
              <w:rPr>
                <w:rFonts w:ascii="Times New Roman" w:eastAsia="Times New Roman" w:hAnsi="Times New Roman" w:cs="Times New Roman"/>
                <w:sz w:val="24"/>
                <w:szCs w:val="24"/>
                <w:lang w:eastAsia="ru-RU"/>
              </w:rPr>
              <w:t>охраноспособности</w:t>
            </w:r>
            <w:proofErr w:type="spellEnd"/>
            <w:r w:rsidRPr="00EB292D">
              <w:rPr>
                <w:rFonts w:ascii="Times New Roman" w:eastAsia="Times New Roman" w:hAnsi="Times New Roman" w:cs="Times New Roman"/>
                <w:sz w:val="24"/>
                <w:szCs w:val="24"/>
                <w:lang w:eastAsia="ru-RU"/>
              </w:rPr>
              <w:t xml:space="preserve"> товарных знаков </w:t>
            </w:r>
            <w:r w:rsidR="007D09BF" w:rsidRPr="007D09BF">
              <w:rPr>
                <w:rFonts w:ascii="Times New Roman" w:eastAsia="Times New Roman" w:hAnsi="Times New Roman" w:cs="Times New Roman"/>
                <w:sz w:val="24"/>
                <w:szCs w:val="24"/>
                <w:lang w:eastAsia="ru-RU"/>
              </w:rPr>
              <w:t>комбинированного обозначения «Эльбрус», «Мамисон», «Чистая гора» и изобразительного товарного знака (лис «Муха»)</w:t>
            </w:r>
            <w:r w:rsidRPr="00EB292D">
              <w:rPr>
                <w:rFonts w:ascii="Times New Roman" w:eastAsia="Times New Roman" w:hAnsi="Times New Roman" w:cs="Times New Roman"/>
                <w:sz w:val="24"/>
                <w:szCs w:val="24"/>
                <w:lang w:eastAsia="ru-RU"/>
              </w:rPr>
              <w:t>, за каждый знак, без госпошлин.</w:t>
            </w:r>
          </w:p>
        </w:tc>
        <w:tc>
          <w:tcPr>
            <w:tcW w:w="572" w:type="pct"/>
            <w:tcBorders>
              <w:top w:val="nil"/>
              <w:left w:val="nil"/>
              <w:bottom w:val="single" w:sz="4" w:space="0" w:color="auto"/>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sz w:val="24"/>
                <w:szCs w:val="24"/>
                <w:lang w:eastAsia="ru-RU"/>
              </w:rPr>
            </w:pPr>
            <w:r w:rsidRPr="00EB292D">
              <w:rPr>
                <w:rFonts w:ascii="Times New Roman" w:eastAsia="Times New Roman" w:hAnsi="Times New Roman" w:cs="Times New Roman"/>
                <w:sz w:val="24"/>
                <w:szCs w:val="24"/>
                <w:lang w:eastAsia="ru-RU"/>
              </w:rPr>
              <w:t>4</w:t>
            </w:r>
          </w:p>
        </w:tc>
        <w:tc>
          <w:tcPr>
            <w:tcW w:w="787" w:type="pct"/>
            <w:tcBorders>
              <w:top w:val="nil"/>
              <w:left w:val="nil"/>
              <w:bottom w:val="single" w:sz="4" w:space="0" w:color="auto"/>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sz w:val="24"/>
                <w:szCs w:val="24"/>
                <w:lang w:eastAsia="ru-RU"/>
              </w:rPr>
            </w:pPr>
            <w:r w:rsidRPr="00EB292D">
              <w:rPr>
                <w:rFonts w:ascii="Times New Roman" w:eastAsia="Times New Roman" w:hAnsi="Times New Roman" w:cs="Times New Roman"/>
                <w:sz w:val="24"/>
                <w:szCs w:val="24"/>
                <w:lang w:eastAsia="ru-RU"/>
              </w:rPr>
              <w:t>30 287,50</w:t>
            </w:r>
          </w:p>
        </w:tc>
        <w:tc>
          <w:tcPr>
            <w:tcW w:w="926" w:type="pct"/>
            <w:tcBorders>
              <w:top w:val="nil"/>
              <w:left w:val="nil"/>
              <w:bottom w:val="single" w:sz="4" w:space="0" w:color="auto"/>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sz w:val="24"/>
                <w:szCs w:val="24"/>
                <w:lang w:eastAsia="ru-RU"/>
              </w:rPr>
            </w:pPr>
            <w:r w:rsidRPr="00EB292D">
              <w:rPr>
                <w:rFonts w:ascii="Times New Roman" w:eastAsia="Times New Roman" w:hAnsi="Times New Roman" w:cs="Times New Roman"/>
                <w:sz w:val="24"/>
                <w:szCs w:val="24"/>
                <w:lang w:eastAsia="ru-RU"/>
              </w:rPr>
              <w:t>121 150,00</w:t>
            </w:r>
          </w:p>
        </w:tc>
      </w:tr>
      <w:tr w:rsidR="00EB292D" w:rsidRPr="00EB292D" w:rsidTr="00760B88">
        <w:trPr>
          <w:trHeight w:val="170"/>
        </w:trPr>
        <w:tc>
          <w:tcPr>
            <w:tcW w:w="420" w:type="pct"/>
            <w:tcBorders>
              <w:top w:val="nil"/>
              <w:left w:val="single" w:sz="4" w:space="0" w:color="auto"/>
              <w:bottom w:val="single" w:sz="4" w:space="0" w:color="auto"/>
              <w:right w:val="nil"/>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b/>
                <w:bCs/>
                <w:sz w:val="24"/>
                <w:szCs w:val="24"/>
                <w:lang w:eastAsia="ru-RU"/>
              </w:rPr>
            </w:pPr>
            <w:r w:rsidRPr="00EB292D">
              <w:rPr>
                <w:rFonts w:ascii="Times New Roman" w:eastAsia="Times New Roman" w:hAnsi="Times New Roman" w:cs="Times New Roman"/>
                <w:b/>
                <w:bCs/>
                <w:sz w:val="24"/>
                <w:szCs w:val="24"/>
                <w:lang w:eastAsia="ru-RU"/>
              </w:rPr>
              <w:t>2</w:t>
            </w:r>
          </w:p>
        </w:tc>
        <w:tc>
          <w:tcPr>
            <w:tcW w:w="2295" w:type="pct"/>
            <w:tcBorders>
              <w:top w:val="nil"/>
              <w:left w:val="single" w:sz="4" w:space="0" w:color="auto"/>
              <w:bottom w:val="single" w:sz="4" w:space="0" w:color="auto"/>
              <w:right w:val="single" w:sz="4" w:space="0" w:color="auto"/>
            </w:tcBorders>
            <w:shd w:val="clear" w:color="auto" w:fill="auto"/>
            <w:hideMark/>
          </w:tcPr>
          <w:p w:rsidR="00EB292D" w:rsidRPr="00EB292D" w:rsidRDefault="00EB292D" w:rsidP="00EB292D">
            <w:pPr>
              <w:spacing w:after="0" w:line="240" w:lineRule="auto"/>
              <w:rPr>
                <w:rFonts w:ascii="Times New Roman" w:eastAsia="Times New Roman" w:hAnsi="Times New Roman" w:cs="Times New Roman"/>
                <w:sz w:val="24"/>
                <w:szCs w:val="24"/>
                <w:lang w:eastAsia="ru-RU"/>
              </w:rPr>
            </w:pPr>
            <w:r w:rsidRPr="00EB292D">
              <w:rPr>
                <w:rFonts w:ascii="Times New Roman" w:eastAsia="Times New Roman" w:hAnsi="Times New Roman" w:cs="Times New Roman"/>
                <w:sz w:val="24"/>
                <w:szCs w:val="24"/>
                <w:lang w:eastAsia="ru-RU"/>
              </w:rPr>
              <w:t xml:space="preserve">Услуги по регистрации товарных знаков </w:t>
            </w:r>
            <w:r w:rsidR="007D09BF" w:rsidRPr="007D09BF">
              <w:rPr>
                <w:rFonts w:ascii="Times New Roman" w:eastAsia="Times New Roman" w:hAnsi="Times New Roman" w:cs="Times New Roman"/>
                <w:sz w:val="24"/>
                <w:szCs w:val="24"/>
                <w:lang w:eastAsia="ru-RU"/>
              </w:rPr>
              <w:t>комбинированного обозначения «Эльбрус», «Мамисон», «Чистая гора» и изобразительного товарного знака (лис «Муха»)</w:t>
            </w:r>
            <w:bookmarkStart w:id="0" w:name="_GoBack"/>
            <w:bookmarkEnd w:id="0"/>
            <w:r w:rsidRPr="00EB292D">
              <w:rPr>
                <w:rFonts w:ascii="Times New Roman" w:eastAsia="Times New Roman" w:hAnsi="Times New Roman" w:cs="Times New Roman"/>
                <w:sz w:val="24"/>
                <w:szCs w:val="24"/>
                <w:lang w:eastAsia="ru-RU"/>
              </w:rPr>
              <w:t>, за каждый знак, без госпошлин.</w:t>
            </w:r>
          </w:p>
        </w:tc>
        <w:tc>
          <w:tcPr>
            <w:tcW w:w="572" w:type="pct"/>
            <w:tcBorders>
              <w:top w:val="nil"/>
              <w:left w:val="nil"/>
              <w:bottom w:val="single" w:sz="4" w:space="0" w:color="auto"/>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sz w:val="24"/>
                <w:szCs w:val="24"/>
                <w:lang w:eastAsia="ru-RU"/>
              </w:rPr>
            </w:pPr>
            <w:r w:rsidRPr="00EB292D">
              <w:rPr>
                <w:rFonts w:ascii="Times New Roman" w:eastAsia="Times New Roman" w:hAnsi="Times New Roman" w:cs="Times New Roman"/>
                <w:sz w:val="24"/>
                <w:szCs w:val="24"/>
                <w:lang w:eastAsia="ru-RU"/>
              </w:rPr>
              <w:t>4</w:t>
            </w:r>
          </w:p>
        </w:tc>
        <w:tc>
          <w:tcPr>
            <w:tcW w:w="787" w:type="pct"/>
            <w:tcBorders>
              <w:top w:val="nil"/>
              <w:left w:val="nil"/>
              <w:bottom w:val="single" w:sz="4" w:space="0" w:color="auto"/>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sz w:val="24"/>
                <w:szCs w:val="24"/>
                <w:lang w:eastAsia="ru-RU"/>
              </w:rPr>
            </w:pPr>
            <w:r w:rsidRPr="00EB292D">
              <w:rPr>
                <w:rFonts w:ascii="Times New Roman" w:eastAsia="Times New Roman" w:hAnsi="Times New Roman" w:cs="Times New Roman"/>
                <w:sz w:val="24"/>
                <w:szCs w:val="24"/>
                <w:lang w:eastAsia="ru-RU"/>
              </w:rPr>
              <w:t>29 465,00</w:t>
            </w:r>
          </w:p>
        </w:tc>
        <w:tc>
          <w:tcPr>
            <w:tcW w:w="926" w:type="pct"/>
            <w:tcBorders>
              <w:top w:val="nil"/>
              <w:left w:val="nil"/>
              <w:bottom w:val="single" w:sz="4" w:space="0" w:color="auto"/>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sz w:val="24"/>
                <w:szCs w:val="24"/>
                <w:lang w:eastAsia="ru-RU"/>
              </w:rPr>
            </w:pPr>
            <w:r w:rsidRPr="00EB292D">
              <w:rPr>
                <w:rFonts w:ascii="Times New Roman" w:eastAsia="Times New Roman" w:hAnsi="Times New Roman" w:cs="Times New Roman"/>
                <w:sz w:val="24"/>
                <w:szCs w:val="24"/>
                <w:lang w:eastAsia="ru-RU"/>
              </w:rPr>
              <w:t>117 860,00</w:t>
            </w:r>
          </w:p>
        </w:tc>
      </w:tr>
      <w:tr w:rsidR="00EB292D" w:rsidRPr="00EB292D" w:rsidTr="00760B88">
        <w:trPr>
          <w:trHeight w:val="170"/>
        </w:trPr>
        <w:tc>
          <w:tcPr>
            <w:tcW w:w="420" w:type="pct"/>
            <w:tcBorders>
              <w:top w:val="nil"/>
              <w:left w:val="single" w:sz="4" w:space="0" w:color="auto"/>
              <w:bottom w:val="single" w:sz="4" w:space="0" w:color="auto"/>
              <w:right w:val="single" w:sz="4" w:space="0" w:color="auto"/>
            </w:tcBorders>
            <w:shd w:val="clear" w:color="auto" w:fill="auto"/>
            <w:noWrap/>
            <w:vAlign w:val="center"/>
            <w:hideMark/>
          </w:tcPr>
          <w:p w:rsidR="00EB292D" w:rsidRPr="00EB292D" w:rsidRDefault="00EB292D" w:rsidP="00EB292D">
            <w:pPr>
              <w:spacing w:after="0" w:line="240" w:lineRule="auto"/>
              <w:rPr>
                <w:rFonts w:ascii="Times New Roman" w:eastAsia="Times New Roman" w:hAnsi="Times New Roman" w:cs="Times New Roman"/>
                <w:b/>
                <w:bCs/>
                <w:color w:val="000000"/>
                <w:sz w:val="24"/>
                <w:szCs w:val="24"/>
                <w:lang w:eastAsia="ru-RU"/>
              </w:rPr>
            </w:pPr>
            <w:r w:rsidRPr="00EB292D">
              <w:rPr>
                <w:rFonts w:ascii="Times New Roman" w:eastAsia="Times New Roman" w:hAnsi="Times New Roman" w:cs="Times New Roman"/>
                <w:b/>
                <w:bCs/>
                <w:color w:val="000000"/>
                <w:sz w:val="24"/>
                <w:szCs w:val="24"/>
                <w:lang w:eastAsia="ru-RU"/>
              </w:rPr>
              <w:t> </w:t>
            </w:r>
          </w:p>
        </w:tc>
        <w:tc>
          <w:tcPr>
            <w:tcW w:w="2867" w:type="pct"/>
            <w:gridSpan w:val="2"/>
            <w:tcBorders>
              <w:top w:val="single" w:sz="4" w:space="0" w:color="auto"/>
              <w:left w:val="nil"/>
              <w:bottom w:val="single" w:sz="4" w:space="0" w:color="auto"/>
              <w:right w:val="single" w:sz="4" w:space="0" w:color="auto"/>
            </w:tcBorders>
            <w:shd w:val="clear" w:color="auto" w:fill="auto"/>
            <w:noWrap/>
            <w:vAlign w:val="center"/>
            <w:hideMark/>
          </w:tcPr>
          <w:p w:rsidR="00EB292D" w:rsidRPr="00EB292D" w:rsidRDefault="00EB292D" w:rsidP="00EB292D">
            <w:pPr>
              <w:spacing w:after="0" w:line="240" w:lineRule="auto"/>
              <w:jc w:val="center"/>
              <w:rPr>
                <w:rFonts w:ascii="Times New Roman" w:eastAsia="Times New Roman" w:hAnsi="Times New Roman" w:cs="Times New Roman"/>
                <w:b/>
                <w:bCs/>
                <w:color w:val="000000"/>
                <w:sz w:val="24"/>
                <w:szCs w:val="24"/>
                <w:lang w:eastAsia="ru-RU"/>
              </w:rPr>
            </w:pPr>
            <w:r w:rsidRPr="00EB292D">
              <w:rPr>
                <w:rFonts w:ascii="Times New Roman" w:eastAsia="Times New Roman" w:hAnsi="Times New Roman" w:cs="Times New Roman"/>
                <w:b/>
                <w:bCs/>
                <w:color w:val="000000"/>
                <w:sz w:val="24"/>
                <w:szCs w:val="24"/>
                <w:lang w:eastAsia="ru-RU"/>
              </w:rPr>
              <w:t>Итого</w:t>
            </w:r>
          </w:p>
        </w:tc>
        <w:tc>
          <w:tcPr>
            <w:tcW w:w="787" w:type="pct"/>
            <w:tcBorders>
              <w:top w:val="nil"/>
              <w:left w:val="nil"/>
              <w:bottom w:val="single" w:sz="4" w:space="0" w:color="auto"/>
              <w:right w:val="single" w:sz="4" w:space="0" w:color="auto"/>
            </w:tcBorders>
            <w:shd w:val="clear" w:color="auto" w:fill="auto"/>
            <w:noWrap/>
            <w:vAlign w:val="center"/>
            <w:hideMark/>
          </w:tcPr>
          <w:p w:rsidR="00EB292D" w:rsidRPr="00EB292D" w:rsidRDefault="00EB292D" w:rsidP="00EB292D">
            <w:pPr>
              <w:spacing w:after="0" w:line="240" w:lineRule="auto"/>
              <w:jc w:val="center"/>
              <w:rPr>
                <w:rFonts w:ascii="Times New Roman" w:eastAsia="Times New Roman" w:hAnsi="Times New Roman" w:cs="Times New Roman"/>
                <w:b/>
                <w:bCs/>
                <w:color w:val="000000"/>
                <w:sz w:val="24"/>
                <w:szCs w:val="24"/>
                <w:lang w:eastAsia="ru-RU"/>
              </w:rPr>
            </w:pPr>
            <w:r w:rsidRPr="00EB292D">
              <w:rPr>
                <w:rFonts w:ascii="Times New Roman" w:eastAsia="Times New Roman" w:hAnsi="Times New Roman" w:cs="Times New Roman"/>
                <w:b/>
                <w:bCs/>
                <w:color w:val="000000"/>
                <w:sz w:val="24"/>
                <w:szCs w:val="24"/>
                <w:lang w:eastAsia="ru-RU"/>
              </w:rPr>
              <w:t> </w:t>
            </w:r>
          </w:p>
        </w:tc>
        <w:tc>
          <w:tcPr>
            <w:tcW w:w="926" w:type="pct"/>
            <w:tcBorders>
              <w:top w:val="nil"/>
              <w:left w:val="nil"/>
              <w:bottom w:val="single" w:sz="4" w:space="0" w:color="auto"/>
              <w:right w:val="single" w:sz="4" w:space="0" w:color="auto"/>
            </w:tcBorders>
            <w:shd w:val="clear" w:color="auto" w:fill="auto"/>
            <w:noWrap/>
            <w:vAlign w:val="center"/>
            <w:hideMark/>
          </w:tcPr>
          <w:p w:rsidR="00EB292D" w:rsidRPr="00EB292D" w:rsidRDefault="00EB292D" w:rsidP="00EB292D">
            <w:pPr>
              <w:spacing w:after="0" w:line="240" w:lineRule="auto"/>
              <w:jc w:val="center"/>
              <w:rPr>
                <w:rFonts w:ascii="Times New Roman" w:eastAsia="Times New Roman" w:hAnsi="Times New Roman" w:cs="Times New Roman"/>
                <w:b/>
                <w:bCs/>
                <w:color w:val="000000"/>
                <w:sz w:val="24"/>
                <w:szCs w:val="24"/>
                <w:lang w:eastAsia="ru-RU"/>
              </w:rPr>
            </w:pPr>
            <w:r w:rsidRPr="00EB292D">
              <w:rPr>
                <w:rFonts w:ascii="Times New Roman" w:eastAsia="Times New Roman" w:hAnsi="Times New Roman" w:cs="Times New Roman"/>
                <w:b/>
                <w:bCs/>
                <w:color w:val="000000"/>
                <w:sz w:val="24"/>
                <w:szCs w:val="24"/>
                <w:lang w:eastAsia="ru-RU"/>
              </w:rPr>
              <w:t>239 010,00</w:t>
            </w:r>
          </w:p>
        </w:tc>
      </w:tr>
    </w:tbl>
    <w:p w:rsidR="00EB292D" w:rsidRDefault="00EB292D" w:rsidP="00EB292D">
      <w:pPr>
        <w:pStyle w:val="Default"/>
        <w:numPr>
          <w:ilvl w:val="0"/>
          <w:numId w:val="17"/>
        </w:numPr>
        <w:tabs>
          <w:tab w:val="left" w:pos="851"/>
          <w:tab w:val="left" w:pos="993"/>
        </w:tabs>
        <w:jc w:val="both"/>
      </w:pPr>
      <w:r w:rsidRPr="00EB292D">
        <w:t>Обоснование начальной (максимальной) цены договора</w:t>
      </w:r>
      <w:r>
        <w:t xml:space="preserve"> </w:t>
      </w:r>
      <w:r>
        <w:t>(Приложение №</w:t>
      </w:r>
      <w:r w:rsidR="007D09BF">
        <w:t>4</w:t>
      </w:r>
      <w:r>
        <w:t xml:space="preserve"> к извещению о проведении запроса котировок в электронной форме) </w:t>
      </w:r>
      <w:r w:rsidRPr="00BB7D94">
        <w:t>изложить в следующей редакции:</w:t>
      </w:r>
    </w:p>
    <w:tbl>
      <w:tblPr>
        <w:tblW w:w="5000" w:type="pct"/>
        <w:tblLook w:val="04A0" w:firstRow="1" w:lastRow="0" w:firstColumn="1" w:lastColumn="0" w:noHBand="0" w:noVBand="1"/>
      </w:tblPr>
      <w:tblGrid>
        <w:gridCol w:w="562"/>
        <w:gridCol w:w="3618"/>
        <w:gridCol w:w="1016"/>
        <w:gridCol w:w="1208"/>
        <w:gridCol w:w="1208"/>
        <w:gridCol w:w="1208"/>
        <w:gridCol w:w="1209"/>
        <w:gridCol w:w="1209"/>
        <w:gridCol w:w="1209"/>
        <w:gridCol w:w="1029"/>
        <w:gridCol w:w="1256"/>
      </w:tblGrid>
      <w:tr w:rsidR="00EB292D" w:rsidRPr="00EB292D" w:rsidTr="00760B88">
        <w:trPr>
          <w:trHeight w:val="170"/>
        </w:trPr>
        <w:tc>
          <w:tcPr>
            <w:tcW w:w="19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EB292D" w:rsidRPr="00EB292D" w:rsidRDefault="00EB292D" w:rsidP="00EB292D">
            <w:pPr>
              <w:spacing w:after="0" w:line="240" w:lineRule="auto"/>
              <w:jc w:val="center"/>
              <w:rPr>
                <w:rFonts w:ascii="Times New Roman" w:eastAsia="Times New Roman" w:hAnsi="Times New Roman" w:cs="Times New Roman"/>
                <w:b/>
                <w:bCs/>
                <w:sz w:val="20"/>
                <w:szCs w:val="20"/>
                <w:lang w:eastAsia="ru-RU"/>
              </w:rPr>
            </w:pPr>
            <w:r w:rsidRPr="00EB292D">
              <w:rPr>
                <w:rFonts w:ascii="Times New Roman" w:eastAsia="Times New Roman" w:hAnsi="Times New Roman" w:cs="Times New Roman"/>
                <w:b/>
                <w:bCs/>
                <w:sz w:val="20"/>
                <w:szCs w:val="20"/>
                <w:lang w:eastAsia="ru-RU"/>
              </w:rPr>
              <w:t>№ п/п</w:t>
            </w:r>
          </w:p>
        </w:tc>
        <w:tc>
          <w:tcPr>
            <w:tcW w:w="1235"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EB292D" w:rsidRPr="00EB292D" w:rsidRDefault="00EB292D" w:rsidP="00EB292D">
            <w:pPr>
              <w:spacing w:after="0" w:line="240" w:lineRule="auto"/>
              <w:jc w:val="center"/>
              <w:rPr>
                <w:rFonts w:ascii="Times New Roman" w:eastAsia="Times New Roman" w:hAnsi="Times New Roman" w:cs="Times New Roman"/>
                <w:b/>
                <w:bCs/>
                <w:sz w:val="20"/>
                <w:szCs w:val="20"/>
                <w:lang w:eastAsia="ru-RU"/>
              </w:rPr>
            </w:pPr>
            <w:r w:rsidRPr="00EB292D">
              <w:rPr>
                <w:rFonts w:ascii="Times New Roman" w:eastAsia="Times New Roman" w:hAnsi="Times New Roman" w:cs="Times New Roman"/>
                <w:b/>
                <w:bCs/>
                <w:sz w:val="20"/>
                <w:szCs w:val="20"/>
                <w:lang w:eastAsia="ru-RU"/>
              </w:rPr>
              <w:t>Наименование</w:t>
            </w:r>
          </w:p>
        </w:tc>
        <w:tc>
          <w:tcPr>
            <w:tcW w:w="35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b/>
                <w:bCs/>
                <w:sz w:val="20"/>
                <w:szCs w:val="20"/>
                <w:lang w:eastAsia="ru-RU"/>
              </w:rPr>
            </w:pPr>
            <w:r w:rsidRPr="00EB292D">
              <w:rPr>
                <w:rFonts w:ascii="Times New Roman" w:eastAsia="Times New Roman" w:hAnsi="Times New Roman" w:cs="Times New Roman"/>
                <w:b/>
                <w:bCs/>
                <w:sz w:val="20"/>
                <w:szCs w:val="20"/>
                <w:lang w:eastAsia="ru-RU"/>
              </w:rPr>
              <w:t>Кол-во</w:t>
            </w:r>
          </w:p>
        </w:tc>
        <w:tc>
          <w:tcPr>
            <w:tcW w:w="834" w:type="pct"/>
            <w:gridSpan w:val="2"/>
            <w:tcBorders>
              <w:top w:val="single" w:sz="4" w:space="0" w:color="auto"/>
              <w:left w:val="nil"/>
              <w:bottom w:val="single" w:sz="4" w:space="0" w:color="auto"/>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b/>
                <w:bCs/>
                <w:sz w:val="20"/>
                <w:szCs w:val="20"/>
                <w:lang w:eastAsia="ru-RU"/>
              </w:rPr>
            </w:pPr>
            <w:r w:rsidRPr="00EB292D">
              <w:rPr>
                <w:rFonts w:ascii="Times New Roman" w:eastAsia="Times New Roman" w:hAnsi="Times New Roman" w:cs="Times New Roman"/>
                <w:b/>
                <w:bCs/>
                <w:sz w:val="20"/>
                <w:szCs w:val="20"/>
                <w:lang w:eastAsia="ru-RU"/>
              </w:rPr>
              <w:t>Предложение №1</w:t>
            </w:r>
          </w:p>
        </w:tc>
        <w:tc>
          <w:tcPr>
            <w:tcW w:w="834" w:type="pct"/>
            <w:gridSpan w:val="2"/>
            <w:tcBorders>
              <w:top w:val="single" w:sz="4" w:space="0" w:color="auto"/>
              <w:left w:val="nil"/>
              <w:bottom w:val="single" w:sz="4" w:space="0" w:color="auto"/>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b/>
                <w:bCs/>
                <w:sz w:val="20"/>
                <w:szCs w:val="20"/>
                <w:lang w:eastAsia="ru-RU"/>
              </w:rPr>
            </w:pPr>
            <w:r w:rsidRPr="00EB292D">
              <w:rPr>
                <w:rFonts w:ascii="Times New Roman" w:eastAsia="Times New Roman" w:hAnsi="Times New Roman" w:cs="Times New Roman"/>
                <w:b/>
                <w:bCs/>
                <w:sz w:val="20"/>
                <w:szCs w:val="20"/>
                <w:lang w:eastAsia="ru-RU"/>
              </w:rPr>
              <w:t>Предложение №2</w:t>
            </w:r>
          </w:p>
        </w:tc>
        <w:tc>
          <w:tcPr>
            <w:tcW w:w="834" w:type="pct"/>
            <w:gridSpan w:val="2"/>
            <w:tcBorders>
              <w:top w:val="single" w:sz="4" w:space="0" w:color="auto"/>
              <w:left w:val="nil"/>
              <w:bottom w:val="single" w:sz="4" w:space="0" w:color="auto"/>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b/>
                <w:bCs/>
                <w:sz w:val="20"/>
                <w:szCs w:val="20"/>
                <w:lang w:eastAsia="ru-RU"/>
              </w:rPr>
            </w:pPr>
            <w:r w:rsidRPr="00EB292D">
              <w:rPr>
                <w:rFonts w:ascii="Times New Roman" w:eastAsia="Times New Roman" w:hAnsi="Times New Roman" w:cs="Times New Roman"/>
                <w:b/>
                <w:bCs/>
                <w:sz w:val="20"/>
                <w:szCs w:val="20"/>
                <w:lang w:eastAsia="ru-RU"/>
              </w:rPr>
              <w:t>Предложение №3</w:t>
            </w:r>
          </w:p>
        </w:tc>
        <w:tc>
          <w:tcPr>
            <w:tcW w:w="35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b/>
                <w:bCs/>
                <w:sz w:val="20"/>
                <w:szCs w:val="20"/>
                <w:lang w:eastAsia="ru-RU"/>
              </w:rPr>
            </w:pPr>
            <w:r w:rsidRPr="00EB292D">
              <w:rPr>
                <w:rFonts w:ascii="Times New Roman" w:eastAsia="Times New Roman" w:hAnsi="Times New Roman" w:cs="Times New Roman"/>
                <w:b/>
                <w:bCs/>
                <w:sz w:val="20"/>
                <w:szCs w:val="20"/>
                <w:lang w:eastAsia="ru-RU"/>
              </w:rPr>
              <w:t>Н(М)Ц за единицу</w:t>
            </w:r>
          </w:p>
        </w:tc>
        <w:tc>
          <w:tcPr>
            <w:tcW w:w="35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b/>
                <w:bCs/>
                <w:sz w:val="20"/>
                <w:szCs w:val="20"/>
                <w:lang w:eastAsia="ru-RU"/>
              </w:rPr>
            </w:pPr>
            <w:r w:rsidRPr="00EB292D">
              <w:rPr>
                <w:rFonts w:ascii="Times New Roman" w:eastAsia="Times New Roman" w:hAnsi="Times New Roman" w:cs="Times New Roman"/>
                <w:b/>
                <w:bCs/>
                <w:sz w:val="20"/>
                <w:szCs w:val="20"/>
                <w:lang w:eastAsia="ru-RU"/>
              </w:rPr>
              <w:t>Сумма с учетом количества</w:t>
            </w:r>
          </w:p>
        </w:tc>
      </w:tr>
      <w:tr w:rsidR="00EB292D" w:rsidRPr="00EB292D" w:rsidTr="00760B88">
        <w:trPr>
          <w:trHeight w:val="170"/>
        </w:trPr>
        <w:tc>
          <w:tcPr>
            <w:tcW w:w="198" w:type="pct"/>
            <w:vMerge/>
            <w:tcBorders>
              <w:top w:val="single" w:sz="4" w:space="0" w:color="auto"/>
              <w:left w:val="single" w:sz="4" w:space="0" w:color="auto"/>
              <w:bottom w:val="single" w:sz="4" w:space="0" w:color="auto"/>
              <w:right w:val="single" w:sz="4" w:space="0" w:color="auto"/>
            </w:tcBorders>
            <w:vAlign w:val="center"/>
            <w:hideMark/>
          </w:tcPr>
          <w:p w:rsidR="00EB292D" w:rsidRPr="00EB292D" w:rsidRDefault="00EB292D" w:rsidP="00EB292D">
            <w:pPr>
              <w:spacing w:after="0" w:line="240" w:lineRule="auto"/>
              <w:rPr>
                <w:rFonts w:ascii="Times New Roman" w:eastAsia="Times New Roman" w:hAnsi="Times New Roman" w:cs="Times New Roman"/>
                <w:b/>
                <w:bCs/>
                <w:sz w:val="20"/>
                <w:szCs w:val="20"/>
                <w:lang w:eastAsia="ru-RU"/>
              </w:rPr>
            </w:pPr>
          </w:p>
        </w:tc>
        <w:tc>
          <w:tcPr>
            <w:tcW w:w="1235" w:type="pct"/>
            <w:vMerge/>
            <w:tcBorders>
              <w:top w:val="single" w:sz="4" w:space="0" w:color="auto"/>
              <w:left w:val="single" w:sz="4" w:space="0" w:color="auto"/>
              <w:bottom w:val="single" w:sz="4" w:space="0" w:color="auto"/>
              <w:right w:val="single" w:sz="4" w:space="0" w:color="auto"/>
            </w:tcBorders>
            <w:vAlign w:val="center"/>
            <w:hideMark/>
          </w:tcPr>
          <w:p w:rsidR="00EB292D" w:rsidRPr="00EB292D" w:rsidRDefault="00EB292D" w:rsidP="00EB292D">
            <w:pPr>
              <w:spacing w:after="0" w:line="240" w:lineRule="auto"/>
              <w:rPr>
                <w:rFonts w:ascii="Times New Roman" w:eastAsia="Times New Roman" w:hAnsi="Times New Roman" w:cs="Times New Roman"/>
                <w:b/>
                <w:bCs/>
                <w:sz w:val="20"/>
                <w:szCs w:val="20"/>
                <w:lang w:eastAsia="ru-RU"/>
              </w:rPr>
            </w:pPr>
          </w:p>
        </w:tc>
        <w:tc>
          <w:tcPr>
            <w:tcW w:w="352" w:type="pct"/>
            <w:vMerge/>
            <w:tcBorders>
              <w:top w:val="single" w:sz="4" w:space="0" w:color="auto"/>
              <w:left w:val="single" w:sz="4" w:space="0" w:color="auto"/>
              <w:bottom w:val="single" w:sz="4" w:space="0" w:color="auto"/>
              <w:right w:val="single" w:sz="4" w:space="0" w:color="auto"/>
            </w:tcBorders>
            <w:vAlign w:val="center"/>
            <w:hideMark/>
          </w:tcPr>
          <w:p w:rsidR="00EB292D" w:rsidRPr="00EB292D" w:rsidRDefault="00EB292D" w:rsidP="00EB292D">
            <w:pPr>
              <w:spacing w:after="0" w:line="240" w:lineRule="auto"/>
              <w:rPr>
                <w:rFonts w:ascii="Times New Roman" w:eastAsia="Times New Roman" w:hAnsi="Times New Roman" w:cs="Times New Roman"/>
                <w:b/>
                <w:bCs/>
                <w:sz w:val="20"/>
                <w:szCs w:val="20"/>
                <w:lang w:eastAsia="ru-RU"/>
              </w:rPr>
            </w:pPr>
          </w:p>
        </w:tc>
        <w:tc>
          <w:tcPr>
            <w:tcW w:w="417" w:type="pct"/>
            <w:tcBorders>
              <w:top w:val="nil"/>
              <w:left w:val="nil"/>
              <w:bottom w:val="single" w:sz="4" w:space="0" w:color="auto"/>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b/>
                <w:bCs/>
                <w:sz w:val="20"/>
                <w:szCs w:val="20"/>
                <w:lang w:eastAsia="ru-RU"/>
              </w:rPr>
            </w:pPr>
            <w:r w:rsidRPr="00EB292D">
              <w:rPr>
                <w:rFonts w:ascii="Times New Roman" w:eastAsia="Times New Roman" w:hAnsi="Times New Roman" w:cs="Times New Roman"/>
                <w:b/>
                <w:bCs/>
                <w:sz w:val="20"/>
                <w:szCs w:val="20"/>
                <w:lang w:eastAsia="ru-RU"/>
              </w:rPr>
              <w:t>Цена</w:t>
            </w:r>
          </w:p>
        </w:tc>
        <w:tc>
          <w:tcPr>
            <w:tcW w:w="417" w:type="pct"/>
            <w:tcBorders>
              <w:top w:val="nil"/>
              <w:left w:val="nil"/>
              <w:bottom w:val="single" w:sz="4" w:space="0" w:color="auto"/>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b/>
                <w:bCs/>
                <w:sz w:val="20"/>
                <w:szCs w:val="20"/>
                <w:lang w:eastAsia="ru-RU"/>
              </w:rPr>
            </w:pPr>
            <w:r w:rsidRPr="00EB292D">
              <w:rPr>
                <w:rFonts w:ascii="Times New Roman" w:eastAsia="Times New Roman" w:hAnsi="Times New Roman" w:cs="Times New Roman"/>
                <w:b/>
                <w:bCs/>
                <w:sz w:val="20"/>
                <w:szCs w:val="20"/>
                <w:lang w:eastAsia="ru-RU"/>
              </w:rPr>
              <w:t>Сумма</w:t>
            </w:r>
          </w:p>
        </w:tc>
        <w:tc>
          <w:tcPr>
            <w:tcW w:w="417" w:type="pct"/>
            <w:tcBorders>
              <w:top w:val="nil"/>
              <w:left w:val="nil"/>
              <w:bottom w:val="nil"/>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b/>
                <w:bCs/>
                <w:sz w:val="20"/>
                <w:szCs w:val="20"/>
                <w:lang w:eastAsia="ru-RU"/>
              </w:rPr>
            </w:pPr>
            <w:r w:rsidRPr="00EB292D">
              <w:rPr>
                <w:rFonts w:ascii="Times New Roman" w:eastAsia="Times New Roman" w:hAnsi="Times New Roman" w:cs="Times New Roman"/>
                <w:b/>
                <w:bCs/>
                <w:sz w:val="20"/>
                <w:szCs w:val="20"/>
                <w:lang w:eastAsia="ru-RU"/>
              </w:rPr>
              <w:t>Цена</w:t>
            </w:r>
          </w:p>
        </w:tc>
        <w:tc>
          <w:tcPr>
            <w:tcW w:w="417" w:type="pct"/>
            <w:tcBorders>
              <w:top w:val="nil"/>
              <w:left w:val="nil"/>
              <w:bottom w:val="single" w:sz="4" w:space="0" w:color="auto"/>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b/>
                <w:bCs/>
                <w:sz w:val="20"/>
                <w:szCs w:val="20"/>
                <w:lang w:eastAsia="ru-RU"/>
              </w:rPr>
            </w:pPr>
            <w:r w:rsidRPr="00EB292D">
              <w:rPr>
                <w:rFonts w:ascii="Times New Roman" w:eastAsia="Times New Roman" w:hAnsi="Times New Roman" w:cs="Times New Roman"/>
                <w:b/>
                <w:bCs/>
                <w:sz w:val="20"/>
                <w:szCs w:val="20"/>
                <w:lang w:eastAsia="ru-RU"/>
              </w:rPr>
              <w:t>Сумма</w:t>
            </w:r>
          </w:p>
        </w:tc>
        <w:tc>
          <w:tcPr>
            <w:tcW w:w="417" w:type="pct"/>
            <w:tcBorders>
              <w:top w:val="nil"/>
              <w:left w:val="nil"/>
              <w:bottom w:val="single" w:sz="4" w:space="0" w:color="auto"/>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b/>
                <w:bCs/>
                <w:sz w:val="20"/>
                <w:szCs w:val="20"/>
                <w:lang w:eastAsia="ru-RU"/>
              </w:rPr>
            </w:pPr>
            <w:r w:rsidRPr="00EB292D">
              <w:rPr>
                <w:rFonts w:ascii="Times New Roman" w:eastAsia="Times New Roman" w:hAnsi="Times New Roman" w:cs="Times New Roman"/>
                <w:b/>
                <w:bCs/>
                <w:sz w:val="20"/>
                <w:szCs w:val="20"/>
                <w:lang w:eastAsia="ru-RU"/>
              </w:rPr>
              <w:t>Цена</w:t>
            </w:r>
          </w:p>
        </w:tc>
        <w:tc>
          <w:tcPr>
            <w:tcW w:w="417" w:type="pct"/>
            <w:tcBorders>
              <w:top w:val="nil"/>
              <w:left w:val="nil"/>
              <w:bottom w:val="single" w:sz="4" w:space="0" w:color="auto"/>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b/>
                <w:bCs/>
                <w:sz w:val="20"/>
                <w:szCs w:val="20"/>
                <w:lang w:eastAsia="ru-RU"/>
              </w:rPr>
            </w:pPr>
            <w:r w:rsidRPr="00EB292D">
              <w:rPr>
                <w:rFonts w:ascii="Times New Roman" w:eastAsia="Times New Roman" w:hAnsi="Times New Roman" w:cs="Times New Roman"/>
                <w:b/>
                <w:bCs/>
                <w:sz w:val="20"/>
                <w:szCs w:val="20"/>
                <w:lang w:eastAsia="ru-RU"/>
              </w:rPr>
              <w:t>Сумма</w:t>
            </w:r>
          </w:p>
        </w:tc>
        <w:tc>
          <w:tcPr>
            <w:tcW w:w="356" w:type="pct"/>
            <w:vMerge/>
            <w:tcBorders>
              <w:top w:val="single" w:sz="4" w:space="0" w:color="auto"/>
              <w:left w:val="single" w:sz="4" w:space="0" w:color="auto"/>
              <w:bottom w:val="single" w:sz="4" w:space="0" w:color="auto"/>
              <w:right w:val="single" w:sz="4" w:space="0" w:color="auto"/>
            </w:tcBorders>
            <w:vAlign w:val="center"/>
            <w:hideMark/>
          </w:tcPr>
          <w:p w:rsidR="00EB292D" w:rsidRPr="00EB292D" w:rsidRDefault="00EB292D" w:rsidP="00EB292D">
            <w:pPr>
              <w:spacing w:after="0" w:line="240" w:lineRule="auto"/>
              <w:rPr>
                <w:rFonts w:ascii="Times New Roman" w:eastAsia="Times New Roman" w:hAnsi="Times New Roman" w:cs="Times New Roman"/>
                <w:b/>
                <w:bCs/>
                <w:sz w:val="20"/>
                <w:szCs w:val="20"/>
                <w:lang w:eastAsia="ru-RU"/>
              </w:rPr>
            </w:pPr>
          </w:p>
        </w:tc>
        <w:tc>
          <w:tcPr>
            <w:tcW w:w="356" w:type="pct"/>
            <w:vMerge/>
            <w:tcBorders>
              <w:top w:val="single" w:sz="4" w:space="0" w:color="auto"/>
              <w:left w:val="single" w:sz="4" w:space="0" w:color="auto"/>
              <w:bottom w:val="single" w:sz="4" w:space="0" w:color="auto"/>
              <w:right w:val="single" w:sz="4" w:space="0" w:color="auto"/>
            </w:tcBorders>
            <w:vAlign w:val="center"/>
            <w:hideMark/>
          </w:tcPr>
          <w:p w:rsidR="00EB292D" w:rsidRPr="00EB292D" w:rsidRDefault="00EB292D" w:rsidP="00EB292D">
            <w:pPr>
              <w:spacing w:after="0" w:line="240" w:lineRule="auto"/>
              <w:rPr>
                <w:rFonts w:ascii="Times New Roman" w:eastAsia="Times New Roman" w:hAnsi="Times New Roman" w:cs="Times New Roman"/>
                <w:b/>
                <w:bCs/>
                <w:sz w:val="20"/>
                <w:szCs w:val="20"/>
                <w:lang w:eastAsia="ru-RU"/>
              </w:rPr>
            </w:pPr>
          </w:p>
        </w:tc>
      </w:tr>
      <w:tr w:rsidR="00EB292D" w:rsidRPr="00EB292D" w:rsidTr="00760B88">
        <w:trPr>
          <w:trHeight w:val="170"/>
        </w:trPr>
        <w:tc>
          <w:tcPr>
            <w:tcW w:w="198" w:type="pct"/>
            <w:tcBorders>
              <w:top w:val="nil"/>
              <w:left w:val="single" w:sz="4" w:space="0" w:color="auto"/>
              <w:bottom w:val="single" w:sz="4" w:space="0" w:color="auto"/>
              <w:right w:val="nil"/>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b/>
                <w:bCs/>
                <w:sz w:val="20"/>
                <w:szCs w:val="20"/>
                <w:lang w:eastAsia="ru-RU"/>
              </w:rPr>
            </w:pPr>
            <w:r w:rsidRPr="00EB292D">
              <w:rPr>
                <w:rFonts w:ascii="Times New Roman" w:eastAsia="Times New Roman" w:hAnsi="Times New Roman" w:cs="Times New Roman"/>
                <w:b/>
                <w:bCs/>
                <w:sz w:val="20"/>
                <w:szCs w:val="20"/>
                <w:lang w:eastAsia="ru-RU"/>
              </w:rPr>
              <w:t>1</w:t>
            </w:r>
          </w:p>
        </w:tc>
        <w:tc>
          <w:tcPr>
            <w:tcW w:w="1235" w:type="pct"/>
            <w:tcBorders>
              <w:top w:val="single" w:sz="4" w:space="0" w:color="auto"/>
              <w:left w:val="single" w:sz="4" w:space="0" w:color="auto"/>
              <w:bottom w:val="single" w:sz="4" w:space="0" w:color="auto"/>
              <w:right w:val="single" w:sz="4" w:space="0" w:color="auto"/>
            </w:tcBorders>
            <w:shd w:val="clear" w:color="auto" w:fill="auto"/>
            <w:hideMark/>
          </w:tcPr>
          <w:p w:rsidR="00EB292D" w:rsidRPr="00EB292D" w:rsidRDefault="00EB292D" w:rsidP="00EB292D">
            <w:pPr>
              <w:spacing w:after="0" w:line="240" w:lineRule="auto"/>
              <w:rPr>
                <w:rFonts w:ascii="Times New Roman" w:eastAsia="Times New Roman" w:hAnsi="Times New Roman" w:cs="Times New Roman"/>
                <w:sz w:val="20"/>
                <w:szCs w:val="20"/>
                <w:lang w:eastAsia="ru-RU"/>
              </w:rPr>
            </w:pPr>
            <w:r w:rsidRPr="00EB292D">
              <w:rPr>
                <w:rFonts w:ascii="Times New Roman" w:eastAsia="Times New Roman" w:hAnsi="Times New Roman" w:cs="Times New Roman"/>
                <w:sz w:val="20"/>
                <w:szCs w:val="20"/>
                <w:lang w:eastAsia="ru-RU"/>
              </w:rPr>
              <w:t xml:space="preserve">Стоимость услуг, связанных с проверкой каждого обозначения в Государственном реестре зарегистрированных знаков и базе заявок, поданных на регистрацию, и анализом на соответствие критериям </w:t>
            </w:r>
            <w:proofErr w:type="spellStart"/>
            <w:r w:rsidRPr="00EB292D">
              <w:rPr>
                <w:rFonts w:ascii="Times New Roman" w:eastAsia="Times New Roman" w:hAnsi="Times New Roman" w:cs="Times New Roman"/>
                <w:sz w:val="20"/>
                <w:szCs w:val="20"/>
                <w:lang w:eastAsia="ru-RU"/>
              </w:rPr>
              <w:t>охраноспособности</w:t>
            </w:r>
            <w:proofErr w:type="spellEnd"/>
            <w:r w:rsidRPr="00EB292D">
              <w:rPr>
                <w:rFonts w:ascii="Times New Roman" w:eastAsia="Times New Roman" w:hAnsi="Times New Roman" w:cs="Times New Roman"/>
                <w:sz w:val="20"/>
                <w:szCs w:val="20"/>
                <w:lang w:eastAsia="ru-RU"/>
              </w:rPr>
              <w:t xml:space="preserve"> товарных знаков </w:t>
            </w:r>
            <w:r w:rsidR="007D09BF" w:rsidRPr="007D09BF">
              <w:rPr>
                <w:rFonts w:ascii="Times New Roman" w:eastAsia="Times New Roman" w:hAnsi="Times New Roman" w:cs="Times New Roman"/>
                <w:sz w:val="20"/>
                <w:szCs w:val="20"/>
                <w:lang w:eastAsia="ru-RU"/>
              </w:rPr>
              <w:lastRenderedPageBreak/>
              <w:t>комбинированного обозначения «Эльбрус», «Мамисон», «Чистая гора» и изобразительного товарного знака (лис «Муха»)</w:t>
            </w:r>
            <w:r w:rsidR="007D09BF">
              <w:rPr>
                <w:rFonts w:ascii="Times New Roman" w:eastAsia="Times New Roman" w:hAnsi="Times New Roman" w:cs="Times New Roman"/>
                <w:sz w:val="20"/>
                <w:szCs w:val="20"/>
                <w:lang w:eastAsia="ru-RU"/>
              </w:rPr>
              <w:t xml:space="preserve">, </w:t>
            </w:r>
            <w:r w:rsidRPr="00EB292D">
              <w:rPr>
                <w:rFonts w:ascii="Times New Roman" w:eastAsia="Times New Roman" w:hAnsi="Times New Roman" w:cs="Times New Roman"/>
                <w:sz w:val="20"/>
                <w:szCs w:val="20"/>
                <w:lang w:eastAsia="ru-RU"/>
              </w:rPr>
              <w:t>за каждый знак, без госпошлин.</w:t>
            </w:r>
          </w:p>
        </w:tc>
        <w:tc>
          <w:tcPr>
            <w:tcW w:w="352" w:type="pct"/>
            <w:tcBorders>
              <w:top w:val="nil"/>
              <w:left w:val="nil"/>
              <w:bottom w:val="single" w:sz="4" w:space="0" w:color="auto"/>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sz w:val="20"/>
                <w:szCs w:val="20"/>
                <w:lang w:eastAsia="ru-RU"/>
              </w:rPr>
            </w:pPr>
            <w:r w:rsidRPr="00EB292D">
              <w:rPr>
                <w:rFonts w:ascii="Times New Roman" w:eastAsia="Times New Roman" w:hAnsi="Times New Roman" w:cs="Times New Roman"/>
                <w:sz w:val="20"/>
                <w:szCs w:val="20"/>
                <w:lang w:eastAsia="ru-RU"/>
              </w:rPr>
              <w:lastRenderedPageBreak/>
              <w:t>4</w:t>
            </w:r>
          </w:p>
        </w:tc>
        <w:tc>
          <w:tcPr>
            <w:tcW w:w="417" w:type="pct"/>
            <w:tcBorders>
              <w:top w:val="nil"/>
              <w:left w:val="nil"/>
              <w:bottom w:val="single" w:sz="4" w:space="0" w:color="auto"/>
              <w:right w:val="single" w:sz="4" w:space="0" w:color="auto"/>
            </w:tcBorders>
            <w:shd w:val="clear" w:color="000000" w:fill="FFFFFF"/>
            <w:vAlign w:val="center"/>
            <w:hideMark/>
          </w:tcPr>
          <w:p w:rsidR="00EB292D" w:rsidRPr="00EB292D" w:rsidRDefault="00EB292D" w:rsidP="00EB292D">
            <w:pPr>
              <w:spacing w:after="0" w:line="240" w:lineRule="auto"/>
              <w:jc w:val="center"/>
              <w:rPr>
                <w:rFonts w:ascii="Times New Roman" w:eastAsia="Times New Roman" w:hAnsi="Times New Roman" w:cs="Times New Roman"/>
                <w:sz w:val="20"/>
                <w:szCs w:val="20"/>
                <w:lang w:eastAsia="ru-RU"/>
              </w:rPr>
            </w:pPr>
            <w:r w:rsidRPr="00EB292D">
              <w:rPr>
                <w:rFonts w:ascii="Times New Roman" w:eastAsia="Times New Roman" w:hAnsi="Times New Roman" w:cs="Times New Roman"/>
                <w:sz w:val="20"/>
                <w:szCs w:val="20"/>
                <w:lang w:eastAsia="ru-RU"/>
              </w:rPr>
              <w:t>16 537,50</w:t>
            </w:r>
          </w:p>
        </w:tc>
        <w:tc>
          <w:tcPr>
            <w:tcW w:w="417" w:type="pct"/>
            <w:tcBorders>
              <w:top w:val="nil"/>
              <w:left w:val="nil"/>
              <w:bottom w:val="single" w:sz="4" w:space="0" w:color="auto"/>
              <w:right w:val="nil"/>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sz w:val="20"/>
                <w:szCs w:val="20"/>
                <w:lang w:eastAsia="ru-RU"/>
              </w:rPr>
            </w:pPr>
            <w:r w:rsidRPr="00EB292D">
              <w:rPr>
                <w:rFonts w:ascii="Times New Roman" w:eastAsia="Times New Roman" w:hAnsi="Times New Roman" w:cs="Times New Roman"/>
                <w:sz w:val="20"/>
                <w:szCs w:val="20"/>
                <w:lang w:eastAsia="ru-RU"/>
              </w:rPr>
              <w:t>66 150,00</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sz w:val="20"/>
                <w:szCs w:val="20"/>
                <w:lang w:eastAsia="ru-RU"/>
              </w:rPr>
            </w:pPr>
            <w:r w:rsidRPr="00EB292D">
              <w:rPr>
                <w:rFonts w:ascii="Times New Roman" w:eastAsia="Times New Roman" w:hAnsi="Times New Roman" w:cs="Times New Roman"/>
                <w:sz w:val="20"/>
                <w:szCs w:val="20"/>
                <w:lang w:eastAsia="ru-RU"/>
              </w:rPr>
              <w:t>35 175,00</w:t>
            </w:r>
          </w:p>
        </w:tc>
        <w:tc>
          <w:tcPr>
            <w:tcW w:w="417" w:type="pct"/>
            <w:tcBorders>
              <w:top w:val="nil"/>
              <w:left w:val="nil"/>
              <w:bottom w:val="single" w:sz="4" w:space="0" w:color="auto"/>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sz w:val="20"/>
                <w:szCs w:val="20"/>
                <w:lang w:eastAsia="ru-RU"/>
              </w:rPr>
            </w:pPr>
            <w:r w:rsidRPr="00EB292D">
              <w:rPr>
                <w:rFonts w:ascii="Times New Roman" w:eastAsia="Times New Roman" w:hAnsi="Times New Roman" w:cs="Times New Roman"/>
                <w:sz w:val="20"/>
                <w:szCs w:val="20"/>
                <w:lang w:eastAsia="ru-RU"/>
              </w:rPr>
              <w:t>140 700,00</w:t>
            </w:r>
          </w:p>
        </w:tc>
        <w:tc>
          <w:tcPr>
            <w:tcW w:w="417" w:type="pct"/>
            <w:tcBorders>
              <w:top w:val="nil"/>
              <w:left w:val="nil"/>
              <w:bottom w:val="single" w:sz="4" w:space="0" w:color="auto"/>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color w:val="000000"/>
                <w:sz w:val="20"/>
                <w:szCs w:val="20"/>
                <w:lang w:eastAsia="ru-RU"/>
              </w:rPr>
            </w:pPr>
            <w:r w:rsidRPr="00EB292D">
              <w:rPr>
                <w:rFonts w:ascii="Times New Roman" w:eastAsia="Times New Roman" w:hAnsi="Times New Roman" w:cs="Times New Roman"/>
                <w:color w:val="000000"/>
                <w:sz w:val="20"/>
                <w:szCs w:val="20"/>
                <w:lang w:eastAsia="ru-RU"/>
              </w:rPr>
              <w:t>39 150,00</w:t>
            </w:r>
          </w:p>
        </w:tc>
        <w:tc>
          <w:tcPr>
            <w:tcW w:w="417" w:type="pct"/>
            <w:tcBorders>
              <w:top w:val="nil"/>
              <w:left w:val="nil"/>
              <w:bottom w:val="single" w:sz="4" w:space="0" w:color="auto"/>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sz w:val="20"/>
                <w:szCs w:val="20"/>
                <w:lang w:eastAsia="ru-RU"/>
              </w:rPr>
            </w:pPr>
            <w:r w:rsidRPr="00EB292D">
              <w:rPr>
                <w:rFonts w:ascii="Times New Roman" w:eastAsia="Times New Roman" w:hAnsi="Times New Roman" w:cs="Times New Roman"/>
                <w:sz w:val="20"/>
                <w:szCs w:val="20"/>
                <w:lang w:eastAsia="ru-RU"/>
              </w:rPr>
              <w:t>156 600,00</w:t>
            </w:r>
          </w:p>
        </w:tc>
        <w:tc>
          <w:tcPr>
            <w:tcW w:w="356" w:type="pct"/>
            <w:tcBorders>
              <w:top w:val="nil"/>
              <w:left w:val="nil"/>
              <w:bottom w:val="single" w:sz="4" w:space="0" w:color="auto"/>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sz w:val="20"/>
                <w:szCs w:val="20"/>
                <w:lang w:eastAsia="ru-RU"/>
              </w:rPr>
            </w:pPr>
            <w:r w:rsidRPr="00EB292D">
              <w:rPr>
                <w:rFonts w:ascii="Times New Roman" w:eastAsia="Times New Roman" w:hAnsi="Times New Roman" w:cs="Times New Roman"/>
                <w:sz w:val="20"/>
                <w:szCs w:val="20"/>
                <w:lang w:eastAsia="ru-RU"/>
              </w:rPr>
              <w:t>30 287,50</w:t>
            </w:r>
          </w:p>
        </w:tc>
        <w:tc>
          <w:tcPr>
            <w:tcW w:w="356" w:type="pct"/>
            <w:tcBorders>
              <w:top w:val="nil"/>
              <w:left w:val="nil"/>
              <w:bottom w:val="single" w:sz="4" w:space="0" w:color="auto"/>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sz w:val="20"/>
                <w:szCs w:val="20"/>
                <w:lang w:eastAsia="ru-RU"/>
              </w:rPr>
            </w:pPr>
            <w:r w:rsidRPr="00EB292D">
              <w:rPr>
                <w:rFonts w:ascii="Times New Roman" w:eastAsia="Times New Roman" w:hAnsi="Times New Roman" w:cs="Times New Roman"/>
                <w:sz w:val="20"/>
                <w:szCs w:val="20"/>
                <w:lang w:eastAsia="ru-RU"/>
              </w:rPr>
              <w:t>121 150,00</w:t>
            </w:r>
          </w:p>
        </w:tc>
      </w:tr>
      <w:tr w:rsidR="00EB292D" w:rsidRPr="00EB292D" w:rsidTr="00760B88">
        <w:trPr>
          <w:trHeight w:val="170"/>
        </w:trPr>
        <w:tc>
          <w:tcPr>
            <w:tcW w:w="198" w:type="pct"/>
            <w:tcBorders>
              <w:top w:val="nil"/>
              <w:left w:val="single" w:sz="4" w:space="0" w:color="auto"/>
              <w:bottom w:val="single" w:sz="4" w:space="0" w:color="auto"/>
              <w:right w:val="nil"/>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b/>
                <w:bCs/>
                <w:sz w:val="20"/>
                <w:szCs w:val="20"/>
                <w:lang w:eastAsia="ru-RU"/>
              </w:rPr>
            </w:pPr>
            <w:r w:rsidRPr="00EB292D">
              <w:rPr>
                <w:rFonts w:ascii="Times New Roman" w:eastAsia="Times New Roman" w:hAnsi="Times New Roman" w:cs="Times New Roman"/>
                <w:b/>
                <w:bCs/>
                <w:sz w:val="20"/>
                <w:szCs w:val="20"/>
                <w:lang w:eastAsia="ru-RU"/>
              </w:rPr>
              <w:t>2</w:t>
            </w:r>
          </w:p>
        </w:tc>
        <w:tc>
          <w:tcPr>
            <w:tcW w:w="1235" w:type="pct"/>
            <w:tcBorders>
              <w:top w:val="nil"/>
              <w:left w:val="single" w:sz="4" w:space="0" w:color="auto"/>
              <w:bottom w:val="single" w:sz="4" w:space="0" w:color="auto"/>
              <w:right w:val="single" w:sz="4" w:space="0" w:color="auto"/>
            </w:tcBorders>
            <w:shd w:val="clear" w:color="auto" w:fill="auto"/>
            <w:hideMark/>
          </w:tcPr>
          <w:p w:rsidR="00EB292D" w:rsidRPr="00EB292D" w:rsidRDefault="00EB292D" w:rsidP="00EB292D">
            <w:pPr>
              <w:spacing w:after="0" w:line="240" w:lineRule="auto"/>
              <w:rPr>
                <w:rFonts w:ascii="Times New Roman" w:eastAsia="Times New Roman" w:hAnsi="Times New Roman" w:cs="Times New Roman"/>
                <w:sz w:val="20"/>
                <w:szCs w:val="20"/>
                <w:lang w:eastAsia="ru-RU"/>
              </w:rPr>
            </w:pPr>
            <w:r w:rsidRPr="00EB292D">
              <w:rPr>
                <w:rFonts w:ascii="Times New Roman" w:eastAsia="Times New Roman" w:hAnsi="Times New Roman" w:cs="Times New Roman"/>
                <w:sz w:val="20"/>
                <w:szCs w:val="20"/>
                <w:lang w:eastAsia="ru-RU"/>
              </w:rPr>
              <w:t xml:space="preserve">Услуги по регистрации товарных знаков </w:t>
            </w:r>
            <w:r w:rsidR="007D09BF" w:rsidRPr="007D09BF">
              <w:rPr>
                <w:rFonts w:ascii="Times New Roman" w:eastAsia="Times New Roman" w:hAnsi="Times New Roman" w:cs="Times New Roman"/>
                <w:sz w:val="20"/>
                <w:szCs w:val="20"/>
                <w:lang w:eastAsia="ru-RU"/>
              </w:rPr>
              <w:t>комбинированного обозначения «Эльбрус», «Мамисон», «Чистая г</w:t>
            </w:r>
            <w:r w:rsidR="007D09BF">
              <w:rPr>
                <w:rFonts w:ascii="Times New Roman" w:eastAsia="Times New Roman" w:hAnsi="Times New Roman" w:cs="Times New Roman"/>
                <w:sz w:val="20"/>
                <w:szCs w:val="20"/>
                <w:lang w:eastAsia="ru-RU"/>
              </w:rPr>
              <w:t>ора» и</w:t>
            </w:r>
            <w:r w:rsidR="007D09BF" w:rsidRPr="007D09BF">
              <w:rPr>
                <w:rFonts w:ascii="Times New Roman" w:eastAsia="Times New Roman" w:hAnsi="Times New Roman" w:cs="Times New Roman"/>
                <w:sz w:val="20"/>
                <w:szCs w:val="20"/>
                <w:lang w:eastAsia="ru-RU"/>
              </w:rPr>
              <w:t xml:space="preserve"> изобразительного товарного знака (лис «Муха»)</w:t>
            </w:r>
            <w:r w:rsidRPr="00EB292D">
              <w:rPr>
                <w:rFonts w:ascii="Times New Roman" w:eastAsia="Times New Roman" w:hAnsi="Times New Roman" w:cs="Times New Roman"/>
                <w:sz w:val="20"/>
                <w:szCs w:val="20"/>
                <w:lang w:eastAsia="ru-RU"/>
              </w:rPr>
              <w:t>, за каждый знак, без госпошлин.</w:t>
            </w:r>
          </w:p>
        </w:tc>
        <w:tc>
          <w:tcPr>
            <w:tcW w:w="352" w:type="pct"/>
            <w:tcBorders>
              <w:top w:val="nil"/>
              <w:left w:val="nil"/>
              <w:bottom w:val="single" w:sz="4" w:space="0" w:color="auto"/>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sz w:val="20"/>
                <w:szCs w:val="20"/>
                <w:lang w:eastAsia="ru-RU"/>
              </w:rPr>
            </w:pPr>
            <w:r w:rsidRPr="00EB292D">
              <w:rPr>
                <w:rFonts w:ascii="Times New Roman" w:eastAsia="Times New Roman" w:hAnsi="Times New Roman" w:cs="Times New Roman"/>
                <w:sz w:val="20"/>
                <w:szCs w:val="20"/>
                <w:lang w:eastAsia="ru-RU"/>
              </w:rPr>
              <w:t>4</w:t>
            </w:r>
          </w:p>
        </w:tc>
        <w:tc>
          <w:tcPr>
            <w:tcW w:w="417" w:type="pct"/>
            <w:tcBorders>
              <w:top w:val="nil"/>
              <w:left w:val="nil"/>
              <w:bottom w:val="single" w:sz="4" w:space="0" w:color="auto"/>
              <w:right w:val="single" w:sz="4" w:space="0" w:color="auto"/>
            </w:tcBorders>
            <w:shd w:val="clear" w:color="000000" w:fill="FFFFFF"/>
            <w:vAlign w:val="center"/>
            <w:hideMark/>
          </w:tcPr>
          <w:p w:rsidR="00EB292D" w:rsidRPr="00EB292D" w:rsidRDefault="00EB292D" w:rsidP="00EB292D">
            <w:pPr>
              <w:spacing w:after="0" w:line="240" w:lineRule="auto"/>
              <w:jc w:val="center"/>
              <w:rPr>
                <w:rFonts w:ascii="Times New Roman" w:eastAsia="Times New Roman" w:hAnsi="Times New Roman" w:cs="Times New Roman"/>
                <w:sz w:val="20"/>
                <w:szCs w:val="20"/>
                <w:lang w:eastAsia="ru-RU"/>
              </w:rPr>
            </w:pPr>
            <w:r w:rsidRPr="00EB292D">
              <w:rPr>
                <w:rFonts w:ascii="Times New Roman" w:eastAsia="Times New Roman" w:hAnsi="Times New Roman" w:cs="Times New Roman"/>
                <w:sz w:val="20"/>
                <w:szCs w:val="20"/>
                <w:lang w:eastAsia="ru-RU"/>
              </w:rPr>
              <w:t>23 100,00</w:t>
            </w:r>
          </w:p>
        </w:tc>
        <w:tc>
          <w:tcPr>
            <w:tcW w:w="417" w:type="pct"/>
            <w:tcBorders>
              <w:top w:val="nil"/>
              <w:left w:val="nil"/>
              <w:bottom w:val="single" w:sz="4" w:space="0" w:color="auto"/>
              <w:right w:val="nil"/>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sz w:val="20"/>
                <w:szCs w:val="20"/>
                <w:lang w:eastAsia="ru-RU"/>
              </w:rPr>
            </w:pPr>
            <w:r w:rsidRPr="00EB292D">
              <w:rPr>
                <w:rFonts w:ascii="Times New Roman" w:eastAsia="Times New Roman" w:hAnsi="Times New Roman" w:cs="Times New Roman"/>
                <w:sz w:val="20"/>
                <w:szCs w:val="20"/>
                <w:lang w:eastAsia="ru-RU"/>
              </w:rPr>
              <w:t>92 400,00</w:t>
            </w:r>
          </w:p>
        </w:tc>
        <w:tc>
          <w:tcPr>
            <w:tcW w:w="417" w:type="pct"/>
            <w:tcBorders>
              <w:top w:val="nil"/>
              <w:left w:val="single" w:sz="4" w:space="0" w:color="auto"/>
              <w:bottom w:val="single" w:sz="4" w:space="0" w:color="auto"/>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sz w:val="20"/>
                <w:szCs w:val="20"/>
                <w:lang w:eastAsia="ru-RU"/>
              </w:rPr>
            </w:pPr>
            <w:r w:rsidRPr="00EB292D">
              <w:rPr>
                <w:rFonts w:ascii="Times New Roman" w:eastAsia="Times New Roman" w:hAnsi="Times New Roman" w:cs="Times New Roman"/>
                <w:sz w:val="20"/>
                <w:szCs w:val="20"/>
                <w:lang w:eastAsia="ru-RU"/>
              </w:rPr>
              <w:t>26 145,00</w:t>
            </w:r>
          </w:p>
        </w:tc>
        <w:tc>
          <w:tcPr>
            <w:tcW w:w="417" w:type="pct"/>
            <w:tcBorders>
              <w:top w:val="nil"/>
              <w:left w:val="nil"/>
              <w:bottom w:val="single" w:sz="4" w:space="0" w:color="auto"/>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sz w:val="20"/>
                <w:szCs w:val="20"/>
                <w:lang w:eastAsia="ru-RU"/>
              </w:rPr>
            </w:pPr>
            <w:r w:rsidRPr="00EB292D">
              <w:rPr>
                <w:rFonts w:ascii="Times New Roman" w:eastAsia="Times New Roman" w:hAnsi="Times New Roman" w:cs="Times New Roman"/>
                <w:sz w:val="20"/>
                <w:szCs w:val="20"/>
                <w:lang w:eastAsia="ru-RU"/>
              </w:rPr>
              <w:t>104 580,00</w:t>
            </w:r>
          </w:p>
        </w:tc>
        <w:tc>
          <w:tcPr>
            <w:tcW w:w="417" w:type="pct"/>
            <w:tcBorders>
              <w:top w:val="nil"/>
              <w:left w:val="nil"/>
              <w:bottom w:val="single" w:sz="4" w:space="0" w:color="auto"/>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color w:val="000000"/>
                <w:sz w:val="20"/>
                <w:szCs w:val="20"/>
                <w:lang w:eastAsia="ru-RU"/>
              </w:rPr>
            </w:pPr>
            <w:r w:rsidRPr="00EB292D">
              <w:rPr>
                <w:rFonts w:ascii="Times New Roman" w:eastAsia="Times New Roman" w:hAnsi="Times New Roman" w:cs="Times New Roman"/>
                <w:color w:val="000000"/>
                <w:sz w:val="20"/>
                <w:szCs w:val="20"/>
                <w:lang w:eastAsia="ru-RU"/>
              </w:rPr>
              <w:t>39 150,00</w:t>
            </w:r>
          </w:p>
        </w:tc>
        <w:tc>
          <w:tcPr>
            <w:tcW w:w="417" w:type="pct"/>
            <w:tcBorders>
              <w:top w:val="nil"/>
              <w:left w:val="nil"/>
              <w:bottom w:val="single" w:sz="4" w:space="0" w:color="auto"/>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sz w:val="20"/>
                <w:szCs w:val="20"/>
                <w:lang w:eastAsia="ru-RU"/>
              </w:rPr>
            </w:pPr>
            <w:r w:rsidRPr="00EB292D">
              <w:rPr>
                <w:rFonts w:ascii="Times New Roman" w:eastAsia="Times New Roman" w:hAnsi="Times New Roman" w:cs="Times New Roman"/>
                <w:sz w:val="20"/>
                <w:szCs w:val="20"/>
                <w:lang w:eastAsia="ru-RU"/>
              </w:rPr>
              <w:t>156 600,00</w:t>
            </w:r>
          </w:p>
        </w:tc>
        <w:tc>
          <w:tcPr>
            <w:tcW w:w="356" w:type="pct"/>
            <w:tcBorders>
              <w:top w:val="nil"/>
              <w:left w:val="nil"/>
              <w:bottom w:val="single" w:sz="4" w:space="0" w:color="auto"/>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sz w:val="20"/>
                <w:szCs w:val="20"/>
                <w:lang w:eastAsia="ru-RU"/>
              </w:rPr>
            </w:pPr>
            <w:r w:rsidRPr="00EB292D">
              <w:rPr>
                <w:rFonts w:ascii="Times New Roman" w:eastAsia="Times New Roman" w:hAnsi="Times New Roman" w:cs="Times New Roman"/>
                <w:sz w:val="20"/>
                <w:szCs w:val="20"/>
                <w:lang w:eastAsia="ru-RU"/>
              </w:rPr>
              <w:t>29 465,00</w:t>
            </w:r>
          </w:p>
        </w:tc>
        <w:tc>
          <w:tcPr>
            <w:tcW w:w="356" w:type="pct"/>
            <w:tcBorders>
              <w:top w:val="nil"/>
              <w:left w:val="nil"/>
              <w:bottom w:val="single" w:sz="4" w:space="0" w:color="auto"/>
              <w:right w:val="single" w:sz="4" w:space="0" w:color="auto"/>
            </w:tcBorders>
            <w:shd w:val="clear" w:color="auto" w:fill="auto"/>
            <w:vAlign w:val="center"/>
            <w:hideMark/>
          </w:tcPr>
          <w:p w:rsidR="00EB292D" w:rsidRPr="00EB292D" w:rsidRDefault="00EB292D" w:rsidP="00EB292D">
            <w:pPr>
              <w:spacing w:after="0" w:line="240" w:lineRule="auto"/>
              <w:jc w:val="center"/>
              <w:rPr>
                <w:rFonts w:ascii="Times New Roman" w:eastAsia="Times New Roman" w:hAnsi="Times New Roman" w:cs="Times New Roman"/>
                <w:sz w:val="20"/>
                <w:szCs w:val="20"/>
                <w:lang w:eastAsia="ru-RU"/>
              </w:rPr>
            </w:pPr>
            <w:r w:rsidRPr="00EB292D">
              <w:rPr>
                <w:rFonts w:ascii="Times New Roman" w:eastAsia="Times New Roman" w:hAnsi="Times New Roman" w:cs="Times New Roman"/>
                <w:sz w:val="20"/>
                <w:szCs w:val="20"/>
                <w:lang w:eastAsia="ru-RU"/>
              </w:rPr>
              <w:t>117 860,00</w:t>
            </w:r>
          </w:p>
        </w:tc>
      </w:tr>
      <w:tr w:rsidR="00EB292D" w:rsidRPr="00EB292D" w:rsidTr="00760B88">
        <w:trPr>
          <w:trHeight w:val="170"/>
        </w:trPr>
        <w:tc>
          <w:tcPr>
            <w:tcW w:w="198" w:type="pct"/>
            <w:tcBorders>
              <w:top w:val="nil"/>
              <w:left w:val="single" w:sz="4" w:space="0" w:color="auto"/>
              <w:bottom w:val="single" w:sz="4" w:space="0" w:color="auto"/>
              <w:right w:val="single" w:sz="4" w:space="0" w:color="auto"/>
            </w:tcBorders>
            <w:shd w:val="clear" w:color="auto" w:fill="auto"/>
            <w:noWrap/>
            <w:vAlign w:val="center"/>
            <w:hideMark/>
          </w:tcPr>
          <w:p w:rsidR="00EB292D" w:rsidRPr="00EB292D" w:rsidRDefault="00EB292D" w:rsidP="00EB292D">
            <w:pPr>
              <w:spacing w:after="0" w:line="240" w:lineRule="auto"/>
              <w:rPr>
                <w:rFonts w:ascii="Times New Roman" w:eastAsia="Times New Roman" w:hAnsi="Times New Roman" w:cs="Times New Roman"/>
                <w:b/>
                <w:bCs/>
                <w:color w:val="000000"/>
                <w:sz w:val="20"/>
                <w:szCs w:val="20"/>
                <w:lang w:eastAsia="ru-RU"/>
              </w:rPr>
            </w:pPr>
            <w:r w:rsidRPr="00EB292D">
              <w:rPr>
                <w:rFonts w:ascii="Times New Roman" w:eastAsia="Times New Roman" w:hAnsi="Times New Roman" w:cs="Times New Roman"/>
                <w:b/>
                <w:bCs/>
                <w:color w:val="000000"/>
                <w:sz w:val="20"/>
                <w:szCs w:val="20"/>
                <w:lang w:eastAsia="ru-RU"/>
              </w:rPr>
              <w:t> </w:t>
            </w:r>
          </w:p>
        </w:tc>
        <w:tc>
          <w:tcPr>
            <w:tcW w:w="1587" w:type="pct"/>
            <w:gridSpan w:val="2"/>
            <w:tcBorders>
              <w:top w:val="single" w:sz="4" w:space="0" w:color="auto"/>
              <w:left w:val="nil"/>
              <w:bottom w:val="single" w:sz="4" w:space="0" w:color="auto"/>
              <w:right w:val="single" w:sz="4" w:space="0" w:color="auto"/>
            </w:tcBorders>
            <w:shd w:val="clear" w:color="auto" w:fill="auto"/>
            <w:noWrap/>
            <w:vAlign w:val="center"/>
            <w:hideMark/>
          </w:tcPr>
          <w:p w:rsidR="00EB292D" w:rsidRPr="00EB292D" w:rsidRDefault="00EB292D" w:rsidP="00EB292D">
            <w:pPr>
              <w:spacing w:after="0" w:line="240" w:lineRule="auto"/>
              <w:jc w:val="center"/>
              <w:rPr>
                <w:rFonts w:ascii="Times New Roman" w:eastAsia="Times New Roman" w:hAnsi="Times New Roman" w:cs="Times New Roman"/>
                <w:b/>
                <w:bCs/>
                <w:color w:val="000000"/>
                <w:sz w:val="20"/>
                <w:szCs w:val="20"/>
                <w:lang w:eastAsia="ru-RU"/>
              </w:rPr>
            </w:pPr>
            <w:r w:rsidRPr="00EB292D">
              <w:rPr>
                <w:rFonts w:ascii="Times New Roman" w:eastAsia="Times New Roman" w:hAnsi="Times New Roman" w:cs="Times New Roman"/>
                <w:b/>
                <w:bCs/>
                <w:color w:val="000000"/>
                <w:sz w:val="20"/>
                <w:szCs w:val="20"/>
                <w:lang w:eastAsia="ru-RU"/>
              </w:rPr>
              <w:t>Итого</w:t>
            </w:r>
          </w:p>
        </w:tc>
        <w:tc>
          <w:tcPr>
            <w:tcW w:w="417" w:type="pct"/>
            <w:tcBorders>
              <w:top w:val="nil"/>
              <w:left w:val="nil"/>
              <w:bottom w:val="single" w:sz="4" w:space="0" w:color="auto"/>
              <w:right w:val="single" w:sz="4" w:space="0" w:color="auto"/>
            </w:tcBorders>
            <w:shd w:val="clear" w:color="auto" w:fill="auto"/>
            <w:noWrap/>
            <w:vAlign w:val="center"/>
            <w:hideMark/>
          </w:tcPr>
          <w:p w:rsidR="00EB292D" w:rsidRPr="00EB292D" w:rsidRDefault="00EB292D" w:rsidP="00EB292D">
            <w:pPr>
              <w:spacing w:after="0" w:line="240" w:lineRule="auto"/>
              <w:rPr>
                <w:rFonts w:ascii="Times New Roman" w:eastAsia="Times New Roman" w:hAnsi="Times New Roman" w:cs="Times New Roman"/>
                <w:b/>
                <w:bCs/>
                <w:color w:val="000000"/>
                <w:sz w:val="20"/>
                <w:szCs w:val="20"/>
                <w:lang w:eastAsia="ru-RU"/>
              </w:rPr>
            </w:pPr>
            <w:r w:rsidRPr="00EB292D">
              <w:rPr>
                <w:rFonts w:ascii="Times New Roman" w:eastAsia="Times New Roman" w:hAnsi="Times New Roman" w:cs="Times New Roman"/>
                <w:b/>
                <w:bCs/>
                <w:color w:val="000000"/>
                <w:sz w:val="20"/>
                <w:szCs w:val="20"/>
                <w:lang w:eastAsia="ru-RU"/>
              </w:rPr>
              <w:t> </w:t>
            </w:r>
          </w:p>
        </w:tc>
        <w:tc>
          <w:tcPr>
            <w:tcW w:w="417" w:type="pct"/>
            <w:tcBorders>
              <w:top w:val="nil"/>
              <w:left w:val="nil"/>
              <w:bottom w:val="single" w:sz="4" w:space="0" w:color="auto"/>
              <w:right w:val="single" w:sz="4" w:space="0" w:color="auto"/>
            </w:tcBorders>
            <w:shd w:val="clear" w:color="auto" w:fill="auto"/>
            <w:noWrap/>
            <w:vAlign w:val="center"/>
            <w:hideMark/>
          </w:tcPr>
          <w:p w:rsidR="00EB292D" w:rsidRPr="00EB292D" w:rsidRDefault="00EB292D" w:rsidP="00EB292D">
            <w:pPr>
              <w:spacing w:after="0" w:line="240" w:lineRule="auto"/>
              <w:jc w:val="center"/>
              <w:rPr>
                <w:rFonts w:ascii="Times New Roman" w:eastAsia="Times New Roman" w:hAnsi="Times New Roman" w:cs="Times New Roman"/>
                <w:bCs/>
                <w:color w:val="000000"/>
                <w:sz w:val="20"/>
                <w:szCs w:val="20"/>
                <w:lang w:eastAsia="ru-RU"/>
              </w:rPr>
            </w:pPr>
            <w:r w:rsidRPr="00EB292D">
              <w:rPr>
                <w:rFonts w:ascii="Times New Roman" w:eastAsia="Times New Roman" w:hAnsi="Times New Roman" w:cs="Times New Roman"/>
                <w:bCs/>
                <w:color w:val="000000"/>
                <w:sz w:val="20"/>
                <w:szCs w:val="20"/>
                <w:lang w:eastAsia="ru-RU"/>
              </w:rPr>
              <w:t>158 550,00</w:t>
            </w:r>
          </w:p>
        </w:tc>
        <w:tc>
          <w:tcPr>
            <w:tcW w:w="417" w:type="pct"/>
            <w:tcBorders>
              <w:top w:val="nil"/>
              <w:left w:val="nil"/>
              <w:bottom w:val="single" w:sz="4" w:space="0" w:color="auto"/>
              <w:right w:val="single" w:sz="4" w:space="0" w:color="auto"/>
            </w:tcBorders>
            <w:shd w:val="clear" w:color="auto" w:fill="auto"/>
            <w:noWrap/>
            <w:vAlign w:val="center"/>
            <w:hideMark/>
          </w:tcPr>
          <w:p w:rsidR="00EB292D" w:rsidRPr="00EB292D" w:rsidRDefault="00EB292D" w:rsidP="00EB292D">
            <w:pPr>
              <w:spacing w:after="0" w:line="240" w:lineRule="auto"/>
              <w:jc w:val="center"/>
              <w:rPr>
                <w:rFonts w:ascii="Times New Roman" w:eastAsia="Times New Roman" w:hAnsi="Times New Roman" w:cs="Times New Roman"/>
                <w:bCs/>
                <w:color w:val="000000"/>
                <w:sz w:val="20"/>
                <w:szCs w:val="20"/>
                <w:lang w:eastAsia="ru-RU"/>
              </w:rPr>
            </w:pPr>
            <w:r w:rsidRPr="00EB292D">
              <w:rPr>
                <w:rFonts w:ascii="Times New Roman" w:eastAsia="Times New Roman" w:hAnsi="Times New Roman" w:cs="Times New Roman"/>
                <w:bCs/>
                <w:color w:val="000000"/>
                <w:sz w:val="20"/>
                <w:szCs w:val="20"/>
                <w:lang w:eastAsia="ru-RU"/>
              </w:rPr>
              <w:t> </w:t>
            </w:r>
          </w:p>
        </w:tc>
        <w:tc>
          <w:tcPr>
            <w:tcW w:w="417" w:type="pct"/>
            <w:tcBorders>
              <w:top w:val="nil"/>
              <w:left w:val="nil"/>
              <w:bottom w:val="single" w:sz="4" w:space="0" w:color="auto"/>
              <w:right w:val="single" w:sz="4" w:space="0" w:color="auto"/>
            </w:tcBorders>
            <w:shd w:val="clear" w:color="auto" w:fill="auto"/>
            <w:noWrap/>
            <w:vAlign w:val="center"/>
            <w:hideMark/>
          </w:tcPr>
          <w:p w:rsidR="00EB292D" w:rsidRPr="00EB292D" w:rsidRDefault="00EB292D" w:rsidP="00EB292D">
            <w:pPr>
              <w:spacing w:after="0" w:line="240" w:lineRule="auto"/>
              <w:jc w:val="center"/>
              <w:rPr>
                <w:rFonts w:ascii="Times New Roman" w:eastAsia="Times New Roman" w:hAnsi="Times New Roman" w:cs="Times New Roman"/>
                <w:bCs/>
                <w:color w:val="000000"/>
                <w:sz w:val="20"/>
                <w:szCs w:val="20"/>
                <w:lang w:eastAsia="ru-RU"/>
              </w:rPr>
            </w:pPr>
            <w:r w:rsidRPr="00EB292D">
              <w:rPr>
                <w:rFonts w:ascii="Times New Roman" w:eastAsia="Times New Roman" w:hAnsi="Times New Roman" w:cs="Times New Roman"/>
                <w:bCs/>
                <w:color w:val="000000"/>
                <w:sz w:val="20"/>
                <w:szCs w:val="20"/>
                <w:lang w:eastAsia="ru-RU"/>
              </w:rPr>
              <w:t>245 280,00</w:t>
            </w:r>
          </w:p>
        </w:tc>
        <w:tc>
          <w:tcPr>
            <w:tcW w:w="417" w:type="pct"/>
            <w:tcBorders>
              <w:top w:val="nil"/>
              <w:left w:val="nil"/>
              <w:bottom w:val="single" w:sz="4" w:space="0" w:color="auto"/>
              <w:right w:val="single" w:sz="4" w:space="0" w:color="auto"/>
            </w:tcBorders>
            <w:shd w:val="clear" w:color="auto" w:fill="auto"/>
            <w:noWrap/>
            <w:vAlign w:val="center"/>
            <w:hideMark/>
          </w:tcPr>
          <w:p w:rsidR="00EB292D" w:rsidRPr="00EB292D" w:rsidRDefault="00EB292D" w:rsidP="00EB292D">
            <w:pPr>
              <w:spacing w:after="0" w:line="240" w:lineRule="auto"/>
              <w:jc w:val="center"/>
              <w:rPr>
                <w:rFonts w:ascii="Times New Roman" w:eastAsia="Times New Roman" w:hAnsi="Times New Roman" w:cs="Times New Roman"/>
                <w:bCs/>
                <w:color w:val="000000"/>
                <w:sz w:val="20"/>
                <w:szCs w:val="20"/>
                <w:lang w:eastAsia="ru-RU"/>
              </w:rPr>
            </w:pPr>
            <w:r w:rsidRPr="00EB292D">
              <w:rPr>
                <w:rFonts w:ascii="Times New Roman" w:eastAsia="Times New Roman" w:hAnsi="Times New Roman" w:cs="Times New Roman"/>
                <w:bCs/>
                <w:color w:val="000000"/>
                <w:sz w:val="20"/>
                <w:szCs w:val="20"/>
                <w:lang w:eastAsia="ru-RU"/>
              </w:rPr>
              <w:t> </w:t>
            </w:r>
          </w:p>
        </w:tc>
        <w:tc>
          <w:tcPr>
            <w:tcW w:w="417" w:type="pct"/>
            <w:tcBorders>
              <w:top w:val="nil"/>
              <w:left w:val="nil"/>
              <w:bottom w:val="single" w:sz="4" w:space="0" w:color="auto"/>
              <w:right w:val="single" w:sz="4" w:space="0" w:color="auto"/>
            </w:tcBorders>
            <w:shd w:val="clear" w:color="auto" w:fill="auto"/>
            <w:noWrap/>
            <w:vAlign w:val="center"/>
            <w:hideMark/>
          </w:tcPr>
          <w:p w:rsidR="00EB292D" w:rsidRPr="00EB292D" w:rsidRDefault="00EB292D" w:rsidP="00EB292D">
            <w:pPr>
              <w:spacing w:after="0" w:line="240" w:lineRule="auto"/>
              <w:jc w:val="center"/>
              <w:rPr>
                <w:rFonts w:ascii="Times New Roman" w:eastAsia="Times New Roman" w:hAnsi="Times New Roman" w:cs="Times New Roman"/>
                <w:bCs/>
                <w:color w:val="000000"/>
                <w:sz w:val="20"/>
                <w:szCs w:val="20"/>
                <w:lang w:eastAsia="ru-RU"/>
              </w:rPr>
            </w:pPr>
            <w:r w:rsidRPr="00EB292D">
              <w:rPr>
                <w:rFonts w:ascii="Times New Roman" w:eastAsia="Times New Roman" w:hAnsi="Times New Roman" w:cs="Times New Roman"/>
                <w:bCs/>
                <w:color w:val="000000"/>
                <w:sz w:val="20"/>
                <w:szCs w:val="20"/>
                <w:lang w:eastAsia="ru-RU"/>
              </w:rPr>
              <w:t>313 200,00</w:t>
            </w:r>
          </w:p>
        </w:tc>
        <w:tc>
          <w:tcPr>
            <w:tcW w:w="356" w:type="pct"/>
            <w:tcBorders>
              <w:top w:val="nil"/>
              <w:left w:val="nil"/>
              <w:bottom w:val="single" w:sz="4" w:space="0" w:color="auto"/>
              <w:right w:val="single" w:sz="4" w:space="0" w:color="auto"/>
            </w:tcBorders>
            <w:shd w:val="clear" w:color="auto" w:fill="auto"/>
            <w:noWrap/>
            <w:vAlign w:val="center"/>
            <w:hideMark/>
          </w:tcPr>
          <w:p w:rsidR="00EB292D" w:rsidRPr="00EB292D" w:rsidRDefault="00EB292D" w:rsidP="00EB292D">
            <w:pPr>
              <w:spacing w:after="0" w:line="240" w:lineRule="auto"/>
              <w:jc w:val="center"/>
              <w:rPr>
                <w:rFonts w:ascii="Times New Roman" w:eastAsia="Times New Roman" w:hAnsi="Times New Roman" w:cs="Times New Roman"/>
                <w:b/>
                <w:bCs/>
                <w:color w:val="000000"/>
                <w:sz w:val="20"/>
                <w:szCs w:val="20"/>
                <w:lang w:eastAsia="ru-RU"/>
              </w:rPr>
            </w:pPr>
            <w:r w:rsidRPr="00EB292D">
              <w:rPr>
                <w:rFonts w:ascii="Times New Roman" w:eastAsia="Times New Roman" w:hAnsi="Times New Roman" w:cs="Times New Roman"/>
                <w:b/>
                <w:bCs/>
                <w:color w:val="000000"/>
                <w:sz w:val="20"/>
                <w:szCs w:val="20"/>
                <w:lang w:eastAsia="ru-RU"/>
              </w:rPr>
              <w:t> </w:t>
            </w:r>
          </w:p>
        </w:tc>
        <w:tc>
          <w:tcPr>
            <w:tcW w:w="356" w:type="pct"/>
            <w:tcBorders>
              <w:top w:val="nil"/>
              <w:left w:val="nil"/>
              <w:bottom w:val="single" w:sz="4" w:space="0" w:color="auto"/>
              <w:right w:val="single" w:sz="4" w:space="0" w:color="auto"/>
            </w:tcBorders>
            <w:shd w:val="clear" w:color="auto" w:fill="auto"/>
            <w:noWrap/>
            <w:vAlign w:val="center"/>
            <w:hideMark/>
          </w:tcPr>
          <w:p w:rsidR="00EB292D" w:rsidRPr="00EB292D" w:rsidRDefault="00EB292D" w:rsidP="00EB292D">
            <w:pPr>
              <w:spacing w:after="0" w:line="240" w:lineRule="auto"/>
              <w:jc w:val="center"/>
              <w:rPr>
                <w:rFonts w:ascii="Times New Roman" w:eastAsia="Times New Roman" w:hAnsi="Times New Roman" w:cs="Times New Roman"/>
                <w:b/>
                <w:bCs/>
                <w:color w:val="000000"/>
                <w:sz w:val="20"/>
                <w:szCs w:val="20"/>
                <w:lang w:eastAsia="ru-RU"/>
              </w:rPr>
            </w:pPr>
            <w:r w:rsidRPr="00EB292D">
              <w:rPr>
                <w:rFonts w:ascii="Times New Roman" w:eastAsia="Times New Roman" w:hAnsi="Times New Roman" w:cs="Times New Roman"/>
                <w:b/>
                <w:bCs/>
                <w:color w:val="000000"/>
                <w:sz w:val="20"/>
                <w:szCs w:val="20"/>
                <w:lang w:eastAsia="ru-RU"/>
              </w:rPr>
              <w:t>239 010,00</w:t>
            </w:r>
          </w:p>
        </w:tc>
      </w:tr>
    </w:tbl>
    <w:p w:rsidR="00DA3BF5" w:rsidRDefault="00C448E3" w:rsidP="00EE238F">
      <w:pPr>
        <w:widowControl w:val="0"/>
        <w:spacing w:after="0"/>
        <w:jc w:val="center"/>
      </w:pPr>
      <w:r>
        <w:tab/>
      </w:r>
    </w:p>
    <w:p w:rsidR="006A21E0" w:rsidRDefault="006A21E0" w:rsidP="007F0885">
      <w:pPr>
        <w:pStyle w:val="Default"/>
        <w:jc w:val="both"/>
      </w:pPr>
    </w:p>
    <w:p w:rsidR="007D09BF" w:rsidRDefault="007D09BF" w:rsidP="007F0885">
      <w:pPr>
        <w:pStyle w:val="Default"/>
        <w:jc w:val="both"/>
      </w:pPr>
    </w:p>
    <w:p w:rsidR="00320016" w:rsidRPr="00320016" w:rsidRDefault="00320016" w:rsidP="00320016">
      <w:pPr>
        <w:keepNext/>
        <w:keepLines/>
        <w:widowControl w:val="0"/>
        <w:suppressLineNumbers/>
        <w:tabs>
          <w:tab w:val="left" w:pos="0"/>
        </w:tabs>
        <w:suppressAutoHyphens/>
        <w:spacing w:after="0" w:line="240" w:lineRule="auto"/>
        <w:rPr>
          <w:rFonts w:ascii="Times New Roman" w:eastAsia="Times New Roman" w:hAnsi="Times New Roman" w:cs="Times New Roman"/>
          <w:b/>
          <w:sz w:val="24"/>
          <w:szCs w:val="24"/>
          <w:lang w:eastAsia="ru-RU"/>
        </w:rPr>
      </w:pPr>
      <w:r w:rsidRPr="00320016">
        <w:rPr>
          <w:rFonts w:ascii="Times New Roman" w:eastAsia="Times New Roman" w:hAnsi="Times New Roman" w:cs="Times New Roman"/>
          <w:b/>
          <w:sz w:val="24"/>
          <w:szCs w:val="24"/>
          <w:lang w:eastAsia="ru-RU"/>
        </w:rPr>
        <w:t xml:space="preserve">Директор Департамента </w:t>
      </w:r>
    </w:p>
    <w:p w:rsidR="00700836" w:rsidRDefault="00320016" w:rsidP="00320016">
      <w:pPr>
        <w:pStyle w:val="Default"/>
        <w:jc w:val="both"/>
      </w:pPr>
      <w:r w:rsidRPr="00320016">
        <w:rPr>
          <w:rFonts w:eastAsia="Times New Roman"/>
          <w:b/>
          <w:color w:val="auto"/>
          <w:lang w:eastAsia="ru-RU"/>
        </w:rPr>
        <w:t>финансов и закупочной деятельности</w:t>
      </w:r>
      <w:r w:rsidRPr="00320016">
        <w:rPr>
          <w:rFonts w:eastAsia="Times New Roman"/>
          <w:b/>
          <w:color w:val="auto"/>
          <w:lang w:eastAsia="ru-RU"/>
        </w:rPr>
        <w:tab/>
        <w:t xml:space="preserve"> _______________ /Токарев Игорь Александрович/</w:t>
      </w:r>
    </w:p>
    <w:sectPr w:rsidR="00700836" w:rsidSect="00171AFC">
      <w:headerReference w:type="default" r:id="rId8"/>
      <w:pgSz w:w="16838" w:h="11906" w:orient="landscape"/>
      <w:pgMar w:top="1134" w:right="962" w:bottom="566" w:left="1134" w:header="283"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5396" w:rsidRDefault="00795396" w:rsidP="00483671">
      <w:pPr>
        <w:spacing w:after="0" w:line="240" w:lineRule="auto"/>
      </w:pPr>
      <w:r>
        <w:separator/>
      </w:r>
    </w:p>
  </w:endnote>
  <w:endnote w:type="continuationSeparator" w:id="0">
    <w:p w:rsidR="00795396" w:rsidRDefault="00795396" w:rsidP="00483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5396" w:rsidRDefault="00795396" w:rsidP="00483671">
      <w:pPr>
        <w:spacing w:after="0" w:line="240" w:lineRule="auto"/>
      </w:pPr>
      <w:r>
        <w:separator/>
      </w:r>
    </w:p>
  </w:footnote>
  <w:footnote w:type="continuationSeparator" w:id="0">
    <w:p w:rsidR="00795396" w:rsidRDefault="00795396" w:rsidP="004836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5996815"/>
      <w:docPartObj>
        <w:docPartGallery w:val="Page Numbers (Top of Page)"/>
        <w:docPartUnique/>
      </w:docPartObj>
    </w:sdtPr>
    <w:sdtEndPr/>
    <w:sdtContent>
      <w:p w:rsidR="005A09EB" w:rsidRDefault="005A09EB">
        <w:pPr>
          <w:pStyle w:val="a4"/>
          <w:jc w:val="center"/>
        </w:pPr>
        <w:r>
          <w:fldChar w:fldCharType="begin"/>
        </w:r>
        <w:r>
          <w:instrText>PAGE   \* MERGEFORMAT</w:instrText>
        </w:r>
        <w:r>
          <w:fldChar w:fldCharType="separate"/>
        </w:r>
        <w:r w:rsidR="007D09BF">
          <w:rPr>
            <w:noProof/>
          </w:rPr>
          <w:t>2</w:t>
        </w:r>
        <w:r>
          <w:fldChar w:fldCharType="end"/>
        </w:r>
      </w:p>
    </w:sdtContent>
  </w:sdt>
  <w:p w:rsidR="005A09EB" w:rsidRDefault="005A09E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D1DC6"/>
    <w:multiLevelType w:val="hybridMultilevel"/>
    <w:tmpl w:val="FD58DE10"/>
    <w:lvl w:ilvl="0" w:tplc="CBB8D1BE">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EF1152"/>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5603A0F"/>
    <w:multiLevelType w:val="hybridMultilevel"/>
    <w:tmpl w:val="721893E6"/>
    <w:lvl w:ilvl="0" w:tplc="86920828">
      <w:start w:val="1"/>
      <w:numFmt w:val="decimal"/>
      <w:lvlText w:val="2.2.%1."/>
      <w:lvlJc w:val="left"/>
      <w:pPr>
        <w:ind w:left="2149" w:hanging="360"/>
      </w:pPr>
      <w:rPr>
        <w:rFonts w:hint="default"/>
      </w:rPr>
    </w:lvl>
    <w:lvl w:ilvl="1" w:tplc="28F8131C">
      <w:start w:val="1"/>
      <w:numFmt w:val="decimal"/>
      <w:lvlText w:val="2.2.%2."/>
      <w:lvlJc w:val="left"/>
      <w:pPr>
        <w:ind w:left="1069"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A32063"/>
    <w:multiLevelType w:val="hybridMultilevel"/>
    <w:tmpl w:val="39D64F98"/>
    <w:lvl w:ilvl="0" w:tplc="ABCC1C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24447B4"/>
    <w:multiLevelType w:val="hybridMultilevel"/>
    <w:tmpl w:val="90B86B70"/>
    <w:lvl w:ilvl="0" w:tplc="0419000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D930C77"/>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0EE5780"/>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1012E91"/>
    <w:multiLevelType w:val="hybridMultilevel"/>
    <w:tmpl w:val="4516BCD0"/>
    <w:lvl w:ilvl="0" w:tplc="25301B62">
      <w:start w:val="1"/>
      <w:numFmt w:val="decimal"/>
      <w:lvlText w:val="2.2.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38746826"/>
    <w:multiLevelType w:val="hybridMultilevel"/>
    <w:tmpl w:val="9D569476"/>
    <w:lvl w:ilvl="0" w:tplc="EF983C86">
      <w:start w:val="1"/>
      <w:numFmt w:val="decimal"/>
      <w:pStyle w:val="2"/>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9" w15:restartNumberingAfterBreak="0">
    <w:nsid w:val="3A370664"/>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3124FD9"/>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3FC58F1"/>
    <w:multiLevelType w:val="hybridMultilevel"/>
    <w:tmpl w:val="6AB4085E"/>
    <w:lvl w:ilvl="0" w:tplc="E864C60E">
      <w:start w:val="1"/>
      <w:numFmt w:val="decimal"/>
      <w:lvlText w:val="%1."/>
      <w:lvlJc w:val="left"/>
      <w:pPr>
        <w:ind w:left="14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461120E"/>
    <w:multiLevelType w:val="hybridMultilevel"/>
    <w:tmpl w:val="3B942854"/>
    <w:lvl w:ilvl="0" w:tplc="8DBAAE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78217F3"/>
    <w:multiLevelType w:val="hybridMultilevel"/>
    <w:tmpl w:val="881AC6B4"/>
    <w:lvl w:ilvl="0" w:tplc="704473CA">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4BA40650"/>
    <w:multiLevelType w:val="hybridMultilevel"/>
    <w:tmpl w:val="9B50C2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0A05081"/>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2913998"/>
    <w:multiLevelType w:val="hybridMultilevel"/>
    <w:tmpl w:val="7478858A"/>
    <w:lvl w:ilvl="0" w:tplc="20EEBDEC">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64E3525"/>
    <w:multiLevelType w:val="hybridMultilevel"/>
    <w:tmpl w:val="286AE3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5BF91FAD"/>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681D7351"/>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0960C7E"/>
    <w:multiLevelType w:val="hybridMultilevel"/>
    <w:tmpl w:val="8AC07176"/>
    <w:lvl w:ilvl="0" w:tplc="0DDC0E24">
      <w:start w:val="1"/>
      <w:numFmt w:val="decimal"/>
      <w:lvlText w:val="7.3.%1."/>
      <w:lvlJc w:val="left"/>
      <w:pPr>
        <w:ind w:left="2149" w:hanging="360"/>
      </w:pPr>
      <w:rPr>
        <w:rFonts w:hint="default"/>
      </w:rPr>
    </w:lvl>
    <w:lvl w:ilvl="1" w:tplc="B72C9AB2">
      <w:start w:val="1"/>
      <w:numFmt w:val="decimal"/>
      <w:lvlText w:val="8.3.%2."/>
      <w:lvlJc w:val="left"/>
      <w:pPr>
        <w:ind w:left="928" w:hanging="360"/>
      </w:pPr>
      <w:rPr>
        <w:rFonts w:hint="default"/>
      </w:rPr>
    </w:lvl>
    <w:lvl w:ilvl="2" w:tplc="1A3A6AD6">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6085D3F"/>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AD80DCC"/>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ED2031B"/>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num>
  <w:num w:numId="2">
    <w:abstractNumId w:val="11"/>
  </w:num>
  <w:num w:numId="3">
    <w:abstractNumId w:val="13"/>
  </w:num>
  <w:num w:numId="4">
    <w:abstractNumId w:val="2"/>
  </w:num>
  <w:num w:numId="5">
    <w:abstractNumId w:val="7"/>
  </w:num>
  <w:num w:numId="6">
    <w:abstractNumId w:val="9"/>
  </w:num>
  <w:num w:numId="7">
    <w:abstractNumId w:val="15"/>
  </w:num>
  <w:num w:numId="8">
    <w:abstractNumId w:val="5"/>
  </w:num>
  <w:num w:numId="9">
    <w:abstractNumId w:val="21"/>
  </w:num>
  <w:num w:numId="10">
    <w:abstractNumId w:val="22"/>
  </w:num>
  <w:num w:numId="11">
    <w:abstractNumId w:val="1"/>
  </w:num>
  <w:num w:numId="12">
    <w:abstractNumId w:val="6"/>
  </w:num>
  <w:num w:numId="13">
    <w:abstractNumId w:val="10"/>
  </w:num>
  <w:num w:numId="14">
    <w:abstractNumId w:val="23"/>
  </w:num>
  <w:num w:numId="15">
    <w:abstractNumId w:val="18"/>
  </w:num>
  <w:num w:numId="16">
    <w:abstractNumId w:val="19"/>
  </w:num>
  <w:num w:numId="17">
    <w:abstractNumId w:val="17"/>
  </w:num>
  <w:num w:numId="18">
    <w:abstractNumId w:val="12"/>
  </w:num>
  <w:num w:numId="19">
    <w:abstractNumId w:val="16"/>
  </w:num>
  <w:num w:numId="20">
    <w:abstractNumId w:val="20"/>
  </w:num>
  <w:num w:numId="21">
    <w:abstractNumId w:val="0"/>
  </w:num>
  <w:num w:numId="22">
    <w:abstractNumId w:val="4"/>
  </w:num>
  <w:num w:numId="23">
    <w:abstractNumId w:val="3"/>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94A"/>
    <w:rsid w:val="00025D7E"/>
    <w:rsid w:val="00052D55"/>
    <w:rsid w:val="000539FF"/>
    <w:rsid w:val="0008058A"/>
    <w:rsid w:val="000836B8"/>
    <w:rsid w:val="000E2C4F"/>
    <w:rsid w:val="00102F27"/>
    <w:rsid w:val="00126C1D"/>
    <w:rsid w:val="00140136"/>
    <w:rsid w:val="001416AF"/>
    <w:rsid w:val="001537D8"/>
    <w:rsid w:val="001620C5"/>
    <w:rsid w:val="00170802"/>
    <w:rsid w:val="00171AFC"/>
    <w:rsid w:val="001830F1"/>
    <w:rsid w:val="001950A5"/>
    <w:rsid w:val="001A6DEF"/>
    <w:rsid w:val="001D2802"/>
    <w:rsid w:val="001E17BF"/>
    <w:rsid w:val="00200217"/>
    <w:rsid w:val="0024765F"/>
    <w:rsid w:val="002567D5"/>
    <w:rsid w:val="0026110C"/>
    <w:rsid w:val="00262073"/>
    <w:rsid w:val="00282851"/>
    <w:rsid w:val="002918A8"/>
    <w:rsid w:val="002B18A5"/>
    <w:rsid w:val="002F1E6B"/>
    <w:rsid w:val="002F258A"/>
    <w:rsid w:val="00320016"/>
    <w:rsid w:val="003207B3"/>
    <w:rsid w:val="003228BB"/>
    <w:rsid w:val="003306D1"/>
    <w:rsid w:val="003542B2"/>
    <w:rsid w:val="00383A94"/>
    <w:rsid w:val="003A07E8"/>
    <w:rsid w:val="003C6461"/>
    <w:rsid w:val="003D2E6E"/>
    <w:rsid w:val="00402F21"/>
    <w:rsid w:val="00432534"/>
    <w:rsid w:val="00451CE5"/>
    <w:rsid w:val="004616F8"/>
    <w:rsid w:val="00476B50"/>
    <w:rsid w:val="00483671"/>
    <w:rsid w:val="004A1520"/>
    <w:rsid w:val="004A794A"/>
    <w:rsid w:val="004B66A4"/>
    <w:rsid w:val="004D09E4"/>
    <w:rsid w:val="004D69B9"/>
    <w:rsid w:val="004D7BE5"/>
    <w:rsid w:val="004E5BAE"/>
    <w:rsid w:val="00503554"/>
    <w:rsid w:val="005610B0"/>
    <w:rsid w:val="005A09EB"/>
    <w:rsid w:val="005B6733"/>
    <w:rsid w:val="00606B89"/>
    <w:rsid w:val="00614FE6"/>
    <w:rsid w:val="00624B82"/>
    <w:rsid w:val="00630186"/>
    <w:rsid w:val="006406D6"/>
    <w:rsid w:val="00670CCF"/>
    <w:rsid w:val="0067471D"/>
    <w:rsid w:val="006954A0"/>
    <w:rsid w:val="006A21E0"/>
    <w:rsid w:val="006C0903"/>
    <w:rsid w:val="00700836"/>
    <w:rsid w:val="00724C46"/>
    <w:rsid w:val="007405EC"/>
    <w:rsid w:val="007727D1"/>
    <w:rsid w:val="00784369"/>
    <w:rsid w:val="00795396"/>
    <w:rsid w:val="007A40AF"/>
    <w:rsid w:val="007C7465"/>
    <w:rsid w:val="007D09BF"/>
    <w:rsid w:val="007E7AA1"/>
    <w:rsid w:val="007F0885"/>
    <w:rsid w:val="0082154B"/>
    <w:rsid w:val="00833AA0"/>
    <w:rsid w:val="00834ABF"/>
    <w:rsid w:val="00854A5C"/>
    <w:rsid w:val="008551CD"/>
    <w:rsid w:val="0086734C"/>
    <w:rsid w:val="008716A8"/>
    <w:rsid w:val="00902841"/>
    <w:rsid w:val="009051D8"/>
    <w:rsid w:val="00916D9F"/>
    <w:rsid w:val="00935298"/>
    <w:rsid w:val="0096786F"/>
    <w:rsid w:val="00995290"/>
    <w:rsid w:val="009E56DD"/>
    <w:rsid w:val="009E62CC"/>
    <w:rsid w:val="00A04D0E"/>
    <w:rsid w:val="00A7454C"/>
    <w:rsid w:val="00AE26B5"/>
    <w:rsid w:val="00B60AE6"/>
    <w:rsid w:val="00BB1477"/>
    <w:rsid w:val="00BB655A"/>
    <w:rsid w:val="00BB7D94"/>
    <w:rsid w:val="00BC0A82"/>
    <w:rsid w:val="00BE2986"/>
    <w:rsid w:val="00C01DA1"/>
    <w:rsid w:val="00C0529D"/>
    <w:rsid w:val="00C07C0D"/>
    <w:rsid w:val="00C235F6"/>
    <w:rsid w:val="00C349E2"/>
    <w:rsid w:val="00C426FF"/>
    <w:rsid w:val="00C448E3"/>
    <w:rsid w:val="00C511D6"/>
    <w:rsid w:val="00C63A82"/>
    <w:rsid w:val="00C84DE3"/>
    <w:rsid w:val="00CA6FFE"/>
    <w:rsid w:val="00CC2C2F"/>
    <w:rsid w:val="00CD318E"/>
    <w:rsid w:val="00D00972"/>
    <w:rsid w:val="00D32C43"/>
    <w:rsid w:val="00D66178"/>
    <w:rsid w:val="00DA3BF5"/>
    <w:rsid w:val="00DB0BBE"/>
    <w:rsid w:val="00DB44B1"/>
    <w:rsid w:val="00DE3203"/>
    <w:rsid w:val="00DE3795"/>
    <w:rsid w:val="00E4733F"/>
    <w:rsid w:val="00E5071D"/>
    <w:rsid w:val="00E6186B"/>
    <w:rsid w:val="00E62984"/>
    <w:rsid w:val="00E62B84"/>
    <w:rsid w:val="00EA7300"/>
    <w:rsid w:val="00EB292D"/>
    <w:rsid w:val="00EC3075"/>
    <w:rsid w:val="00EC4BC4"/>
    <w:rsid w:val="00ED2DFD"/>
    <w:rsid w:val="00ED705B"/>
    <w:rsid w:val="00EE238F"/>
    <w:rsid w:val="00EE4B54"/>
    <w:rsid w:val="00EF118F"/>
    <w:rsid w:val="00F0159B"/>
    <w:rsid w:val="00F1185C"/>
    <w:rsid w:val="00F31950"/>
    <w:rsid w:val="00F66294"/>
    <w:rsid w:val="00FA3D8F"/>
    <w:rsid w:val="00FA6C70"/>
    <w:rsid w:val="00FA7B2F"/>
    <w:rsid w:val="00FB3ABF"/>
    <w:rsid w:val="00FC239B"/>
    <w:rsid w:val="00FC45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F35E7"/>
  <w15:docId w15:val="{21AF43B2-7C4B-4E3D-8006-01B694071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4369"/>
  </w:style>
  <w:style w:type="paragraph" w:styleId="2">
    <w:name w:val="heading 2"/>
    <w:basedOn w:val="a"/>
    <w:next w:val="a"/>
    <w:link w:val="20"/>
    <w:autoRedefine/>
    <w:qFormat/>
    <w:rsid w:val="00784369"/>
    <w:pPr>
      <w:keepNext/>
      <w:numPr>
        <w:numId w:val="1"/>
      </w:numPr>
      <w:tabs>
        <w:tab w:val="left" w:pos="426"/>
      </w:tabs>
      <w:autoSpaceDE w:val="0"/>
      <w:autoSpaceDN w:val="0"/>
      <w:adjustRightInd w:val="0"/>
      <w:spacing w:after="0" w:line="240" w:lineRule="auto"/>
      <w:ind w:left="0" w:firstLine="0"/>
      <w:jc w:val="center"/>
      <w:outlineLvl w:val="1"/>
    </w:pPr>
    <w:rPr>
      <w:rFonts w:ascii="Times New Roman" w:eastAsia="Times New Roman" w:hAnsi="Times New Roman" w:cs="Arial"/>
      <w:b/>
      <w:bCs/>
      <w:iCs/>
      <w:sz w:val="24"/>
      <w:szCs w:val="24"/>
      <w:shd w:val="clear" w:color="auto" w:fill="FFFFFF"/>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06B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8367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83671"/>
  </w:style>
  <w:style w:type="paragraph" w:styleId="a6">
    <w:name w:val="footer"/>
    <w:basedOn w:val="a"/>
    <w:link w:val="a7"/>
    <w:uiPriority w:val="99"/>
    <w:unhideWhenUsed/>
    <w:rsid w:val="0048367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83671"/>
  </w:style>
  <w:style w:type="paragraph" w:styleId="a8">
    <w:name w:val="Balloon Text"/>
    <w:basedOn w:val="a"/>
    <w:link w:val="a9"/>
    <w:uiPriority w:val="99"/>
    <w:semiHidden/>
    <w:unhideWhenUsed/>
    <w:rsid w:val="0014013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40136"/>
    <w:rPr>
      <w:rFonts w:ascii="Tahoma" w:hAnsi="Tahoma" w:cs="Tahoma"/>
      <w:sz w:val="16"/>
      <w:szCs w:val="16"/>
    </w:rPr>
  </w:style>
  <w:style w:type="character" w:customStyle="1" w:styleId="20">
    <w:name w:val="Заголовок 2 Знак"/>
    <w:basedOn w:val="a0"/>
    <w:link w:val="2"/>
    <w:rsid w:val="00784369"/>
    <w:rPr>
      <w:rFonts w:ascii="Times New Roman" w:eastAsia="Times New Roman" w:hAnsi="Times New Roman" w:cs="Arial"/>
      <w:b/>
      <w:bCs/>
      <w:iCs/>
      <w:sz w:val="24"/>
      <w:szCs w:val="24"/>
      <w:lang w:eastAsia="ru-RU"/>
    </w:rPr>
  </w:style>
  <w:style w:type="paragraph" w:customStyle="1" w:styleId="Default">
    <w:name w:val="Default"/>
    <w:rsid w:val="00854A5C"/>
    <w:pPr>
      <w:autoSpaceDE w:val="0"/>
      <w:autoSpaceDN w:val="0"/>
      <w:adjustRightInd w:val="0"/>
      <w:spacing w:after="0" w:line="240" w:lineRule="auto"/>
    </w:pPr>
    <w:rPr>
      <w:rFonts w:ascii="Times New Roman" w:hAnsi="Times New Roman" w:cs="Times New Roman"/>
      <w:color w:val="000000"/>
      <w:sz w:val="24"/>
      <w:szCs w:val="24"/>
    </w:rPr>
  </w:style>
  <w:style w:type="character" w:styleId="aa">
    <w:name w:val="Hyperlink"/>
    <w:aliases w:val="%Hyperlink"/>
    <w:rsid w:val="00FA7B2F"/>
    <w:rPr>
      <w:color w:val="0000FF"/>
      <w:u w:val="single"/>
    </w:rPr>
  </w:style>
  <w:style w:type="paragraph" w:styleId="ab">
    <w:name w:val="List Paragraph"/>
    <w:aliases w:val="Абзац списка 2,Bullet List,FooterText,numbered,1,UL,Абзац маркированнный,Ненумерованный список,Список нумерованный цифры"/>
    <w:basedOn w:val="a"/>
    <w:link w:val="ac"/>
    <w:uiPriority w:val="34"/>
    <w:qFormat/>
    <w:rsid w:val="00FA7B2F"/>
    <w:pPr>
      <w:spacing w:after="0" w:line="240" w:lineRule="auto"/>
      <w:ind w:left="708"/>
    </w:pPr>
    <w:rPr>
      <w:rFonts w:ascii="Times New Roman" w:eastAsia="Times New Roman" w:hAnsi="Times New Roman" w:cs="Times New Roman"/>
      <w:sz w:val="24"/>
      <w:szCs w:val="24"/>
      <w:lang w:eastAsia="ru-RU"/>
    </w:rPr>
  </w:style>
  <w:style w:type="character" w:customStyle="1" w:styleId="ac">
    <w:name w:val="Абзац списка Знак"/>
    <w:aliases w:val="Абзац списка 2 Знак,Bullet List Знак,FooterText Знак,numbered Знак,1 Знак,UL Знак,Абзац маркированнный Знак,Ненумерованный список Знак,Список нумерованный цифры Знак"/>
    <w:link w:val="ab"/>
    <w:uiPriority w:val="34"/>
    <w:locked/>
    <w:rsid w:val="00FA7B2F"/>
    <w:rPr>
      <w:rFonts w:ascii="Times New Roman" w:eastAsia="Times New Roman" w:hAnsi="Times New Roman" w:cs="Times New Roman"/>
      <w:sz w:val="24"/>
      <w:szCs w:val="24"/>
      <w:lang w:eastAsia="ru-RU"/>
    </w:rPr>
  </w:style>
  <w:style w:type="paragraph" w:styleId="ad">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
    <w:next w:val="a"/>
    <w:link w:val="1"/>
    <w:qFormat/>
    <w:rsid w:val="00902841"/>
    <w:pPr>
      <w:shd w:val="clear" w:color="auto" w:fill="FFFFFF"/>
      <w:spacing w:before="120" w:after="0" w:line="240" w:lineRule="auto"/>
      <w:ind w:left="136"/>
    </w:pPr>
    <w:rPr>
      <w:rFonts w:ascii="Times New Roman" w:eastAsia="Times New Roman" w:hAnsi="Times New Roman" w:cs="Times New Roman"/>
      <w:b/>
      <w:bCs/>
      <w:color w:val="323232"/>
      <w:spacing w:val="-7"/>
      <w:sz w:val="24"/>
      <w:szCs w:val="24"/>
      <w:lang w:eastAsia="ru-RU"/>
    </w:rPr>
  </w:style>
  <w:style w:type="character" w:customStyle="1" w:styleId="1">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d"/>
    <w:locked/>
    <w:rsid w:val="00902841"/>
    <w:rPr>
      <w:rFonts w:ascii="Times New Roman" w:eastAsia="Times New Roman" w:hAnsi="Times New Roman" w:cs="Times New Roman"/>
      <w:b/>
      <w:bCs/>
      <w:color w:val="323232"/>
      <w:spacing w:val="-7"/>
      <w:sz w:val="24"/>
      <w:szCs w:val="24"/>
      <w:shd w:val="clear" w:color="auto" w:fill="FFFFF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DD091B-6770-42C0-918D-F07BAA1D4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411</Words>
  <Characters>2347</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Лагутин Сергей Иванович</dc:creator>
  <cp:lastModifiedBy>Бутов Константин Николаевич</cp:lastModifiedBy>
  <cp:revision>2</cp:revision>
  <cp:lastPrinted>2019-07-15T08:30:00Z</cp:lastPrinted>
  <dcterms:created xsi:type="dcterms:W3CDTF">2026-09-17T10:01:00Z</dcterms:created>
  <dcterms:modified xsi:type="dcterms:W3CDTF">2026-09-17T10:01:00Z</dcterms:modified>
</cp:coreProperties>
</file>