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1BD0B71" w14:textId="49FB7095" w:rsidR="00B66711" w:rsidRDefault="00B067D9" w:rsidP="00376E5B">
      <w:pPr>
        <w:widowControl w:val="0"/>
        <w:ind w:right="34"/>
        <w:jc w:val="center"/>
        <w:rPr>
          <w:b/>
        </w:rPr>
      </w:pPr>
      <w:r w:rsidRPr="00D14570">
        <w:rPr>
          <w:b/>
        </w:rPr>
        <w:t xml:space="preserve">о проведении </w:t>
      </w:r>
      <w:r w:rsidRPr="00D14570">
        <w:rPr>
          <w:b/>
          <w:bCs/>
        </w:rPr>
        <w:t>запроса котировок в электронной форме</w:t>
      </w:r>
      <w:r w:rsidR="00F90579" w:rsidRPr="00D14570">
        <w:rPr>
          <w:b/>
          <w:bCs/>
        </w:rPr>
        <w:t>,</w:t>
      </w:r>
      <w:r w:rsidR="00B66711">
        <w:rPr>
          <w:b/>
          <w:bCs/>
        </w:rPr>
        <w:t xml:space="preserve"> </w:t>
      </w:r>
      <w:r w:rsidR="000622CE" w:rsidRPr="00D14570">
        <w:rPr>
          <w:b/>
        </w:rPr>
        <w:t xml:space="preserve">участниками </w:t>
      </w:r>
      <w:r w:rsidR="00F90579" w:rsidRPr="00D14570">
        <w:rPr>
          <w:b/>
        </w:rPr>
        <w:t>которого</w:t>
      </w:r>
      <w:r w:rsidR="000622CE" w:rsidRPr="00D14570">
        <w:rPr>
          <w:b/>
        </w:rPr>
        <w:t xml:space="preserve"> могут </w:t>
      </w:r>
      <w:r w:rsidR="00F90579" w:rsidRPr="00D14570">
        <w:rPr>
          <w:b/>
        </w:rPr>
        <w:t>являться</w:t>
      </w:r>
      <w:r w:rsidR="000622CE" w:rsidRPr="00D14570">
        <w:rPr>
          <w:b/>
        </w:rPr>
        <w:t xml:space="preserve"> только субъекты малого и среднего</w:t>
      </w:r>
      <w:r w:rsidR="00F32766" w:rsidRPr="00D14570">
        <w:rPr>
          <w:b/>
        </w:rPr>
        <w:t xml:space="preserve"> </w:t>
      </w:r>
      <w:r w:rsidR="000622CE" w:rsidRPr="00D14570">
        <w:rPr>
          <w:b/>
        </w:rPr>
        <w:t>предпринимательства</w:t>
      </w:r>
      <w:r w:rsidR="00D93748" w:rsidRPr="00D14570">
        <w:rPr>
          <w:b/>
        </w:rPr>
        <w:t xml:space="preserve"> </w:t>
      </w:r>
    </w:p>
    <w:p w14:paraId="7626CA75" w14:textId="0C40AF14" w:rsidR="00B067D9" w:rsidRPr="00D14570" w:rsidRDefault="00B777A7" w:rsidP="00376E5B">
      <w:pPr>
        <w:widowControl w:val="0"/>
        <w:ind w:right="34"/>
        <w:jc w:val="center"/>
      </w:pPr>
      <w:r>
        <w:rPr>
          <w:b/>
          <w:bCs/>
        </w:rPr>
        <w:t>от16</w:t>
      </w:r>
      <w:r w:rsidR="00076635">
        <w:rPr>
          <w:b/>
          <w:bCs/>
        </w:rPr>
        <w:t>.</w:t>
      </w:r>
      <w:r>
        <w:rPr>
          <w:b/>
          <w:bCs/>
        </w:rPr>
        <w:t>04</w:t>
      </w:r>
      <w:r w:rsidR="007D605A" w:rsidRPr="00D14570">
        <w:rPr>
          <w:b/>
          <w:bCs/>
        </w:rPr>
        <w:t>.</w:t>
      </w:r>
      <w:r w:rsidR="009E0E85">
        <w:rPr>
          <w:b/>
          <w:bCs/>
        </w:rPr>
        <w:t>2026</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F96416">
        <w:rPr>
          <w:b/>
          <w:bCs/>
        </w:rPr>
        <w:t>1366</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D14570" w14:paraId="39E299C4" w14:textId="77777777" w:rsidTr="005E1762">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п/п</w:t>
            </w:r>
          </w:p>
        </w:tc>
        <w:tc>
          <w:tcPr>
            <w:tcW w:w="3119"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5982"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4415283F" w14:textId="77777777" w:rsidR="00734575" w:rsidRPr="00FC1523" w:rsidRDefault="00734575" w:rsidP="00734575">
            <w:pPr>
              <w:widowControl w:val="0"/>
              <w:tabs>
                <w:tab w:val="left" w:pos="1134"/>
                <w:tab w:val="left" w:pos="1276"/>
                <w:tab w:val="left" w:pos="1560"/>
              </w:tabs>
              <w:rPr>
                <w:b/>
              </w:rPr>
            </w:pPr>
            <w:r w:rsidRPr="00FC1523">
              <w:rPr>
                <w:b/>
              </w:rPr>
              <w:t>Общие сведения</w:t>
            </w:r>
          </w:p>
          <w:p w14:paraId="7AB5D5B8" w14:textId="77777777" w:rsidR="00734575" w:rsidRDefault="00734575" w:rsidP="00734575">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2CD4F612" w14:textId="77777777" w:rsidR="00734575" w:rsidRPr="009805E2" w:rsidRDefault="00734575" w:rsidP="00734575">
            <w:pPr>
              <w:widowControl w:val="0"/>
              <w:ind w:right="34"/>
              <w:jc w:val="both"/>
            </w:pPr>
            <w:r w:rsidRPr="009805E2">
              <w:t xml:space="preserve">Извещение о закупке (извещение о проведении открытого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9805E2">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00F0DEB2" w14:textId="77777777" w:rsidR="00734575" w:rsidRPr="00FC1523" w:rsidRDefault="00734575" w:rsidP="00734575">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14D264B2" w:rsidR="00B067D9" w:rsidRPr="00D14570" w:rsidRDefault="00734575" w:rsidP="000F5034">
            <w:pPr>
              <w:widowControl w:val="0"/>
              <w:tabs>
                <w:tab w:val="left" w:pos="1134"/>
                <w:tab w:val="left" w:pos="1276"/>
                <w:tab w:val="left" w:pos="1560"/>
              </w:tabs>
              <w:ind w:left="5"/>
              <w:jc w:val="both"/>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EE4CA2" w:rsidRPr="00D14570" w14:paraId="7550FA46" w14:textId="77777777" w:rsidTr="005E1762">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119"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5982"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КАВКАЗ.РФ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 xml:space="preserve">г. Москва, ул. </w:t>
            </w:r>
            <w:proofErr w:type="spellStart"/>
            <w:r w:rsidRPr="00D14570">
              <w:t>Тестовска</w:t>
            </w:r>
            <w:r w:rsidR="004508C6" w:rsidRPr="00D14570">
              <w:t>я</w:t>
            </w:r>
            <w:proofErr w:type="spellEnd"/>
            <w:r w:rsidR="004508C6" w:rsidRPr="00D14570">
              <w:t>, дом 10, 26 этаж, помещение I</w:t>
            </w:r>
          </w:p>
        </w:tc>
      </w:tr>
      <w:tr w:rsidR="00EE4CA2" w:rsidRPr="00D14570" w14:paraId="0CA884DA" w14:textId="77777777" w:rsidTr="005E1762">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119"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5982"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8" w:history="1">
              <w:r w:rsidRPr="00D14570">
                <w:rPr>
                  <w:u w:val="single"/>
                </w:rPr>
                <w:t>info@ncrc.ru</w:t>
              </w:r>
            </w:hyperlink>
            <w:r w:rsidRPr="00D14570">
              <w:rPr>
                <w:sz w:val="28"/>
              </w:rPr>
              <w:t xml:space="preserve">, </w:t>
            </w:r>
            <w:hyperlink r:id="rId9"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0" w:history="1">
              <w:r w:rsidRPr="00D14570">
                <w:rPr>
                  <w:u w:val="single"/>
                  <w:lang w:val="en-US"/>
                </w:rPr>
                <w:t>www</w:t>
              </w:r>
              <w:r w:rsidRPr="00D14570">
                <w:rPr>
                  <w:u w:val="single"/>
                </w:rPr>
                <w:t>.</w:t>
              </w:r>
              <w:proofErr w:type="spellStart"/>
              <w:r w:rsidRPr="00D14570">
                <w:rPr>
                  <w:u w:val="single"/>
                  <w:lang w:val="en-US"/>
                </w:rPr>
                <w:t>ncrc</w:t>
              </w:r>
              <w:proofErr w:type="spellEnd"/>
              <w:r w:rsidRPr="00D14570">
                <w:rPr>
                  <w:u w:val="single"/>
                </w:rPr>
                <w:t>.</w:t>
              </w:r>
              <w:proofErr w:type="spellStart"/>
              <w:r w:rsidRPr="00D14570">
                <w:rPr>
                  <w:u w:val="single"/>
                  <w:lang w:val="en-US"/>
                </w:rPr>
                <w:t>ru</w:t>
              </w:r>
              <w:proofErr w:type="spellEnd"/>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1"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5E1762">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119"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5982"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5E1762">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119"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5982" w:type="dxa"/>
            <w:shd w:val="clear" w:color="auto" w:fill="auto"/>
          </w:tcPr>
          <w:p w14:paraId="2277DEA3" w14:textId="6FB5DCF2" w:rsidR="0015609A" w:rsidRPr="00D14570" w:rsidRDefault="009B038F" w:rsidP="00CA4214">
            <w:pPr>
              <w:ind w:right="34"/>
              <w:jc w:val="both"/>
              <w:rPr>
                <w:b/>
              </w:rPr>
            </w:pPr>
            <w:r w:rsidRPr="009B038F">
              <w:t xml:space="preserve">Право заключения договора на оказание услуг </w:t>
            </w:r>
            <w:r w:rsidR="00EB331A" w:rsidRPr="00EB331A">
              <w:t>по техническому обслуживанию и ремонту автомобилей Хендэ в г. Пятигорск</w:t>
            </w:r>
            <w:r w:rsidR="008255C9">
              <w:t>е</w:t>
            </w:r>
          </w:p>
        </w:tc>
      </w:tr>
      <w:tr w:rsidR="00EE4CA2" w:rsidRPr="00D14570" w14:paraId="17814C04" w14:textId="77777777" w:rsidTr="005E1762">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119"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5982"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5E1762">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119"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5982" w:type="dxa"/>
            <w:shd w:val="clear" w:color="auto" w:fill="auto"/>
          </w:tcPr>
          <w:p w14:paraId="3267C199" w14:textId="079B63DF" w:rsidR="00B067D9" w:rsidRPr="00D14570" w:rsidRDefault="009B038F" w:rsidP="009E0E85">
            <w:pPr>
              <w:widowControl w:val="0"/>
              <w:tabs>
                <w:tab w:val="left" w:pos="284"/>
                <w:tab w:val="left" w:pos="426"/>
                <w:tab w:val="left" w:pos="1134"/>
              </w:tabs>
              <w:jc w:val="both"/>
              <w:outlineLvl w:val="0"/>
            </w:pPr>
            <w:r w:rsidRPr="009B038F">
              <w:t xml:space="preserve">Оказание услуг </w:t>
            </w:r>
            <w:r w:rsidR="00EB331A" w:rsidRPr="00EB331A">
              <w:t>по техническому обслуживанию и ремонту автомобилей Хендэ в г. Пятигорск</w:t>
            </w:r>
            <w:r w:rsidR="008255C9">
              <w:t>е</w:t>
            </w:r>
          </w:p>
        </w:tc>
      </w:tr>
      <w:tr w:rsidR="00EE4CA2" w:rsidRPr="00D14570" w14:paraId="42365252" w14:textId="77777777" w:rsidTr="005E1762">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119"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5E1762">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119"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начальной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708BFE33" w:rsidR="004508C6" w:rsidRPr="00D14570" w:rsidRDefault="00EB331A" w:rsidP="009D28A1">
            <w:pPr>
              <w:shd w:val="clear" w:color="auto" w:fill="FFFFFF"/>
              <w:tabs>
                <w:tab w:val="left" w:pos="284"/>
                <w:tab w:val="left" w:pos="426"/>
              </w:tabs>
              <w:jc w:val="both"/>
            </w:pPr>
            <w:r>
              <w:rPr>
                <w:b/>
                <w:bCs/>
              </w:rPr>
              <w:t xml:space="preserve">1 </w:t>
            </w:r>
            <w:r w:rsidR="009E0E85">
              <w:rPr>
                <w:b/>
                <w:bCs/>
              </w:rPr>
              <w:t>2</w:t>
            </w:r>
            <w:r w:rsidR="009B038F" w:rsidRPr="005E1762">
              <w:rPr>
                <w:b/>
                <w:bCs/>
              </w:rPr>
              <w:t>00 000,00</w:t>
            </w:r>
            <w:r w:rsidR="009B038F" w:rsidRPr="009B038F">
              <w:rPr>
                <w:bCs/>
              </w:rPr>
              <w:t xml:space="preserve"> (</w:t>
            </w:r>
            <w:r>
              <w:rPr>
                <w:bCs/>
              </w:rPr>
              <w:t>Один миллион двести тысяч</w:t>
            </w:r>
            <w:r w:rsidR="009B038F" w:rsidRPr="009B038F">
              <w:rPr>
                <w:bCs/>
              </w:rPr>
              <w:t xml:space="preserve">) рублей 00 копеек, </w:t>
            </w:r>
            <w:r w:rsidR="009E0E85" w:rsidRPr="009E0E85">
              <w:rPr>
                <w:bCs/>
              </w:rPr>
              <w:t>включая НДС в размере, установленном законодательством Российской Федерации на дату исполнения обязательств по договору</w:t>
            </w:r>
            <w:r w:rsidR="00575438" w:rsidRPr="00D14570">
              <w:t>.</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248A7DE5" w14:textId="1D03FE0E" w:rsidR="0066096A" w:rsidRDefault="00CA4214" w:rsidP="00CA4214">
            <w:pPr>
              <w:shd w:val="clear" w:color="auto" w:fill="FFFFFF"/>
              <w:tabs>
                <w:tab w:val="left" w:pos="284"/>
                <w:tab w:val="left" w:pos="426"/>
              </w:tabs>
              <w:jc w:val="both"/>
              <w:rPr>
                <w:bCs/>
              </w:rPr>
            </w:pPr>
            <w:r w:rsidRPr="00225C4E">
              <w:rPr>
                <w:bCs/>
              </w:rPr>
              <w:t xml:space="preserve">Цена 1 (Одного) нормо-час услуг по техническому обслуживанию </w:t>
            </w:r>
            <w:r w:rsidR="009E0E85">
              <w:rPr>
                <w:bCs/>
                <w:color w:val="000000"/>
              </w:rPr>
              <w:t>транспортного</w:t>
            </w:r>
            <w:r w:rsidR="00E008D6" w:rsidRPr="00E008D6">
              <w:rPr>
                <w:bCs/>
                <w:color w:val="000000"/>
              </w:rPr>
              <w:t xml:space="preserve"> средства </w:t>
            </w:r>
            <w:r w:rsidR="00EB331A">
              <w:rPr>
                <w:bCs/>
                <w:color w:val="000000"/>
              </w:rPr>
              <w:t>Хендэ</w:t>
            </w:r>
            <w:r w:rsidRPr="00225C4E">
              <w:rPr>
                <w:bCs/>
                <w:color w:val="000000"/>
              </w:rPr>
              <w:t xml:space="preserve"> </w:t>
            </w:r>
            <w:r w:rsidRPr="00225C4E">
              <w:rPr>
                <w:bCs/>
              </w:rPr>
              <w:t xml:space="preserve">составляет </w:t>
            </w:r>
            <w:r w:rsidR="00EB331A">
              <w:rPr>
                <w:bCs/>
              </w:rPr>
              <w:t>1 908</w:t>
            </w:r>
            <w:r w:rsidR="006D7A8B">
              <w:rPr>
                <w:bCs/>
              </w:rPr>
              <w:t>,</w:t>
            </w:r>
            <w:r w:rsidR="00EB331A">
              <w:rPr>
                <w:bCs/>
              </w:rPr>
              <w:t>33</w:t>
            </w:r>
            <w:r w:rsidRPr="00225C4E">
              <w:rPr>
                <w:bCs/>
              </w:rPr>
              <w:t xml:space="preserve"> (</w:t>
            </w:r>
            <w:r w:rsidR="00EB331A">
              <w:rPr>
                <w:bCs/>
              </w:rPr>
              <w:t>Одна тысяча девятьсот восемь</w:t>
            </w:r>
            <w:r w:rsidRPr="00225C4E">
              <w:rPr>
                <w:bCs/>
              </w:rPr>
              <w:t>) рубл</w:t>
            </w:r>
            <w:r w:rsidR="006D7A8B">
              <w:rPr>
                <w:bCs/>
              </w:rPr>
              <w:t>ей</w:t>
            </w:r>
            <w:r w:rsidRPr="00225C4E">
              <w:rPr>
                <w:bCs/>
              </w:rPr>
              <w:t xml:space="preserve"> </w:t>
            </w:r>
            <w:r w:rsidR="00EB331A">
              <w:rPr>
                <w:bCs/>
              </w:rPr>
              <w:t>33</w:t>
            </w:r>
            <w:r w:rsidRPr="00225C4E">
              <w:rPr>
                <w:bCs/>
              </w:rPr>
              <w:t xml:space="preserve"> коп</w:t>
            </w:r>
            <w:r w:rsidR="00EB331A">
              <w:rPr>
                <w:bCs/>
              </w:rPr>
              <w:t>ейки</w:t>
            </w:r>
            <w:r w:rsidRPr="00225C4E">
              <w:rPr>
                <w:bCs/>
              </w:rPr>
              <w:t>, включая НДС</w:t>
            </w:r>
            <w:r w:rsidR="008255C9" w:rsidRPr="008255C9">
              <w:rPr>
                <w:bCs/>
              </w:rPr>
              <w:t xml:space="preserve"> в размере, установленном законодательством Российской Федерации на дату исполнения обязательств по договору</w:t>
            </w:r>
            <w:r w:rsidRPr="00225C4E">
              <w:rPr>
                <w:bCs/>
              </w:rPr>
              <w:t>.</w:t>
            </w:r>
            <w:r w:rsidR="0066096A">
              <w:rPr>
                <w:bCs/>
              </w:rPr>
              <w:t xml:space="preserve"> </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2EEA4963"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5E1762">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119"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5982"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КАВКАЗ.РФ</w:t>
            </w:r>
            <w:r w:rsidR="00575438" w:rsidRPr="00D14570">
              <w:t>»</w:t>
            </w:r>
          </w:p>
        </w:tc>
      </w:tr>
      <w:tr w:rsidR="00EE4CA2" w:rsidRPr="00D14570" w14:paraId="19DF7125" w14:textId="77777777" w:rsidTr="005E1762">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119"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5982" w:type="dxa"/>
            <w:shd w:val="clear" w:color="auto" w:fill="auto"/>
          </w:tcPr>
          <w:p w14:paraId="739E458F" w14:textId="5A046E25" w:rsidR="00B067D9" w:rsidRPr="00D14570" w:rsidRDefault="00650BE2" w:rsidP="005C5CE9">
            <w:pPr>
              <w:tabs>
                <w:tab w:val="left" w:pos="0"/>
                <w:tab w:val="left" w:pos="380"/>
              </w:tabs>
              <w:jc w:val="both"/>
              <w:rPr>
                <w:szCs w:val="22"/>
              </w:rPr>
            </w:pPr>
            <w:r w:rsidRPr="00D14570">
              <w:t>С</w:t>
            </w:r>
            <w:r w:rsidR="009D28A1" w:rsidRPr="00D14570">
              <w:t xml:space="preserve"> даты заключения договора</w:t>
            </w:r>
            <w:r w:rsidRPr="00D14570">
              <w:t xml:space="preserve"> </w:t>
            </w:r>
            <w:r w:rsidR="00B81FD5" w:rsidRPr="00D14570">
              <w:t>в течение 12 (двенадцати)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5E1762">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119"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5982" w:type="dxa"/>
            <w:shd w:val="clear" w:color="auto" w:fill="auto"/>
          </w:tcPr>
          <w:p w14:paraId="2B479972" w14:textId="0BDC7A9D" w:rsidR="009D28A1" w:rsidRPr="00D14570" w:rsidRDefault="0066096A" w:rsidP="0007324D">
            <w:pPr>
              <w:jc w:val="both"/>
            </w:pPr>
            <w:r w:rsidRPr="0066096A">
              <w:t xml:space="preserve">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w:t>
            </w:r>
            <w:r w:rsidR="0007324D" w:rsidRPr="0066096A">
              <w:t>на территории станции технического обслуживания (СТО) исполнителя</w:t>
            </w:r>
            <w:r w:rsidR="0007324D">
              <w:t>, находящейся</w:t>
            </w:r>
            <w:r w:rsidRPr="0066096A">
              <w:t xml:space="preserve"> не далее </w:t>
            </w:r>
            <w:r>
              <w:t>12</w:t>
            </w:r>
            <w:r w:rsidRPr="0066096A">
              <w:t xml:space="preserve"> км от территории</w:t>
            </w:r>
            <w:r w:rsidR="008255C9">
              <w:t xml:space="preserve">, </w:t>
            </w:r>
            <w:r w:rsidR="0007324D">
              <w:t>расположенной</w:t>
            </w:r>
            <w:r w:rsidRPr="0066096A">
              <w:t xml:space="preserve"> по адресу: Ставропольский край, город Пятигорск, улица Ермолова, дом 12, строение 3</w:t>
            </w:r>
          </w:p>
        </w:tc>
      </w:tr>
      <w:tr w:rsidR="009D28A1" w:rsidRPr="00D14570" w14:paraId="56DC31A6" w14:textId="77777777" w:rsidTr="005E1762">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119"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Требования к содержанию, форме, оформлению и составу заявки на участие в закупке</w:t>
            </w:r>
          </w:p>
        </w:tc>
        <w:tc>
          <w:tcPr>
            <w:tcW w:w="5982"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t xml:space="preserve">Определены </w:t>
            </w:r>
            <w:r w:rsidRPr="00D14570">
              <w:rPr>
                <w:bCs/>
              </w:rPr>
              <w:t>пунктами 5 и 6 извещения</w:t>
            </w:r>
            <w:r w:rsidRPr="00D14570">
              <w:t xml:space="preserve"> и формой «П</w:t>
            </w:r>
            <w:r w:rsidRPr="00D145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5E1762">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119"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 xml:space="preserve">Условия поставки товара, </w:t>
            </w:r>
            <w:r w:rsidRPr="00D14570">
              <w:rPr>
                <w:b/>
              </w:rPr>
              <w:lastRenderedPageBreak/>
              <w:t>выполнения работ, оказания услуг</w:t>
            </w:r>
          </w:p>
        </w:tc>
        <w:tc>
          <w:tcPr>
            <w:tcW w:w="5982"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lastRenderedPageBreak/>
              <w:t xml:space="preserve">Определены проектом договора </w:t>
            </w:r>
            <w:r w:rsidR="004508C6" w:rsidRPr="00D14570">
              <w:t xml:space="preserve">(приложение № 3 </w:t>
            </w:r>
            <w:r w:rsidR="004508C6" w:rsidRPr="00D14570">
              <w:br/>
            </w:r>
            <w:r w:rsidR="004508C6" w:rsidRPr="00D14570">
              <w:lastRenderedPageBreak/>
              <w:t>к извещению)</w:t>
            </w:r>
          </w:p>
        </w:tc>
      </w:tr>
      <w:tr w:rsidR="009D28A1" w:rsidRPr="00D14570" w14:paraId="7E37A368" w14:textId="77777777" w:rsidTr="005E1762">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119"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5982"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5E1762">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119"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5982"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5E1762">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119"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5982"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5E1762">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119"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5982" w:type="dxa"/>
            <w:shd w:val="clear" w:color="auto" w:fill="auto"/>
          </w:tcPr>
          <w:p w14:paraId="3C206EB6" w14:textId="718E7FB2" w:rsidR="009D28A1" w:rsidRPr="00D14570" w:rsidRDefault="00B777A7" w:rsidP="004531C3">
            <w:pPr>
              <w:widowControl w:val="0"/>
              <w:tabs>
                <w:tab w:val="left" w:pos="284"/>
                <w:tab w:val="left" w:pos="426"/>
                <w:tab w:val="left" w:pos="1134"/>
                <w:tab w:val="left" w:pos="1276"/>
              </w:tabs>
              <w:jc w:val="both"/>
              <w:outlineLvl w:val="0"/>
              <w:rPr>
                <w:b/>
              </w:rPr>
            </w:pPr>
            <w:r>
              <w:t>16 апреля</w:t>
            </w:r>
            <w:r w:rsidR="009D28A1" w:rsidRPr="00D14570">
              <w:t xml:space="preserve"> </w:t>
            </w:r>
            <w:r w:rsidR="009E0E85">
              <w:t>2026</w:t>
            </w:r>
            <w:r w:rsidR="00A856BA" w:rsidRPr="00D14570">
              <w:t xml:space="preserve"> года</w:t>
            </w:r>
          </w:p>
          <w:p w14:paraId="434418E1"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C9E6652" w14:textId="77777777" w:rsidTr="005E1762">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119"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5982"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5E1762">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119"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5982" w:type="dxa"/>
            <w:shd w:val="clear" w:color="auto" w:fill="auto"/>
          </w:tcPr>
          <w:p w14:paraId="384FEE1A" w14:textId="0F9BE641" w:rsidR="009D28A1" w:rsidRPr="00D14570" w:rsidRDefault="00B777A7" w:rsidP="00C843E2">
            <w:pPr>
              <w:widowControl w:val="0"/>
              <w:tabs>
                <w:tab w:val="left" w:pos="284"/>
                <w:tab w:val="left" w:pos="426"/>
                <w:tab w:val="left" w:pos="1134"/>
                <w:tab w:val="left" w:pos="1276"/>
              </w:tabs>
              <w:jc w:val="both"/>
              <w:outlineLvl w:val="0"/>
            </w:pPr>
            <w:r>
              <w:t>29</w:t>
            </w:r>
            <w:r w:rsidR="00076635">
              <w:t xml:space="preserve"> </w:t>
            </w:r>
            <w:r>
              <w:t>апреля</w:t>
            </w:r>
            <w:r w:rsidR="00CA0F4C" w:rsidRPr="00D14570">
              <w:t xml:space="preserve"> </w:t>
            </w:r>
            <w:r w:rsidR="009E0E85">
              <w:t>2026</w:t>
            </w:r>
            <w:r w:rsidR="00DB1ADD" w:rsidRPr="00D14570">
              <w:t xml:space="preserve"> </w:t>
            </w:r>
            <w:r w:rsidR="00427A40" w:rsidRPr="00D14570">
              <w:t>10</w:t>
            </w:r>
            <w:r w:rsidR="00A856BA" w:rsidRPr="00D14570">
              <w:t>:00 (</w:t>
            </w:r>
            <w:proofErr w:type="spellStart"/>
            <w:r w:rsidR="00A856BA" w:rsidRPr="00D14570">
              <w:t>мск</w:t>
            </w:r>
            <w:proofErr w:type="spellEnd"/>
            <w:r w:rsidR="00A856BA" w:rsidRPr="00D14570">
              <w:t>)</w:t>
            </w:r>
          </w:p>
        </w:tc>
      </w:tr>
      <w:tr w:rsidR="009D28A1" w:rsidRPr="00D14570" w14:paraId="03C83ACB" w14:textId="77777777" w:rsidTr="005E1762">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119"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5982" w:type="dxa"/>
            <w:shd w:val="clear" w:color="auto" w:fill="auto"/>
          </w:tcPr>
          <w:p w14:paraId="2F8BF1FF" w14:textId="65106CBC" w:rsidR="009D28A1" w:rsidRPr="00D14570" w:rsidRDefault="00B777A7" w:rsidP="004531C3">
            <w:pPr>
              <w:widowControl w:val="0"/>
              <w:tabs>
                <w:tab w:val="left" w:pos="993"/>
                <w:tab w:val="left" w:pos="1276"/>
                <w:tab w:val="left" w:pos="1701"/>
              </w:tabs>
              <w:jc w:val="both"/>
              <w:textAlignment w:val="baseline"/>
            </w:pPr>
            <w:r>
              <w:t>30</w:t>
            </w:r>
            <w:r w:rsidR="00076635">
              <w:t xml:space="preserve"> </w:t>
            </w:r>
            <w:r>
              <w:t>апреля</w:t>
            </w:r>
            <w:r w:rsidR="00CA0F4C" w:rsidRPr="00D14570">
              <w:t xml:space="preserve"> </w:t>
            </w:r>
            <w:r w:rsidR="009E0E85">
              <w:t>2026</w:t>
            </w:r>
            <w:bookmarkStart w:id="0" w:name="_Ref411241906"/>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D14570" w14:paraId="37874CB0" w14:textId="77777777" w:rsidTr="005E1762">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119"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5982" w:type="dxa"/>
            <w:shd w:val="clear" w:color="auto" w:fill="auto"/>
          </w:tcPr>
          <w:p w14:paraId="70D52967" w14:textId="7EC919E6" w:rsidR="009D28A1" w:rsidRPr="00D14570" w:rsidRDefault="009D28A1" w:rsidP="004531C3">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p w14:paraId="3CA2403E"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3E47060" w14:textId="77777777" w:rsidTr="005E1762">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119" w:type="dxa"/>
            <w:shd w:val="clear" w:color="auto" w:fill="auto"/>
          </w:tcPr>
          <w:p w14:paraId="71A110D8" w14:textId="108AED35" w:rsidR="009D28A1" w:rsidRPr="00D14570" w:rsidRDefault="009D28A1" w:rsidP="007C7D96">
            <w:pPr>
              <w:widowControl w:val="0"/>
              <w:tabs>
                <w:tab w:val="left" w:pos="0"/>
                <w:tab w:val="left" w:pos="1134"/>
              </w:tabs>
              <w:outlineLvl w:val="0"/>
              <w:rPr>
                <w:b/>
              </w:rPr>
            </w:pPr>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
        </w:tc>
        <w:tc>
          <w:tcPr>
            <w:tcW w:w="5982" w:type="dxa"/>
            <w:shd w:val="clear" w:color="auto" w:fill="auto"/>
          </w:tcPr>
          <w:p w14:paraId="4B101AE4" w14:textId="1494DD08" w:rsidR="009D28A1" w:rsidRPr="003F67ED" w:rsidRDefault="009D28A1" w:rsidP="001226E4">
            <w:pPr>
              <w:widowControl w:val="0"/>
              <w:tabs>
                <w:tab w:val="left" w:pos="284"/>
                <w:tab w:val="left" w:pos="426"/>
                <w:tab w:val="left" w:pos="816"/>
              </w:tabs>
              <w:jc w:val="both"/>
            </w:pPr>
            <w:r w:rsidRPr="00D14570">
              <w:t xml:space="preserve">Определяется условиями проекта договора (приложение </w:t>
            </w:r>
            <w:r w:rsidR="009B038F">
              <w:br/>
            </w:r>
            <w:r w:rsidRPr="00D14570">
              <w:t>№ 3 к извещению)</w:t>
            </w:r>
          </w:p>
        </w:tc>
      </w:tr>
      <w:tr w:rsidR="009D28A1" w:rsidRPr="00D14570" w14:paraId="0567F522" w14:textId="77777777" w:rsidTr="005E1762">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119"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w:t>
            </w:r>
            <w:r w:rsidRPr="00D14570">
              <w:rPr>
                <w:b/>
              </w:rPr>
              <w:lastRenderedPageBreak/>
              <w:t>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lastRenderedPageBreak/>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5E1762">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119"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5982"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1"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2"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D14570">
                <w:t>статьями 289</w:t>
              </w:r>
            </w:hyperlink>
            <w:r w:rsidRPr="00D14570">
              <w:t xml:space="preserve">, </w:t>
            </w:r>
            <w:hyperlink r:id="rId16" w:history="1">
              <w:r w:rsidRPr="00D14570">
                <w:t>290</w:t>
              </w:r>
            </w:hyperlink>
            <w:r w:rsidRPr="00D14570">
              <w:t xml:space="preserve">, </w:t>
            </w:r>
            <w:hyperlink r:id="rId17" w:history="1">
              <w:r w:rsidRPr="00D14570">
                <w:t>291</w:t>
              </w:r>
            </w:hyperlink>
            <w:r w:rsidRPr="00D14570">
              <w:t xml:space="preserve">, </w:t>
            </w:r>
            <w:hyperlink r:id="rId1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w:t>
            </w:r>
            <w:r w:rsidRPr="00D14570">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5E1762">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119"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Федерального закона № 223-ФЗ)</w:t>
            </w:r>
          </w:p>
        </w:tc>
        <w:tc>
          <w:tcPr>
            <w:tcW w:w="5982"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D14570">
              <w:rPr>
                <w:i/>
              </w:rPr>
              <w:t>(в настоящем извещении требования не установлены)</w:t>
            </w:r>
          </w:p>
        </w:tc>
      </w:tr>
      <w:tr w:rsidR="009D28A1" w:rsidRPr="00D14570" w14:paraId="766E1665" w14:textId="77777777" w:rsidTr="005E1762">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119" w:type="dxa"/>
            <w:shd w:val="clear" w:color="auto" w:fill="auto"/>
          </w:tcPr>
          <w:p w14:paraId="21E70737" w14:textId="534C1312" w:rsidR="009D28A1" w:rsidRPr="00D14570" w:rsidRDefault="009D28A1" w:rsidP="0052206D">
            <w:pPr>
              <w:adjustRightInd w:val="0"/>
              <w:rPr>
                <w:b/>
              </w:rPr>
            </w:pPr>
            <w:r w:rsidRPr="00D14570">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t>2.3.1.</w:t>
            </w:r>
            <w:r w:rsidR="00066CA3" w:rsidRPr="00D14570">
              <w:t xml:space="preserve"> </w:t>
            </w:r>
            <w:r w:rsidR="009D28A1" w:rsidRPr="00D145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D14570">
                <w:rPr>
                  <w:rStyle w:val="ab"/>
                </w:rPr>
                <w:t>https://npd.nalog.ru/check-status/</w:t>
              </w:r>
            </w:hyperlink>
            <w:r w:rsidRPr="00D14570">
              <w:t>).</w:t>
            </w:r>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D14570" w14:paraId="6D931078" w14:textId="77777777" w:rsidTr="005E1762">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t>3</w:t>
            </w:r>
          </w:p>
        </w:tc>
        <w:tc>
          <w:tcPr>
            <w:tcW w:w="3119"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5E1762">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119" w:type="dxa"/>
            <w:shd w:val="clear" w:color="auto" w:fill="auto"/>
            <w:vAlign w:val="center"/>
          </w:tcPr>
          <w:p w14:paraId="16A628EF" w14:textId="6BECFD22" w:rsidR="009D28A1" w:rsidRPr="00D14570" w:rsidRDefault="009D28A1" w:rsidP="002845CF">
            <w:pPr>
              <w:adjustRightInd w:val="0"/>
            </w:pPr>
            <w:r w:rsidRPr="00D14570">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44FF7436" w14:textId="74AFA685" w:rsidR="009D28A1" w:rsidRPr="00D14570" w:rsidRDefault="009D28A1" w:rsidP="00040FED">
            <w:pPr>
              <w:pStyle w:val="32"/>
              <w:numPr>
                <w:ilvl w:val="0"/>
                <w:numId w:val="0"/>
              </w:numPr>
            </w:pPr>
            <w:r w:rsidRPr="00D14570">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t xml:space="preserve">Заказчик в течение 3 (трех) рабочих дней со дня поступления запроса предоставляет разъяснения положений извещения на сайте ЕИС, сайте электронной </w:t>
            </w:r>
            <w:r w:rsidRPr="00D14570">
              <w:lastRenderedPageBreak/>
              <w:t>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5E1762">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lastRenderedPageBreak/>
              <w:t>5</w:t>
            </w:r>
          </w:p>
        </w:tc>
        <w:tc>
          <w:tcPr>
            <w:tcW w:w="3119"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D14570" w:rsidRDefault="009D28A1" w:rsidP="00420476">
            <w:pPr>
              <w:numPr>
                <w:ilvl w:val="1"/>
                <w:numId w:val="6"/>
              </w:numPr>
              <w:ind w:left="0" w:firstLine="0"/>
              <w:jc w:val="both"/>
            </w:pPr>
            <w:r w:rsidRPr="00D14570">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r w:rsidRPr="00D14570">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5E1762">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119"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 Закона № 223-ФЗ)</w:t>
            </w:r>
            <w:r w:rsidRPr="00D14570">
              <w:rPr>
                <w:lang w:val="ru-RU"/>
              </w:rPr>
              <w:t>;</w:t>
            </w:r>
          </w:p>
          <w:p w14:paraId="42C5FC10" w14:textId="008044C4" w:rsidR="009D28A1" w:rsidRPr="00D14570" w:rsidRDefault="009D28A1" w:rsidP="00420476">
            <w:pPr>
              <w:pStyle w:val="a4"/>
              <w:numPr>
                <w:ilvl w:val="1"/>
                <w:numId w:val="41"/>
              </w:numPr>
              <w:ind w:left="62" w:firstLine="0"/>
              <w:jc w:val="both"/>
              <w:rPr>
                <w:lang w:val="ru-RU"/>
              </w:rPr>
            </w:pPr>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 Закона № 223-ФЗ)</w:t>
            </w:r>
            <w:r w:rsidRPr="00D14570">
              <w:rPr>
                <w:lang w:val="ru-RU"/>
              </w:rPr>
              <w:t>;</w:t>
            </w:r>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 Закона № 223-ФЗ)</w:t>
            </w:r>
            <w:r w:rsidRPr="00D14570">
              <w:rPr>
                <w:lang w:val="ru-RU"/>
              </w:rPr>
              <w:t>;</w:t>
            </w:r>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D14570">
              <w:lastRenderedPageBreak/>
              <w:t xml:space="preserve">идентификационного номера налогоплательщика таких лиц </w:t>
            </w:r>
            <w:r w:rsidRPr="00D14570">
              <w:rPr>
                <w:i/>
              </w:rPr>
              <w:t xml:space="preserve">(согласно пункту 4 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 Закона № 223-ФЗ)</w:t>
            </w:r>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 Закона № 223-ФЗ)</w:t>
            </w:r>
            <w:r w:rsidRPr="00D14570">
              <w:t>.</w:t>
            </w:r>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 Закона № 223-ФЗ)</w:t>
            </w:r>
            <w:r w:rsidRPr="00D14570">
              <w:t>;</w:t>
            </w:r>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 Закона № 223-ФЗ)</w:t>
            </w:r>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w:t>
            </w:r>
            <w:r w:rsidRPr="00D14570">
              <w:lastRenderedPageBreak/>
              <w:t xml:space="preserve">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D14570">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 Закона № 223-ФЗ)</w:t>
            </w:r>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2"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D14570">
                <w:t>статьями 289</w:t>
              </w:r>
            </w:hyperlink>
            <w:r w:rsidRPr="00D14570">
              <w:t xml:space="preserve">, </w:t>
            </w:r>
            <w:hyperlink r:id="rId26" w:history="1">
              <w:r w:rsidRPr="00D14570">
                <w:t>290</w:t>
              </w:r>
            </w:hyperlink>
            <w:r w:rsidRPr="00D14570">
              <w:t xml:space="preserve">, </w:t>
            </w:r>
            <w:hyperlink r:id="rId27" w:history="1">
              <w:r w:rsidRPr="00D14570">
                <w:t>291</w:t>
              </w:r>
            </w:hyperlink>
            <w:r w:rsidRPr="00D14570">
              <w:t xml:space="preserve">, </w:t>
            </w:r>
            <w:hyperlink r:id="rId2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w:t>
            </w:r>
            <w:r w:rsidRPr="00D14570">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3" w:name="P495"/>
            <w:bookmarkEnd w:id="3"/>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 Закона № 223-ФЗ)</w:t>
            </w:r>
            <w:r w:rsidRPr="00D14570">
              <w:rPr>
                <w:b/>
              </w:rPr>
              <w:t>.</w:t>
            </w:r>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D14570">
              <w:t xml:space="preserve">предложение участника закупки в отношении предмета закупки </w:t>
            </w:r>
            <w:r w:rsidRPr="00D14570">
              <w:rPr>
                <w:i/>
              </w:rPr>
              <w:t>(согласно пункту 10 части 19.1 статьи 3.4. 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D14570">
              <w:t xml:space="preserve">(спецификация или иной документ по форме, </w:t>
            </w:r>
            <w:r w:rsidR="0057126C" w:rsidRPr="00D14570">
              <w:lastRenderedPageBreak/>
              <w:t xml:space="preserve">определенной приложением к извещению) </w:t>
            </w:r>
            <w:r w:rsidR="0057126C" w:rsidRPr="00D14570">
              <w:rPr>
                <w:i/>
              </w:rPr>
              <w:t>(согласно пункту 12 части 19.1 статьи 3.4. Закона № 223-ФЗ),</w:t>
            </w:r>
            <w:r w:rsidR="0057126C" w:rsidRPr="00D14570">
              <w:t xml:space="preserve"> 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r w:rsidRPr="00D145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
        </w:tc>
      </w:tr>
      <w:tr w:rsidR="009D28A1" w:rsidRPr="00D14570" w14:paraId="45800E24" w14:textId="77777777" w:rsidTr="005E1762">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119"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 xml:space="preserve">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w:t>
            </w:r>
            <w:r w:rsidRPr="00D14570">
              <w:lastRenderedPageBreak/>
              <w:t>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70067603" w:rsidR="009D28A1" w:rsidRPr="00D14570" w:rsidRDefault="002E4922" w:rsidP="00420476">
            <w:pPr>
              <w:widowControl w:val="0"/>
              <w:numPr>
                <w:ilvl w:val="1"/>
                <w:numId w:val="8"/>
              </w:numPr>
              <w:tabs>
                <w:tab w:val="left" w:pos="464"/>
              </w:tabs>
              <w:ind w:left="0" w:firstLine="0"/>
              <w:jc w:val="both"/>
            </w:pPr>
            <w:r w:rsidRPr="002E4922">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 1875, установленных пунктами 9.1, 9.2, 9.3, 9.4 извещения)</w:t>
            </w:r>
            <w:r w:rsidR="009D28A1" w:rsidRPr="00D14570">
              <w:t>;</w:t>
            </w:r>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несоответствие участника закупки требованиям к 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r w:rsidRPr="00D14570">
              <w:rPr>
                <w:lang w:val="ru-RU"/>
              </w:rPr>
              <w:lastRenderedPageBreak/>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t xml:space="preserve">Любой участник закупки не позднее чем через </w:t>
            </w:r>
            <w:r w:rsidRPr="00D14570">
              <w:br/>
              <w:t xml:space="preserve">10 (десять) рабочих дней со дня размещения в ЕИС </w:t>
            </w:r>
            <w:r w:rsidRPr="00D14570">
              <w:lastRenderedPageBreak/>
              <w:t xml:space="preserve">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7C97BEF7" w:rsidR="002D5774" w:rsidRPr="00D14570" w:rsidRDefault="009D28A1" w:rsidP="002D5774">
            <w:pPr>
              <w:tabs>
                <w:tab w:val="left" w:pos="426"/>
              </w:tabs>
              <w:jc w:val="both"/>
              <w:rPr>
                <w:bCs/>
              </w:rPr>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 </w:t>
            </w:r>
            <w:r w:rsidR="009E0E85">
              <w:rPr>
                <w:bCs/>
              </w:rPr>
              <w:t>транспортного</w:t>
            </w:r>
            <w:r w:rsidR="0066096A" w:rsidRPr="0066096A">
              <w:rPr>
                <w:bCs/>
              </w:rPr>
              <w:t xml:space="preserve"> средства </w:t>
            </w:r>
            <w:r w:rsidR="00D31226">
              <w:rPr>
                <w:bCs/>
              </w:rPr>
              <w:t>Хендэ</w:t>
            </w:r>
            <w:r w:rsidR="002D5774" w:rsidRPr="00D14570">
              <w:rPr>
                <w:i/>
              </w:rPr>
              <w:t>.</w:t>
            </w:r>
          </w:p>
          <w:p w14:paraId="026CC64B" w14:textId="27E5AA98"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9E0E85">
              <w:rPr>
                <w:bCs/>
              </w:rPr>
              <w:t>транспортного</w:t>
            </w:r>
            <w:r w:rsidR="0066096A" w:rsidRPr="0066096A">
              <w:rPr>
                <w:bCs/>
              </w:rPr>
              <w:t xml:space="preserve"> средства </w:t>
            </w:r>
            <w:r w:rsidR="00D31226">
              <w:rPr>
                <w:bCs/>
              </w:rPr>
              <w:t>Хендэ</w:t>
            </w:r>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r w:rsidRPr="00D14570">
              <w:t xml:space="preserve">В </w:t>
            </w:r>
            <w:r w:rsidR="00AF4377" w:rsidRPr="00D14570">
              <w:t>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6C419A" w:rsidRPr="00D14570">
              <w:t>.</w:t>
            </w:r>
          </w:p>
        </w:tc>
      </w:tr>
      <w:tr w:rsidR="009D28A1" w:rsidRPr="00D14570" w14:paraId="379D4A59" w14:textId="77777777" w:rsidTr="005E1762">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119"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Срок и условия заключения договора</w:t>
            </w:r>
          </w:p>
        </w:tc>
        <w:tc>
          <w:tcPr>
            <w:tcW w:w="5982"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заключаемый по итогам закупки, должен соответствовать проекту договора, </w:t>
            </w:r>
            <w:r w:rsidRPr="00D14570">
              <w:rPr>
                <w:lang w:val="ru-RU"/>
              </w:rPr>
              <w:lastRenderedPageBreak/>
              <w:t>размещенному в ЕИС</w:t>
            </w:r>
            <w:r w:rsidRPr="00D14570">
              <w:rPr>
                <w:bCs/>
                <w:lang w:val="ru-RU"/>
              </w:rPr>
              <w:t xml:space="preserve"> </w:t>
            </w:r>
            <w:r w:rsidRPr="00D14570">
              <w:rPr>
                <w:bCs/>
                <w:i/>
                <w:lang w:val="ru-RU"/>
              </w:rPr>
              <w:t>(приложение № 3 к извещению)</w:t>
            </w:r>
            <w:r w:rsidRPr="00D14570">
              <w:rPr>
                <w:lang w:val="ru-RU"/>
              </w:rPr>
              <w:t>, с включением в него условий, предложенных участником закупки, с которым заключается договор;</w:t>
            </w:r>
          </w:p>
          <w:p w14:paraId="43C81114" w14:textId="743924BE"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1 (одного) нормо-часа технического обслуживания </w:t>
            </w:r>
            <w:r w:rsidR="009E0E85">
              <w:rPr>
                <w:bCs/>
                <w:lang w:val="ru-RU"/>
              </w:rPr>
              <w:t>транспортного</w:t>
            </w:r>
            <w:r w:rsidR="00D31226">
              <w:rPr>
                <w:bCs/>
                <w:lang w:val="ru-RU"/>
              </w:rPr>
              <w:t xml:space="preserve"> средства Хендэ</w:t>
            </w:r>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79122D56" w14:textId="77777777" w:rsidR="00767F64" w:rsidRDefault="009D28A1" w:rsidP="002A5C01">
            <w:pPr>
              <w:jc w:val="both"/>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D14570">
              <w:rPr>
                <w:bCs/>
                <w:i/>
              </w:rPr>
              <w:t>(приложение № 1 к извещению)</w:t>
            </w:r>
            <w:r w:rsidR="00FD47B9" w:rsidRPr="00D14570">
              <w:rPr>
                <w:bCs/>
              </w:rPr>
              <w:t>.</w:t>
            </w:r>
            <w:r w:rsidR="00767F64" w:rsidRPr="00D14570">
              <w:t xml:space="preserve"> </w:t>
            </w:r>
          </w:p>
          <w:p w14:paraId="448F2F91" w14:textId="5D329886" w:rsidR="009D28A1" w:rsidRDefault="00767F64" w:rsidP="002A5C01">
            <w:pPr>
              <w:jc w:val="both"/>
              <w:rPr>
                <w:bCs/>
              </w:rPr>
            </w:pPr>
            <w:r w:rsidRPr="00D14570">
              <w:t>Договор заключается с ценой, определенной пунктом 1.3.</w:t>
            </w:r>
            <w:r>
              <w:t>6</w:t>
            </w:r>
            <w:r w:rsidRPr="00D14570">
              <w:t xml:space="preserve"> извещения.</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6007A2" w:rsidRPr="00D14570" w14:paraId="61024E5B" w14:textId="77777777" w:rsidTr="005E1762">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3119"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sidRPr="009B58F4">
              <w:rPr>
                <w:b/>
              </w:rPr>
              <w:lastRenderedPageBreak/>
              <w:t xml:space="preserve">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5982" w:type="dxa"/>
            <w:shd w:val="clear" w:color="auto" w:fill="auto"/>
          </w:tcPr>
          <w:p w14:paraId="0CD012D0" w14:textId="77777777" w:rsidR="00312F39" w:rsidRPr="00312F39" w:rsidRDefault="00312F39" w:rsidP="00312F39">
            <w:pPr>
              <w:widowControl w:val="0"/>
              <w:tabs>
                <w:tab w:val="left" w:pos="464"/>
                <w:tab w:val="left" w:pos="688"/>
              </w:tabs>
              <w:jc w:val="both"/>
              <w:rPr>
                <w:iCs/>
              </w:rPr>
            </w:pPr>
            <w:r w:rsidRPr="00312F39">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256E757A" w14:textId="77777777" w:rsidR="00312F39" w:rsidRPr="00312F39" w:rsidRDefault="00312F39" w:rsidP="00312F39">
            <w:pPr>
              <w:widowControl w:val="0"/>
              <w:tabs>
                <w:tab w:val="left" w:pos="464"/>
                <w:tab w:val="left" w:pos="688"/>
              </w:tabs>
              <w:jc w:val="both"/>
              <w:rPr>
                <w:iCs/>
              </w:rPr>
            </w:pPr>
            <w:r w:rsidRPr="00312F39">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77777777" w:rsidR="00312F39" w:rsidRPr="00312F39" w:rsidRDefault="00312F39" w:rsidP="00312F39">
            <w:pPr>
              <w:widowControl w:val="0"/>
              <w:tabs>
                <w:tab w:val="left" w:pos="464"/>
                <w:tab w:val="left" w:pos="688"/>
              </w:tabs>
              <w:jc w:val="both"/>
              <w:rPr>
                <w:i/>
                <w:iCs/>
              </w:rPr>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w:t>
            </w:r>
            <w:r w:rsidRPr="00312F39">
              <w:rPr>
                <w:iCs/>
              </w:rPr>
              <w:lastRenderedPageBreak/>
              <w:t xml:space="preserve">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 (согласно ч. 5.2 ст. 3, п. 2 ч. 2. ст. 3.1-4, п. 12 ч. 19.1 ст. 3.4 Закона о закупках).</w:t>
            </w:r>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 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312F39">
              <w:rPr>
                <w:i/>
                <w:iCs/>
              </w:rPr>
              <w:t>(согласно пункту «б» статьи 3 ПП №1875)</w:t>
            </w:r>
          </w:p>
        </w:tc>
      </w:tr>
      <w:tr w:rsidR="006007A2" w:rsidRPr="00D14570" w14:paraId="4DE72109" w14:textId="77777777" w:rsidTr="005E1762">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3119"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5982" w:type="dxa"/>
            <w:shd w:val="clear" w:color="auto" w:fill="auto"/>
          </w:tcPr>
          <w:p w14:paraId="1BFCF81C" w14:textId="39BFD050"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w:t>
            </w:r>
            <w:r w:rsidR="009E0E85">
              <w:rPr>
                <w:iCs/>
              </w:rPr>
              <w:t>2026</w:t>
            </w:r>
            <w:r w:rsidRPr="00565A48">
              <w:rPr>
                <w:iCs/>
              </w:rPr>
              <w:t xml:space="preserve">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D14570" w14:paraId="48F7E4CF" w14:textId="77777777" w:rsidTr="005E1762">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lastRenderedPageBreak/>
              <w:t>9.2.</w:t>
            </w:r>
          </w:p>
        </w:tc>
        <w:tc>
          <w:tcPr>
            <w:tcW w:w="3119"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5982" w:type="dxa"/>
            <w:shd w:val="clear" w:color="auto" w:fill="auto"/>
          </w:tcPr>
          <w:p w14:paraId="4E26CB1D" w14:textId="486E1C5B" w:rsidR="006007A2" w:rsidRPr="004409C6"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5E1762">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t>9.3.</w:t>
            </w:r>
          </w:p>
        </w:tc>
        <w:tc>
          <w:tcPr>
            <w:tcW w:w="3119"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6D930587"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5E1762">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t>9.4</w:t>
            </w:r>
          </w:p>
        </w:tc>
        <w:tc>
          <w:tcPr>
            <w:tcW w:w="3119"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5982" w:type="dxa"/>
            <w:shd w:val="clear" w:color="auto" w:fill="auto"/>
          </w:tcPr>
          <w:p w14:paraId="3B7A0633" w14:textId="32330842" w:rsidR="006007A2" w:rsidRPr="006656BF" w:rsidRDefault="006007A2" w:rsidP="005D0989">
            <w:pPr>
              <w:widowControl w:val="0"/>
              <w:tabs>
                <w:tab w:val="left" w:pos="464"/>
                <w:tab w:val="left" w:pos="688"/>
              </w:tabs>
              <w:jc w:val="both"/>
              <w:rPr>
                <w:iCs/>
              </w:rPr>
            </w:pPr>
            <w:r w:rsidRPr="006735FA">
              <w:rPr>
                <w:b/>
                <w:i/>
                <w:iCs/>
              </w:rPr>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w:t>
            </w:r>
            <w:r w:rsidR="009E0E85">
              <w:rPr>
                <w:iCs/>
              </w:rPr>
              <w:t>2026</w:t>
            </w:r>
            <w:r w:rsidRPr="006656BF">
              <w:rPr>
                <w:iCs/>
              </w:rPr>
              <w:t xml:space="preserve">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В случае установления минимальной обязательной доли закупок товаров российского происхождения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w:t>
            </w:r>
            <w:r w:rsidRPr="006656BF">
              <w:rPr>
                <w:iCs/>
              </w:rPr>
              <w:lastRenderedPageBreak/>
              <w:t>если договор предусматривает поставку товара российского происхождения.</w:t>
            </w:r>
          </w:p>
        </w:tc>
      </w:tr>
      <w:tr w:rsidR="009D28A1" w:rsidRPr="00D14570" w14:paraId="2C897B47" w14:textId="77777777" w:rsidTr="005E1762">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lastRenderedPageBreak/>
              <w:t>10</w:t>
            </w:r>
          </w:p>
        </w:tc>
        <w:tc>
          <w:tcPr>
            <w:tcW w:w="3119"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5982"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770933D3" w14:textId="4A4D2848" w:rsidR="00603470" w:rsidRPr="00D14570" w:rsidRDefault="00B66711" w:rsidP="00603470">
      <w:pPr>
        <w:widowControl w:val="0"/>
        <w:rPr>
          <w:b/>
        </w:rPr>
      </w:pPr>
      <w:r w:rsidRPr="00B66711">
        <w:rPr>
          <w:b/>
        </w:rPr>
        <w:t>Заместитель Генерального директора</w:t>
      </w:r>
      <w:r w:rsidRPr="00B66711">
        <w:rPr>
          <w:b/>
        </w:rPr>
        <w:tab/>
        <w:t>___________________ / Беккаев Хиса Назирович/</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121692EC" w:rsidR="00554944" w:rsidRPr="00D14570" w:rsidRDefault="00973E2B" w:rsidP="00554944">
      <w:pPr>
        <w:jc w:val="right"/>
        <w:rPr>
          <w:b/>
          <w:bCs/>
        </w:rPr>
      </w:pPr>
      <w:r w:rsidRPr="00D14570">
        <w:rPr>
          <w:b/>
          <w:bCs/>
        </w:rPr>
        <w:t xml:space="preserve">от </w:t>
      </w:r>
      <w:r w:rsidR="00B777A7">
        <w:rPr>
          <w:b/>
          <w:bCs/>
        </w:rPr>
        <w:t>16</w:t>
      </w:r>
      <w:r w:rsidR="00076635">
        <w:rPr>
          <w:b/>
          <w:bCs/>
        </w:rPr>
        <w:t>.</w:t>
      </w:r>
      <w:r w:rsidR="00B777A7">
        <w:rPr>
          <w:b/>
          <w:bCs/>
        </w:rPr>
        <w:t>04</w:t>
      </w:r>
      <w:r w:rsidRPr="00D14570">
        <w:rPr>
          <w:b/>
          <w:bCs/>
        </w:rPr>
        <w:t>.</w:t>
      </w:r>
      <w:r w:rsidR="009E0E85">
        <w:rPr>
          <w:b/>
          <w:bCs/>
        </w:rPr>
        <w:t>2026</w:t>
      </w:r>
      <w:r w:rsidRPr="00D14570">
        <w:rPr>
          <w:b/>
          <w:bCs/>
        </w:rPr>
        <w:t xml:space="preserve"> г. № ЗКЭФ-ДЭУК-</w:t>
      </w:r>
      <w:r w:rsidR="00F96416">
        <w:rPr>
          <w:b/>
          <w:bCs/>
        </w:rPr>
        <w:t>1366</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39A41101"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от</w:t>
      </w:r>
      <w:r w:rsidR="0053248F" w:rsidRPr="00D14570">
        <w:rPr>
          <w:bCs/>
        </w:rPr>
        <w:t xml:space="preserve"> </w:t>
      </w:r>
      <w:r w:rsidR="00B777A7">
        <w:rPr>
          <w:bCs/>
        </w:rPr>
        <w:t>16</w:t>
      </w:r>
      <w:r w:rsidR="00076635">
        <w:rPr>
          <w:bCs/>
        </w:rPr>
        <w:t>.</w:t>
      </w:r>
      <w:r w:rsidR="00B777A7">
        <w:rPr>
          <w:bCs/>
        </w:rPr>
        <w:t>04</w:t>
      </w:r>
      <w:r w:rsidR="00F459F8" w:rsidRPr="00D14570">
        <w:rPr>
          <w:bCs/>
        </w:rPr>
        <w:t>.</w:t>
      </w:r>
      <w:r w:rsidR="009E0E85">
        <w:rPr>
          <w:bCs/>
        </w:rPr>
        <w:t>2026</w:t>
      </w:r>
      <w:r w:rsidR="00F459F8" w:rsidRPr="00D14570">
        <w:rPr>
          <w:bCs/>
        </w:rPr>
        <w:t xml:space="preserve"> г. № ЗКЭФ-</w:t>
      </w:r>
      <w:r w:rsidR="00A84678" w:rsidRPr="00D14570">
        <w:rPr>
          <w:bCs/>
        </w:rPr>
        <w:t>ДЭУК</w:t>
      </w:r>
      <w:r w:rsidR="00F459F8" w:rsidRPr="00D14570">
        <w:rPr>
          <w:bCs/>
        </w:rPr>
        <w:t>-</w:t>
      </w:r>
      <w:r w:rsidR="00F96416">
        <w:rPr>
          <w:bCs/>
        </w:rPr>
        <w:t>1366</w:t>
      </w:r>
      <w:r w:rsidR="00432348"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proofErr w:type="gramStart"/>
      <w:r w:rsidRPr="00D14570">
        <w:rPr>
          <w:lang w:eastAsia="en-US"/>
        </w:rPr>
        <w:t>именуемое(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5454DE15"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 xml:space="preserve">по техническому обслуживанию </w:t>
      </w:r>
      <w:r w:rsidR="009E0E85">
        <w:rPr>
          <w:bCs/>
        </w:rPr>
        <w:t>транспортного</w:t>
      </w:r>
      <w:r w:rsidR="0066096A" w:rsidRPr="0066096A">
        <w:rPr>
          <w:bCs/>
        </w:rPr>
        <w:t xml:space="preserve"> средства </w:t>
      </w:r>
      <w:r w:rsidR="00D31226">
        <w:rPr>
          <w:bCs/>
        </w:rPr>
        <w:t>Хендэ</w:t>
      </w:r>
      <w:r w:rsidR="000407FF">
        <w:rPr>
          <w:bCs/>
          <w:color w:val="000000"/>
        </w:rPr>
        <w:t xml:space="preserve"> </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w:t>
      </w:r>
      <w:proofErr w:type="gramStart"/>
      <w:r w:rsidR="00103DB9" w:rsidRPr="00D14570">
        <w:rPr>
          <w:bCs/>
          <w:color w:val="000000"/>
        </w:rPr>
        <w:t>_(</w:t>
      </w:r>
      <w:proofErr w:type="gramEnd"/>
      <w:r w:rsidR="00103DB9" w:rsidRPr="00D14570">
        <w:rPr>
          <w:bCs/>
          <w:color w:val="000000"/>
        </w:rPr>
        <w:t>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2155CE1F" w:rsidR="00972F8E" w:rsidRPr="00D14570" w:rsidRDefault="00972F8E" w:rsidP="00312F39">
      <w:pPr>
        <w:tabs>
          <w:tab w:val="left" w:pos="993"/>
        </w:tabs>
        <w:spacing w:after="120"/>
        <w:rPr>
          <w:i/>
          <w:sz w:val="20"/>
          <w:szCs w:val="20"/>
        </w:rPr>
      </w:pPr>
      <w:r w:rsidRPr="00D14570">
        <w:rPr>
          <w:i/>
          <w:sz w:val="20"/>
          <w:szCs w:val="20"/>
        </w:rPr>
        <w:t>(</w:t>
      </w:r>
      <w:r w:rsidR="0066096A" w:rsidRPr="0066096A">
        <w:rPr>
          <w:i/>
          <w:sz w:val="20"/>
          <w:szCs w:val="20"/>
        </w:rPr>
        <w:t xml:space="preserve">указывается адрес станции технического обслуживания (СТО) исполнителя, расположенной н не далее </w:t>
      </w:r>
      <w:r w:rsidR="00011AB2">
        <w:rPr>
          <w:i/>
          <w:sz w:val="20"/>
          <w:szCs w:val="20"/>
        </w:rPr>
        <w:t>12</w:t>
      </w:r>
      <w:r w:rsidR="0066096A" w:rsidRPr="0066096A">
        <w:rPr>
          <w:i/>
          <w:sz w:val="20"/>
          <w:szCs w:val="20"/>
        </w:rPr>
        <w:t xml:space="preserve"> км от территории по адресу: Ставропольский край, город Пятигорск, улица Ермолова, дом 12, строение 3</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с даты открытия доступа </w:t>
      </w:r>
      <w:r w:rsidRPr="00D14570">
        <w:br/>
      </w:r>
      <w:r w:rsidRPr="00D14570">
        <w:lastRenderedPageBreak/>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580EC4F6" w14:textId="5AB808A3" w:rsidR="001E6528" w:rsidRPr="005E1762" w:rsidRDefault="005E1762" w:rsidP="001E6528">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00E4035E">
        <w:br/>
      </w:r>
      <w:r w:rsidRPr="005E1762">
        <w:t>№ 152-ФЗ «О персональных данных»</w:t>
      </w:r>
      <w:r w:rsidR="001E6528">
        <w:t>.</w:t>
      </w:r>
    </w:p>
    <w:p w14:paraId="20B31543" w14:textId="2214A54C" w:rsidR="00EB5F5C" w:rsidRPr="00D14570" w:rsidRDefault="005E1762" w:rsidP="005E1762">
      <w:pPr>
        <w:pBdr>
          <w:bottom w:val="single" w:sz="12" w:space="1" w:color="auto"/>
        </w:pBdr>
        <w:ind w:firstLine="708"/>
        <w:jc w:val="both"/>
        <w:rPr>
          <w:b/>
          <w:bCs/>
        </w:rPr>
      </w:pPr>
      <w:r w:rsidRPr="005E1762">
        <w:t>.</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 xml:space="preserve">должность уполномоченного </w:t>
      </w:r>
      <w:proofErr w:type="gramStart"/>
      <w:r w:rsidRPr="00D14570">
        <w:rPr>
          <w:bCs/>
          <w:i/>
          <w:sz w:val="20"/>
          <w:szCs w:val="20"/>
          <w:u w:val="single"/>
        </w:rPr>
        <w:t xml:space="preserve">лица)   </w:t>
      </w:r>
      <w:proofErr w:type="gramEnd"/>
      <w:r w:rsidRPr="00D14570">
        <w:rPr>
          <w:bCs/>
          <w:i/>
          <w:sz w:val="20"/>
          <w:szCs w:val="20"/>
          <w:u w:val="single"/>
        </w:rPr>
        <w:t xml:space="preserve">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282946">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50C05E29" w:rsidR="00E469DB" w:rsidRPr="00D14570" w:rsidRDefault="00973E2B" w:rsidP="00E469DB">
      <w:pPr>
        <w:widowControl w:val="0"/>
        <w:jc w:val="right"/>
        <w:rPr>
          <w:b/>
          <w:bCs/>
        </w:rPr>
      </w:pPr>
      <w:r w:rsidRPr="00D14570">
        <w:rPr>
          <w:b/>
          <w:bCs/>
        </w:rPr>
        <w:t xml:space="preserve">от </w:t>
      </w:r>
      <w:r w:rsidR="00B777A7">
        <w:rPr>
          <w:b/>
          <w:bCs/>
        </w:rPr>
        <w:t>16.04</w:t>
      </w:r>
      <w:r w:rsidRPr="00D14570">
        <w:rPr>
          <w:b/>
          <w:bCs/>
        </w:rPr>
        <w:t>.</w:t>
      </w:r>
      <w:r w:rsidR="009E0E85">
        <w:rPr>
          <w:b/>
          <w:bCs/>
        </w:rPr>
        <w:t>2026</w:t>
      </w:r>
      <w:r w:rsidRPr="00D14570">
        <w:rPr>
          <w:b/>
          <w:bCs/>
        </w:rPr>
        <w:t xml:space="preserve"> г. № ЗКЭФ-ДЭУК-</w:t>
      </w:r>
      <w:r w:rsidR="00F96416">
        <w:rPr>
          <w:b/>
          <w:bCs/>
        </w:rPr>
        <w:t>1366</w:t>
      </w:r>
    </w:p>
    <w:p w14:paraId="2C9CAB51" w14:textId="77777777" w:rsidR="00E469DB" w:rsidRPr="00D14570" w:rsidRDefault="00E469DB" w:rsidP="0020603E">
      <w:pPr>
        <w:widowControl w:val="0"/>
        <w:jc w:val="center"/>
        <w:rPr>
          <w:b/>
          <w:bCs/>
        </w:rPr>
      </w:pPr>
    </w:p>
    <w:p w14:paraId="18BFB04A" w14:textId="77777777" w:rsidR="00B57584" w:rsidRPr="00D14570" w:rsidRDefault="00B57584" w:rsidP="00B57584">
      <w:pPr>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0CDAB6B1" w14:textId="5136BA0A" w:rsidR="00B57584" w:rsidRDefault="00FC193B" w:rsidP="00FC193B">
      <w:pPr>
        <w:spacing w:before="120" w:after="240"/>
        <w:ind w:firstLine="709"/>
        <w:jc w:val="both"/>
        <w:rPr>
          <w:bCs/>
        </w:rPr>
      </w:pPr>
      <w:r w:rsidRPr="00FC193B">
        <w:rPr>
          <w:bCs/>
        </w:rPr>
        <w:t>Начальная (максимальная) цена договора на оказания услуг по техническому обслуживанию и ремонту транспорта (далее – ТС, автомобиль) определена из расчета среднего арифметического значения 3-х комм</w:t>
      </w:r>
      <w:r>
        <w:rPr>
          <w:bCs/>
        </w:rPr>
        <w:t xml:space="preserve">ерческих предложений в размере </w:t>
      </w:r>
      <w:r w:rsidRPr="00FC193B">
        <w:rPr>
          <w:bCs/>
        </w:rPr>
        <w:t>1 908 (одна тысяча девятьсот восемь) рублей 33 копейки, и с учетом НДС.</w:t>
      </w:r>
    </w:p>
    <w:tbl>
      <w:tblPr>
        <w:tblW w:w="5000" w:type="pct"/>
        <w:tblLook w:val="04A0" w:firstRow="1" w:lastRow="0" w:firstColumn="1" w:lastColumn="0" w:noHBand="0" w:noVBand="1"/>
      </w:tblPr>
      <w:tblGrid>
        <w:gridCol w:w="639"/>
        <w:gridCol w:w="6082"/>
        <w:gridCol w:w="810"/>
        <w:gridCol w:w="1800"/>
        <w:gridCol w:w="1852"/>
        <w:gridCol w:w="1864"/>
        <w:gridCol w:w="1655"/>
      </w:tblGrid>
      <w:tr w:rsidR="00B66711" w:rsidRPr="00B66711" w14:paraId="6CA5F580" w14:textId="77777777" w:rsidTr="00B66711">
        <w:trPr>
          <w:trHeight w:val="230"/>
        </w:trPr>
        <w:tc>
          <w:tcPr>
            <w:tcW w:w="2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A3449C" w14:textId="77777777" w:rsidR="00B66711" w:rsidRPr="00B66711" w:rsidRDefault="00B66711" w:rsidP="00B66711">
            <w:pPr>
              <w:jc w:val="center"/>
              <w:rPr>
                <w:b/>
                <w:bCs/>
                <w:color w:val="000000"/>
                <w:sz w:val="20"/>
                <w:szCs w:val="20"/>
              </w:rPr>
            </w:pPr>
            <w:r w:rsidRPr="00B66711">
              <w:rPr>
                <w:b/>
                <w:bCs/>
                <w:color w:val="000000"/>
                <w:sz w:val="20"/>
                <w:szCs w:val="20"/>
              </w:rPr>
              <w:t>№ п/п</w:t>
            </w:r>
          </w:p>
        </w:tc>
        <w:tc>
          <w:tcPr>
            <w:tcW w:w="20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8BC8E6" w14:textId="77777777" w:rsidR="00B66711" w:rsidRPr="00B66711" w:rsidRDefault="00B66711" w:rsidP="00B66711">
            <w:pPr>
              <w:jc w:val="center"/>
              <w:rPr>
                <w:b/>
                <w:bCs/>
                <w:color w:val="000000"/>
                <w:sz w:val="20"/>
                <w:szCs w:val="20"/>
              </w:rPr>
            </w:pPr>
            <w:r w:rsidRPr="00B66711">
              <w:rPr>
                <w:b/>
                <w:bCs/>
                <w:color w:val="000000"/>
                <w:sz w:val="20"/>
                <w:szCs w:val="20"/>
              </w:rPr>
              <w:t>Наименование товара</w:t>
            </w:r>
          </w:p>
        </w:tc>
        <w:tc>
          <w:tcPr>
            <w:tcW w:w="2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A6EA30" w14:textId="77777777" w:rsidR="00B66711" w:rsidRPr="00B66711" w:rsidRDefault="00B66711" w:rsidP="00B66711">
            <w:pPr>
              <w:jc w:val="center"/>
              <w:rPr>
                <w:b/>
                <w:bCs/>
                <w:color w:val="000000"/>
                <w:sz w:val="20"/>
                <w:szCs w:val="20"/>
              </w:rPr>
            </w:pPr>
            <w:r w:rsidRPr="00B66711">
              <w:rPr>
                <w:b/>
                <w:bCs/>
                <w:color w:val="000000"/>
                <w:sz w:val="20"/>
                <w:szCs w:val="20"/>
              </w:rPr>
              <w:t>н/ч</w:t>
            </w:r>
          </w:p>
        </w:tc>
        <w:tc>
          <w:tcPr>
            <w:tcW w:w="612" w:type="pct"/>
            <w:vMerge w:val="restart"/>
            <w:tcBorders>
              <w:top w:val="single" w:sz="4" w:space="0" w:color="auto"/>
              <w:left w:val="single" w:sz="4" w:space="0" w:color="auto"/>
              <w:bottom w:val="single" w:sz="4" w:space="0" w:color="000000"/>
              <w:right w:val="nil"/>
            </w:tcBorders>
            <w:shd w:val="clear" w:color="auto" w:fill="auto"/>
            <w:vAlign w:val="center"/>
            <w:hideMark/>
          </w:tcPr>
          <w:p w14:paraId="0572E39F" w14:textId="77777777" w:rsidR="00B66711" w:rsidRPr="00B66711" w:rsidRDefault="00B66711" w:rsidP="00B66711">
            <w:pPr>
              <w:jc w:val="center"/>
              <w:rPr>
                <w:b/>
                <w:bCs/>
                <w:color w:val="000000"/>
                <w:sz w:val="20"/>
                <w:szCs w:val="20"/>
              </w:rPr>
            </w:pPr>
            <w:r w:rsidRPr="00B66711">
              <w:rPr>
                <w:b/>
                <w:bCs/>
                <w:color w:val="000000"/>
                <w:sz w:val="20"/>
                <w:szCs w:val="20"/>
              </w:rPr>
              <w:t>Предложение 1</w:t>
            </w:r>
          </w:p>
        </w:tc>
        <w:tc>
          <w:tcPr>
            <w:tcW w:w="630" w:type="pct"/>
            <w:vMerge w:val="restart"/>
            <w:tcBorders>
              <w:top w:val="single" w:sz="4" w:space="0" w:color="auto"/>
              <w:left w:val="single" w:sz="4" w:space="0" w:color="auto"/>
              <w:bottom w:val="single" w:sz="4" w:space="0" w:color="000000"/>
              <w:right w:val="nil"/>
            </w:tcBorders>
            <w:shd w:val="clear" w:color="auto" w:fill="auto"/>
            <w:vAlign w:val="center"/>
            <w:hideMark/>
          </w:tcPr>
          <w:p w14:paraId="2392F65F" w14:textId="77777777" w:rsidR="00B66711" w:rsidRPr="00B66711" w:rsidRDefault="00B66711" w:rsidP="00B66711">
            <w:pPr>
              <w:jc w:val="center"/>
              <w:rPr>
                <w:b/>
                <w:bCs/>
                <w:color w:val="000000"/>
                <w:sz w:val="20"/>
                <w:szCs w:val="20"/>
              </w:rPr>
            </w:pPr>
            <w:r w:rsidRPr="00B66711">
              <w:rPr>
                <w:b/>
                <w:bCs/>
                <w:color w:val="000000"/>
                <w:sz w:val="20"/>
                <w:szCs w:val="20"/>
              </w:rPr>
              <w:t>Предложение 2</w:t>
            </w:r>
          </w:p>
        </w:tc>
        <w:tc>
          <w:tcPr>
            <w:tcW w:w="634" w:type="pct"/>
            <w:vMerge w:val="restart"/>
            <w:tcBorders>
              <w:top w:val="single" w:sz="4" w:space="0" w:color="auto"/>
              <w:left w:val="single" w:sz="4" w:space="0" w:color="auto"/>
              <w:bottom w:val="single" w:sz="4" w:space="0" w:color="000000"/>
              <w:right w:val="nil"/>
            </w:tcBorders>
            <w:shd w:val="clear" w:color="auto" w:fill="auto"/>
            <w:noWrap/>
            <w:vAlign w:val="center"/>
            <w:hideMark/>
          </w:tcPr>
          <w:p w14:paraId="58026969" w14:textId="77777777" w:rsidR="00B66711" w:rsidRPr="00B66711" w:rsidRDefault="00B66711" w:rsidP="00B66711">
            <w:pPr>
              <w:jc w:val="center"/>
              <w:rPr>
                <w:b/>
                <w:bCs/>
                <w:color w:val="000000"/>
                <w:sz w:val="20"/>
                <w:szCs w:val="20"/>
              </w:rPr>
            </w:pPr>
            <w:r w:rsidRPr="00B66711">
              <w:rPr>
                <w:b/>
                <w:bCs/>
                <w:color w:val="000000"/>
                <w:sz w:val="20"/>
                <w:szCs w:val="20"/>
              </w:rPr>
              <w:t>Предложение 3</w:t>
            </w:r>
          </w:p>
        </w:tc>
        <w:tc>
          <w:tcPr>
            <w:tcW w:w="5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92C53F" w14:textId="77777777" w:rsidR="00B66711" w:rsidRPr="00B66711" w:rsidRDefault="00B66711" w:rsidP="00B66711">
            <w:pPr>
              <w:jc w:val="center"/>
              <w:rPr>
                <w:b/>
                <w:bCs/>
                <w:color w:val="000000"/>
                <w:sz w:val="20"/>
                <w:szCs w:val="20"/>
              </w:rPr>
            </w:pPr>
            <w:r w:rsidRPr="00B66711">
              <w:rPr>
                <w:b/>
                <w:bCs/>
                <w:color w:val="000000"/>
                <w:sz w:val="20"/>
                <w:szCs w:val="20"/>
              </w:rPr>
              <w:t>Средняя цена, руб.</w:t>
            </w:r>
          </w:p>
        </w:tc>
      </w:tr>
      <w:tr w:rsidR="00B66711" w:rsidRPr="00B66711" w14:paraId="20621BEF" w14:textId="77777777" w:rsidTr="00B66711">
        <w:trPr>
          <w:trHeight w:val="458"/>
        </w:trPr>
        <w:tc>
          <w:tcPr>
            <w:tcW w:w="217" w:type="pct"/>
            <w:vMerge/>
            <w:tcBorders>
              <w:top w:val="single" w:sz="4" w:space="0" w:color="auto"/>
              <w:left w:val="single" w:sz="4" w:space="0" w:color="auto"/>
              <w:bottom w:val="single" w:sz="4" w:space="0" w:color="000000"/>
              <w:right w:val="single" w:sz="4" w:space="0" w:color="auto"/>
            </w:tcBorders>
            <w:vAlign w:val="center"/>
            <w:hideMark/>
          </w:tcPr>
          <w:p w14:paraId="35C813D4" w14:textId="77777777" w:rsidR="00B66711" w:rsidRPr="00B66711" w:rsidRDefault="00B66711" w:rsidP="00B66711">
            <w:pPr>
              <w:rPr>
                <w:b/>
                <w:bCs/>
                <w:color w:val="000000"/>
                <w:sz w:val="20"/>
                <w:szCs w:val="20"/>
              </w:rPr>
            </w:pPr>
          </w:p>
        </w:tc>
        <w:tc>
          <w:tcPr>
            <w:tcW w:w="2067" w:type="pct"/>
            <w:vMerge/>
            <w:tcBorders>
              <w:top w:val="single" w:sz="4" w:space="0" w:color="auto"/>
              <w:left w:val="single" w:sz="4" w:space="0" w:color="auto"/>
              <w:bottom w:val="single" w:sz="4" w:space="0" w:color="000000"/>
              <w:right w:val="single" w:sz="4" w:space="0" w:color="auto"/>
            </w:tcBorders>
            <w:vAlign w:val="center"/>
            <w:hideMark/>
          </w:tcPr>
          <w:p w14:paraId="57AD8E3F" w14:textId="77777777" w:rsidR="00B66711" w:rsidRPr="00B66711" w:rsidRDefault="00B66711" w:rsidP="00B66711">
            <w:pPr>
              <w:rPr>
                <w:b/>
                <w:bCs/>
                <w:color w:val="000000"/>
                <w:sz w:val="20"/>
                <w:szCs w:val="20"/>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3836E5BF" w14:textId="77777777" w:rsidR="00B66711" w:rsidRPr="00B66711" w:rsidRDefault="00B66711" w:rsidP="00B66711">
            <w:pPr>
              <w:rPr>
                <w:b/>
                <w:bCs/>
                <w:color w:val="000000"/>
                <w:sz w:val="20"/>
                <w:szCs w:val="20"/>
              </w:rPr>
            </w:pPr>
          </w:p>
        </w:tc>
        <w:tc>
          <w:tcPr>
            <w:tcW w:w="612" w:type="pct"/>
            <w:vMerge/>
            <w:tcBorders>
              <w:top w:val="single" w:sz="4" w:space="0" w:color="auto"/>
              <w:left w:val="single" w:sz="4" w:space="0" w:color="auto"/>
              <w:bottom w:val="single" w:sz="4" w:space="0" w:color="000000"/>
              <w:right w:val="nil"/>
            </w:tcBorders>
            <w:vAlign w:val="center"/>
            <w:hideMark/>
          </w:tcPr>
          <w:p w14:paraId="2D18A894" w14:textId="77777777" w:rsidR="00B66711" w:rsidRPr="00B66711" w:rsidRDefault="00B66711" w:rsidP="00B66711">
            <w:pPr>
              <w:rPr>
                <w:b/>
                <w:bCs/>
                <w:color w:val="000000"/>
                <w:sz w:val="20"/>
                <w:szCs w:val="20"/>
              </w:rPr>
            </w:pPr>
          </w:p>
        </w:tc>
        <w:tc>
          <w:tcPr>
            <w:tcW w:w="630" w:type="pct"/>
            <w:vMerge/>
            <w:tcBorders>
              <w:top w:val="single" w:sz="4" w:space="0" w:color="auto"/>
              <w:left w:val="single" w:sz="4" w:space="0" w:color="auto"/>
              <w:bottom w:val="single" w:sz="4" w:space="0" w:color="000000"/>
              <w:right w:val="nil"/>
            </w:tcBorders>
            <w:vAlign w:val="center"/>
            <w:hideMark/>
          </w:tcPr>
          <w:p w14:paraId="26080797" w14:textId="77777777" w:rsidR="00B66711" w:rsidRPr="00B66711" w:rsidRDefault="00B66711" w:rsidP="00B66711">
            <w:pPr>
              <w:rPr>
                <w:b/>
                <w:bCs/>
                <w:color w:val="000000"/>
                <w:sz w:val="20"/>
                <w:szCs w:val="20"/>
              </w:rPr>
            </w:pPr>
          </w:p>
        </w:tc>
        <w:tc>
          <w:tcPr>
            <w:tcW w:w="634" w:type="pct"/>
            <w:vMerge/>
            <w:tcBorders>
              <w:top w:val="single" w:sz="4" w:space="0" w:color="auto"/>
              <w:left w:val="single" w:sz="4" w:space="0" w:color="auto"/>
              <w:bottom w:val="single" w:sz="4" w:space="0" w:color="000000"/>
              <w:right w:val="nil"/>
            </w:tcBorders>
            <w:vAlign w:val="center"/>
            <w:hideMark/>
          </w:tcPr>
          <w:p w14:paraId="1D17ECD2" w14:textId="77777777" w:rsidR="00B66711" w:rsidRPr="00B66711" w:rsidRDefault="00B66711" w:rsidP="00B66711">
            <w:pPr>
              <w:rPr>
                <w:b/>
                <w:bCs/>
                <w:color w:val="000000"/>
                <w:sz w:val="20"/>
                <w:szCs w:val="20"/>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39E4FA46" w14:textId="77777777" w:rsidR="00B66711" w:rsidRPr="00B66711" w:rsidRDefault="00B66711" w:rsidP="00B66711">
            <w:pPr>
              <w:rPr>
                <w:b/>
                <w:bCs/>
                <w:color w:val="000000"/>
                <w:sz w:val="20"/>
                <w:szCs w:val="20"/>
              </w:rPr>
            </w:pPr>
          </w:p>
        </w:tc>
      </w:tr>
      <w:tr w:rsidR="00B66711" w:rsidRPr="00B66711" w14:paraId="2A646BCA" w14:textId="77777777" w:rsidTr="00B66711">
        <w:trPr>
          <w:trHeight w:val="170"/>
        </w:trPr>
        <w:tc>
          <w:tcPr>
            <w:tcW w:w="217" w:type="pct"/>
            <w:vMerge/>
            <w:tcBorders>
              <w:top w:val="single" w:sz="4" w:space="0" w:color="auto"/>
              <w:left w:val="single" w:sz="4" w:space="0" w:color="auto"/>
              <w:bottom w:val="single" w:sz="4" w:space="0" w:color="000000"/>
              <w:right w:val="single" w:sz="4" w:space="0" w:color="auto"/>
            </w:tcBorders>
            <w:vAlign w:val="center"/>
            <w:hideMark/>
          </w:tcPr>
          <w:p w14:paraId="6ED664C1" w14:textId="77777777" w:rsidR="00B66711" w:rsidRPr="00B66711" w:rsidRDefault="00B66711" w:rsidP="00B66711">
            <w:pPr>
              <w:rPr>
                <w:b/>
                <w:bCs/>
                <w:color w:val="000000"/>
                <w:sz w:val="20"/>
                <w:szCs w:val="20"/>
              </w:rPr>
            </w:pPr>
          </w:p>
        </w:tc>
        <w:tc>
          <w:tcPr>
            <w:tcW w:w="2067" w:type="pct"/>
            <w:vMerge/>
            <w:tcBorders>
              <w:top w:val="single" w:sz="4" w:space="0" w:color="auto"/>
              <w:left w:val="single" w:sz="4" w:space="0" w:color="auto"/>
              <w:bottom w:val="single" w:sz="4" w:space="0" w:color="000000"/>
              <w:right w:val="single" w:sz="4" w:space="0" w:color="auto"/>
            </w:tcBorders>
            <w:vAlign w:val="center"/>
            <w:hideMark/>
          </w:tcPr>
          <w:p w14:paraId="31E44483" w14:textId="77777777" w:rsidR="00B66711" w:rsidRPr="00B66711" w:rsidRDefault="00B66711" w:rsidP="00B66711">
            <w:pPr>
              <w:rPr>
                <w:b/>
                <w:bCs/>
                <w:color w:val="000000"/>
                <w:sz w:val="20"/>
                <w:szCs w:val="20"/>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1D252DEF" w14:textId="77777777" w:rsidR="00B66711" w:rsidRPr="00B66711" w:rsidRDefault="00B66711" w:rsidP="00B66711">
            <w:pPr>
              <w:rPr>
                <w:b/>
                <w:bCs/>
                <w:color w:val="000000"/>
                <w:sz w:val="20"/>
                <w:szCs w:val="20"/>
              </w:rPr>
            </w:pPr>
          </w:p>
        </w:tc>
        <w:tc>
          <w:tcPr>
            <w:tcW w:w="612" w:type="pct"/>
            <w:tcBorders>
              <w:top w:val="nil"/>
              <w:left w:val="nil"/>
              <w:bottom w:val="single" w:sz="4" w:space="0" w:color="auto"/>
              <w:right w:val="single" w:sz="4" w:space="0" w:color="auto"/>
            </w:tcBorders>
            <w:shd w:val="clear" w:color="auto" w:fill="auto"/>
            <w:vAlign w:val="center"/>
            <w:hideMark/>
          </w:tcPr>
          <w:p w14:paraId="365FE338"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630" w:type="pct"/>
            <w:tcBorders>
              <w:top w:val="nil"/>
              <w:left w:val="nil"/>
              <w:bottom w:val="single" w:sz="4" w:space="0" w:color="auto"/>
              <w:right w:val="single" w:sz="4" w:space="0" w:color="auto"/>
            </w:tcBorders>
            <w:shd w:val="clear" w:color="auto" w:fill="auto"/>
            <w:vAlign w:val="center"/>
            <w:hideMark/>
          </w:tcPr>
          <w:p w14:paraId="179CBA6E"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634" w:type="pct"/>
            <w:tcBorders>
              <w:top w:val="nil"/>
              <w:left w:val="nil"/>
              <w:bottom w:val="single" w:sz="4" w:space="0" w:color="auto"/>
              <w:right w:val="single" w:sz="4" w:space="0" w:color="auto"/>
            </w:tcBorders>
            <w:shd w:val="clear" w:color="auto" w:fill="auto"/>
            <w:vAlign w:val="center"/>
            <w:hideMark/>
          </w:tcPr>
          <w:p w14:paraId="72A8D4B1"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51F4761F" w14:textId="77777777" w:rsidR="00B66711" w:rsidRPr="00B66711" w:rsidRDefault="00B66711" w:rsidP="00B66711">
            <w:pPr>
              <w:rPr>
                <w:b/>
                <w:bCs/>
                <w:color w:val="000000"/>
                <w:sz w:val="20"/>
                <w:szCs w:val="20"/>
              </w:rPr>
            </w:pPr>
          </w:p>
        </w:tc>
      </w:tr>
      <w:tr w:rsidR="00B66711" w:rsidRPr="00B66711" w14:paraId="70E13226" w14:textId="77777777" w:rsidTr="00B66711">
        <w:trPr>
          <w:trHeight w:val="1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987E6C4" w14:textId="77777777" w:rsidR="00B66711" w:rsidRPr="00B66711" w:rsidRDefault="00B66711" w:rsidP="00B66711">
            <w:pPr>
              <w:jc w:val="center"/>
              <w:rPr>
                <w:color w:val="000000"/>
                <w:sz w:val="20"/>
                <w:szCs w:val="20"/>
              </w:rPr>
            </w:pPr>
            <w:r w:rsidRPr="00B66711">
              <w:rPr>
                <w:color w:val="000000"/>
                <w:sz w:val="20"/>
                <w:szCs w:val="20"/>
              </w:rPr>
              <w:t>1</w:t>
            </w:r>
          </w:p>
        </w:tc>
        <w:tc>
          <w:tcPr>
            <w:tcW w:w="2067" w:type="pct"/>
            <w:tcBorders>
              <w:top w:val="nil"/>
              <w:left w:val="nil"/>
              <w:bottom w:val="single" w:sz="8" w:space="0" w:color="auto"/>
              <w:right w:val="single" w:sz="8" w:space="0" w:color="auto"/>
            </w:tcBorders>
            <w:shd w:val="clear" w:color="auto" w:fill="auto"/>
            <w:vAlign w:val="center"/>
            <w:hideMark/>
          </w:tcPr>
          <w:p w14:paraId="1DACEADC" w14:textId="20870598" w:rsidR="00B66711" w:rsidRPr="00B66711" w:rsidRDefault="00B66711" w:rsidP="00B66711">
            <w:pPr>
              <w:rPr>
                <w:color w:val="000000"/>
                <w:sz w:val="20"/>
                <w:szCs w:val="20"/>
              </w:rPr>
            </w:pPr>
            <w:r w:rsidRPr="00B66711">
              <w:rPr>
                <w:color w:val="000000"/>
                <w:sz w:val="20"/>
                <w:szCs w:val="20"/>
              </w:rPr>
              <w:t>Оказание услуг по техническому обслужив</w:t>
            </w:r>
            <w:r w:rsidR="00FC193B">
              <w:rPr>
                <w:color w:val="000000"/>
                <w:sz w:val="20"/>
                <w:szCs w:val="20"/>
              </w:rPr>
              <w:t>анию и ремонту автомобиля Хендэ</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0DBAC4DB" w14:textId="77777777" w:rsidR="00B66711" w:rsidRPr="00B66711" w:rsidRDefault="00B66711" w:rsidP="00B66711">
            <w:pPr>
              <w:jc w:val="center"/>
              <w:rPr>
                <w:color w:val="000000"/>
                <w:sz w:val="20"/>
                <w:szCs w:val="20"/>
              </w:rPr>
            </w:pPr>
            <w:r w:rsidRPr="00B66711">
              <w:rPr>
                <w:color w:val="000000"/>
                <w:sz w:val="20"/>
                <w:szCs w:val="20"/>
              </w:rPr>
              <w:t>1</w:t>
            </w:r>
          </w:p>
        </w:tc>
        <w:tc>
          <w:tcPr>
            <w:tcW w:w="612" w:type="pct"/>
            <w:tcBorders>
              <w:top w:val="nil"/>
              <w:left w:val="nil"/>
              <w:bottom w:val="single" w:sz="4" w:space="0" w:color="auto"/>
              <w:right w:val="single" w:sz="4" w:space="0" w:color="auto"/>
            </w:tcBorders>
            <w:shd w:val="clear" w:color="auto" w:fill="auto"/>
            <w:noWrap/>
            <w:vAlign w:val="center"/>
            <w:hideMark/>
          </w:tcPr>
          <w:p w14:paraId="511EAB3F" w14:textId="0D4610A6" w:rsidR="00B66711" w:rsidRPr="00B66711" w:rsidRDefault="00FC193B" w:rsidP="00B66711">
            <w:pPr>
              <w:jc w:val="center"/>
              <w:rPr>
                <w:color w:val="000000"/>
                <w:sz w:val="20"/>
                <w:szCs w:val="20"/>
              </w:rPr>
            </w:pPr>
            <w:r>
              <w:rPr>
                <w:color w:val="000000"/>
                <w:sz w:val="20"/>
                <w:szCs w:val="20"/>
              </w:rPr>
              <w:t>1 575,00</w:t>
            </w:r>
          </w:p>
        </w:tc>
        <w:tc>
          <w:tcPr>
            <w:tcW w:w="630" w:type="pct"/>
            <w:tcBorders>
              <w:top w:val="nil"/>
              <w:left w:val="nil"/>
              <w:bottom w:val="single" w:sz="4" w:space="0" w:color="auto"/>
              <w:right w:val="single" w:sz="4" w:space="0" w:color="auto"/>
            </w:tcBorders>
            <w:shd w:val="clear" w:color="auto" w:fill="auto"/>
            <w:noWrap/>
            <w:vAlign w:val="center"/>
            <w:hideMark/>
          </w:tcPr>
          <w:p w14:paraId="209C77BD" w14:textId="59D1C518" w:rsidR="00B66711" w:rsidRPr="00B66711" w:rsidRDefault="00FC193B" w:rsidP="00B66711">
            <w:pPr>
              <w:jc w:val="center"/>
              <w:rPr>
                <w:color w:val="000000"/>
                <w:sz w:val="20"/>
                <w:szCs w:val="20"/>
              </w:rPr>
            </w:pPr>
            <w:r>
              <w:rPr>
                <w:color w:val="000000"/>
                <w:sz w:val="20"/>
                <w:szCs w:val="20"/>
              </w:rPr>
              <w:t>1 650</w:t>
            </w:r>
            <w:r w:rsidR="00B66711" w:rsidRPr="00B66711">
              <w:rPr>
                <w:color w:val="000000"/>
                <w:sz w:val="20"/>
                <w:szCs w:val="20"/>
              </w:rPr>
              <w:t>,00</w:t>
            </w:r>
          </w:p>
        </w:tc>
        <w:tc>
          <w:tcPr>
            <w:tcW w:w="634" w:type="pct"/>
            <w:tcBorders>
              <w:top w:val="nil"/>
              <w:left w:val="nil"/>
              <w:bottom w:val="single" w:sz="4" w:space="0" w:color="auto"/>
              <w:right w:val="single" w:sz="4" w:space="0" w:color="auto"/>
            </w:tcBorders>
            <w:shd w:val="clear" w:color="auto" w:fill="auto"/>
            <w:noWrap/>
            <w:vAlign w:val="center"/>
            <w:hideMark/>
          </w:tcPr>
          <w:p w14:paraId="2DAA5E0F" w14:textId="5F389866" w:rsidR="00B66711" w:rsidRPr="00B66711" w:rsidRDefault="00FC193B" w:rsidP="00B66711">
            <w:pPr>
              <w:jc w:val="center"/>
              <w:rPr>
                <w:color w:val="000000"/>
                <w:sz w:val="20"/>
                <w:szCs w:val="20"/>
              </w:rPr>
            </w:pPr>
            <w:r>
              <w:rPr>
                <w:color w:val="000000"/>
                <w:sz w:val="20"/>
                <w:szCs w:val="20"/>
              </w:rPr>
              <w:t>2 5</w:t>
            </w:r>
            <w:r w:rsidR="00B66711" w:rsidRPr="00B66711">
              <w:rPr>
                <w:color w:val="000000"/>
                <w:sz w:val="20"/>
                <w:szCs w:val="20"/>
              </w:rPr>
              <w:t>00,00</w:t>
            </w:r>
          </w:p>
        </w:tc>
        <w:tc>
          <w:tcPr>
            <w:tcW w:w="563" w:type="pct"/>
            <w:tcBorders>
              <w:top w:val="nil"/>
              <w:left w:val="nil"/>
              <w:bottom w:val="single" w:sz="4" w:space="0" w:color="auto"/>
              <w:right w:val="single" w:sz="4" w:space="0" w:color="auto"/>
            </w:tcBorders>
            <w:shd w:val="clear" w:color="auto" w:fill="auto"/>
            <w:noWrap/>
            <w:vAlign w:val="center"/>
            <w:hideMark/>
          </w:tcPr>
          <w:p w14:paraId="7BE73B77" w14:textId="094321CD" w:rsidR="00B66711" w:rsidRPr="00B66711" w:rsidRDefault="00FC193B" w:rsidP="00B66711">
            <w:pPr>
              <w:jc w:val="center"/>
              <w:rPr>
                <w:color w:val="000000"/>
                <w:sz w:val="20"/>
                <w:szCs w:val="20"/>
              </w:rPr>
            </w:pPr>
            <w:r>
              <w:rPr>
                <w:color w:val="000000"/>
                <w:sz w:val="20"/>
                <w:szCs w:val="20"/>
              </w:rPr>
              <w:t>1 908,33</w:t>
            </w:r>
          </w:p>
        </w:tc>
      </w:tr>
    </w:tbl>
    <w:p w14:paraId="5EE6CC1F" w14:textId="3D9F536E" w:rsidR="005C1B62" w:rsidRDefault="00B57584" w:rsidP="00B57584">
      <w:pPr>
        <w:spacing w:before="120"/>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312F39">
          <w:footerReference w:type="default" r:id="rId33"/>
          <w:footerReference w:type="first" r:id="rId34"/>
          <w:pgSz w:w="16838" w:h="11906" w:orient="landscape"/>
          <w:pgMar w:top="1418" w:right="1134" w:bottom="992" w:left="992"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4EEB3919" w:rsidR="005A7E9D" w:rsidRPr="00D14570" w:rsidRDefault="00973E2B" w:rsidP="005A7E9D">
      <w:pPr>
        <w:widowControl w:val="0"/>
        <w:jc w:val="right"/>
        <w:rPr>
          <w:b/>
        </w:rPr>
      </w:pPr>
      <w:r w:rsidRPr="00D14570">
        <w:rPr>
          <w:b/>
          <w:bCs/>
        </w:rPr>
        <w:t xml:space="preserve">от </w:t>
      </w:r>
      <w:r w:rsidR="00B777A7">
        <w:rPr>
          <w:b/>
          <w:bCs/>
        </w:rPr>
        <w:t>16</w:t>
      </w:r>
      <w:r w:rsidR="00076635">
        <w:rPr>
          <w:b/>
          <w:bCs/>
        </w:rPr>
        <w:t>.</w:t>
      </w:r>
      <w:r w:rsidR="00B777A7">
        <w:rPr>
          <w:b/>
          <w:bCs/>
        </w:rPr>
        <w:t>04</w:t>
      </w:r>
      <w:bookmarkStart w:id="7" w:name="_GoBack"/>
      <w:bookmarkEnd w:id="7"/>
      <w:r w:rsidRPr="00D14570">
        <w:rPr>
          <w:b/>
          <w:bCs/>
        </w:rPr>
        <w:t>.</w:t>
      </w:r>
      <w:r w:rsidR="009E0E85">
        <w:rPr>
          <w:b/>
          <w:bCs/>
        </w:rPr>
        <w:t>2026</w:t>
      </w:r>
      <w:r w:rsidRPr="00D14570">
        <w:rPr>
          <w:b/>
          <w:bCs/>
        </w:rPr>
        <w:t xml:space="preserve"> г. № ЗКЭФ-ДЭУК-</w:t>
      </w:r>
      <w:r w:rsidR="00F96416">
        <w:rPr>
          <w:b/>
          <w:bCs/>
        </w:rPr>
        <w:t>1366</w:t>
      </w:r>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5EB4A69D" w14:textId="77777777" w:rsidR="00B64E79" w:rsidRPr="00D14570" w:rsidRDefault="00B64E79" w:rsidP="00B64E79">
      <w:pPr>
        <w:widowControl w:val="0"/>
        <w:ind w:left="5664"/>
        <w:jc w:val="right"/>
      </w:pPr>
    </w:p>
    <w:p w14:paraId="5C70A105" w14:textId="77777777" w:rsidR="00B66711" w:rsidRPr="00D14570" w:rsidRDefault="00B66711" w:rsidP="00B66711">
      <w:pPr>
        <w:widowControl w:val="0"/>
        <w:ind w:left="5664"/>
        <w:jc w:val="right"/>
      </w:pPr>
    </w:p>
    <w:p w14:paraId="7D5367DC" w14:textId="77777777" w:rsidR="0020229F" w:rsidRPr="00C93DC0" w:rsidRDefault="0020229F" w:rsidP="0020229F">
      <w:pPr>
        <w:tabs>
          <w:tab w:val="left" w:pos="993"/>
        </w:tabs>
        <w:ind w:firstLine="567"/>
        <w:jc w:val="center"/>
        <w:rPr>
          <w:b/>
        </w:rPr>
      </w:pPr>
      <w:r w:rsidRPr="00C93DC0">
        <w:rPr>
          <w:b/>
        </w:rPr>
        <w:t xml:space="preserve">Договор № </w:t>
      </w:r>
    </w:p>
    <w:p w14:paraId="03C45232" w14:textId="77777777" w:rsidR="0020229F" w:rsidRPr="00C93DC0" w:rsidRDefault="0020229F" w:rsidP="0020229F">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1D91F19A" w14:textId="77777777" w:rsidR="0020229F" w:rsidRPr="00C93DC0" w:rsidRDefault="0020229F" w:rsidP="0020229F">
      <w:pPr>
        <w:ind w:right="-1" w:firstLine="567"/>
        <w:jc w:val="center"/>
      </w:pPr>
    </w:p>
    <w:p w14:paraId="02EE6595" w14:textId="77777777" w:rsidR="0020229F" w:rsidRPr="00C93DC0" w:rsidRDefault="0020229F" w:rsidP="0020229F">
      <w:pPr>
        <w:ind w:right="-1" w:firstLine="709"/>
      </w:pPr>
      <w:r w:rsidRPr="00C93DC0">
        <w:t>Москва</w:t>
      </w:r>
      <w:r w:rsidRPr="00C93DC0">
        <w:tab/>
      </w:r>
      <w:r w:rsidRPr="00C93DC0">
        <w:tab/>
      </w:r>
      <w:r w:rsidRPr="00C93DC0">
        <w:tab/>
      </w:r>
      <w:r w:rsidRPr="00C93DC0">
        <w:tab/>
      </w:r>
      <w:r w:rsidRPr="00C93DC0">
        <w:tab/>
      </w:r>
      <w:r w:rsidRPr="00C93DC0">
        <w:tab/>
        <w:t xml:space="preserve">                 </w:t>
      </w:r>
      <w:proofErr w:type="gramStart"/>
      <w:r w:rsidRPr="00C93DC0">
        <w:t xml:space="preserve">   «</w:t>
      </w:r>
      <w:proofErr w:type="gramEnd"/>
      <w:r w:rsidRPr="00C93DC0">
        <w:t>___» ____________ 202</w:t>
      </w:r>
      <w:r>
        <w:t>6</w:t>
      </w:r>
      <w:r w:rsidRPr="00C93DC0">
        <w:t xml:space="preserve"> г.</w:t>
      </w:r>
    </w:p>
    <w:p w14:paraId="0EBBC74B" w14:textId="77777777" w:rsidR="0020229F" w:rsidRPr="00C93DC0" w:rsidRDefault="0020229F" w:rsidP="0020229F">
      <w:pPr>
        <w:tabs>
          <w:tab w:val="left" w:pos="1134"/>
          <w:tab w:val="left" w:pos="1276"/>
          <w:tab w:val="left" w:pos="1701"/>
        </w:tabs>
        <w:ind w:right="-1" w:firstLine="709"/>
        <w:jc w:val="both"/>
        <w:rPr>
          <w:b/>
        </w:rPr>
      </w:pPr>
    </w:p>
    <w:p w14:paraId="54D94AA2" w14:textId="77777777" w:rsidR="0020229F" w:rsidRPr="00776A73" w:rsidRDefault="0020229F" w:rsidP="0020229F">
      <w:pPr>
        <w:widowControl w:val="0"/>
        <w:tabs>
          <w:tab w:val="left" w:pos="993"/>
          <w:tab w:val="left" w:pos="1276"/>
          <w:tab w:val="left" w:pos="1418"/>
        </w:tabs>
        <w:autoSpaceDE w:val="0"/>
        <w:autoSpaceDN w:val="0"/>
        <w:adjustRightInd w:val="0"/>
        <w:ind w:firstLine="709"/>
        <w:jc w:val="both"/>
      </w:pPr>
      <w:r w:rsidRPr="00776A73">
        <w:rPr>
          <w:b/>
        </w:rPr>
        <w:t xml:space="preserve">Акционерное общество «КАВКАЗ.РФ» </w:t>
      </w:r>
      <w:r w:rsidRPr="00776A73">
        <w:t>(АО «КАВКАЗ.РФ»), именуемое в дальнейшем «Заказчик», в лице ____________, действующей на основании ___________, с одной стороны, и</w:t>
      </w:r>
    </w:p>
    <w:p w14:paraId="2F111726" w14:textId="77777777" w:rsidR="0020229F" w:rsidRPr="00776A73" w:rsidRDefault="0020229F" w:rsidP="0020229F">
      <w:pPr>
        <w:widowControl w:val="0"/>
        <w:tabs>
          <w:tab w:val="left" w:pos="993"/>
          <w:tab w:val="left" w:pos="1276"/>
          <w:tab w:val="left" w:pos="1418"/>
        </w:tabs>
        <w:autoSpaceDE w:val="0"/>
        <w:autoSpaceDN w:val="0"/>
        <w:adjustRightInd w:val="0"/>
        <w:ind w:firstLine="709"/>
        <w:jc w:val="both"/>
      </w:pPr>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3DB1CEAB" w14:textId="77777777" w:rsidR="0020229F" w:rsidRPr="00776A73" w:rsidRDefault="0020229F" w:rsidP="0020229F">
      <w:pPr>
        <w:tabs>
          <w:tab w:val="left" w:pos="1134"/>
          <w:tab w:val="left" w:pos="1276"/>
          <w:tab w:val="left" w:pos="1560"/>
        </w:tabs>
        <w:ind w:right="-1" w:firstLine="709"/>
        <w:jc w:val="both"/>
      </w:pPr>
    </w:p>
    <w:p w14:paraId="695242FF" w14:textId="77777777" w:rsidR="0020229F" w:rsidRPr="003A517A" w:rsidRDefault="0020229F" w:rsidP="0020229F">
      <w:pPr>
        <w:widowControl w:val="0"/>
        <w:numPr>
          <w:ilvl w:val="0"/>
          <w:numId w:val="46"/>
        </w:numPr>
        <w:tabs>
          <w:tab w:val="clear" w:pos="360"/>
          <w:tab w:val="left" w:pos="0"/>
        </w:tabs>
        <w:autoSpaceDE w:val="0"/>
        <w:autoSpaceDN w:val="0"/>
        <w:adjustRightInd w:val="0"/>
        <w:ind w:left="0" w:firstLine="0"/>
        <w:jc w:val="center"/>
        <w:rPr>
          <w:b/>
        </w:rPr>
      </w:pPr>
      <w:r w:rsidRPr="003A517A">
        <w:rPr>
          <w:b/>
        </w:rPr>
        <w:t>ИСПОЛЬЗУЕМЫЕ ТЕРМИНЫ</w:t>
      </w:r>
    </w:p>
    <w:p w14:paraId="13E1186A" w14:textId="77777777" w:rsidR="0020229F" w:rsidRPr="003A517A" w:rsidRDefault="0020229F" w:rsidP="0020229F">
      <w:pPr>
        <w:pStyle w:val="a4"/>
        <w:ind w:left="0" w:firstLine="567"/>
        <w:jc w:val="both"/>
        <w:rPr>
          <w:lang w:val="ru-RU"/>
        </w:rPr>
      </w:pPr>
      <w:r w:rsidRPr="003A517A">
        <w:rPr>
          <w:b/>
          <w:lang w:val="ru-RU"/>
        </w:rPr>
        <w:t xml:space="preserve">Электронный документооборот (ЭДО) - </w:t>
      </w:r>
      <w:r w:rsidRPr="003A517A">
        <w:rPr>
          <w:lang w:val="ru-RU"/>
        </w:rPr>
        <w:t>совокупность автоматизированных процессов по работе с документами, представленными в электронном виде.</w:t>
      </w:r>
    </w:p>
    <w:p w14:paraId="3D7263F0" w14:textId="77777777" w:rsidR="0020229F" w:rsidRPr="003A517A" w:rsidRDefault="0020229F" w:rsidP="0020229F">
      <w:pPr>
        <w:pStyle w:val="a4"/>
        <w:ind w:left="0" w:firstLine="567"/>
        <w:jc w:val="both"/>
        <w:rPr>
          <w:lang w:val="ru-RU"/>
        </w:rPr>
      </w:pPr>
      <w:r w:rsidRPr="003A517A">
        <w:rPr>
          <w:b/>
          <w:lang w:val="ru-RU"/>
        </w:rPr>
        <w:t xml:space="preserve">Отчетные документы </w:t>
      </w:r>
      <w:r w:rsidRPr="003A517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6870C853" w14:textId="77777777" w:rsidR="0020229F" w:rsidRPr="003A517A" w:rsidRDefault="0020229F" w:rsidP="0020229F">
      <w:pPr>
        <w:pStyle w:val="a4"/>
        <w:ind w:left="0" w:firstLine="567"/>
        <w:jc w:val="both"/>
        <w:rPr>
          <w:lang w:val="ru-RU"/>
        </w:rPr>
      </w:pPr>
      <w:r w:rsidRPr="003A517A">
        <w:rPr>
          <w:b/>
          <w:lang w:val="ru-RU"/>
        </w:rPr>
        <w:t>ЭОД</w:t>
      </w:r>
      <w:r w:rsidRPr="003A517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9C205B2" w14:textId="77777777" w:rsidR="0020229F" w:rsidRPr="003A517A" w:rsidRDefault="0020229F" w:rsidP="0020229F">
      <w:pPr>
        <w:pStyle w:val="a4"/>
        <w:ind w:left="0" w:firstLine="567"/>
        <w:jc w:val="both"/>
        <w:rPr>
          <w:lang w:val="ru-RU"/>
        </w:rPr>
      </w:pPr>
      <w:r w:rsidRPr="003A517A">
        <w:rPr>
          <w:b/>
          <w:lang w:val="ru-RU"/>
        </w:rPr>
        <w:t>ЭП</w:t>
      </w:r>
      <w:r w:rsidRPr="003A517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3616CEF" w14:textId="77777777" w:rsidR="0020229F" w:rsidRDefault="0020229F" w:rsidP="0020229F">
      <w:pPr>
        <w:pStyle w:val="a4"/>
        <w:ind w:left="0" w:firstLine="567"/>
        <w:jc w:val="both"/>
        <w:rPr>
          <w:lang w:val="ru-RU"/>
        </w:rPr>
      </w:pPr>
      <w:r w:rsidRPr="003A517A">
        <w:rPr>
          <w:b/>
          <w:lang w:val="ru-RU"/>
        </w:rPr>
        <w:t>Оператор ЭДО</w:t>
      </w:r>
      <w:r w:rsidRPr="003A517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B9CDC8C" w14:textId="77777777" w:rsidR="0020229F" w:rsidRPr="005C0F72" w:rsidRDefault="0020229F" w:rsidP="0020229F">
      <w:pPr>
        <w:pStyle w:val="a4"/>
        <w:ind w:left="0" w:firstLine="567"/>
        <w:jc w:val="both"/>
        <w:rPr>
          <w:lang w:val="ru-RU"/>
        </w:rPr>
      </w:pPr>
      <w:r w:rsidRPr="005C0F72">
        <w:rPr>
          <w:b/>
          <w:lang w:val="ru-RU"/>
        </w:rPr>
        <w:t>ВТРК</w:t>
      </w:r>
      <w:r>
        <w:rPr>
          <w:lang w:val="ru-RU"/>
        </w:rPr>
        <w:t xml:space="preserve"> – </w:t>
      </w:r>
      <w:r w:rsidRPr="005C0F72">
        <w:rPr>
          <w:lang w:val="ru-RU"/>
        </w:rPr>
        <w:t>всесезонный туристско-рекреационный комплекс</w:t>
      </w:r>
      <w:r>
        <w:rPr>
          <w:lang w:val="ru-RU"/>
        </w:rPr>
        <w:t>.</w:t>
      </w:r>
    </w:p>
    <w:p w14:paraId="0BC5CAE4" w14:textId="77777777" w:rsidR="0020229F" w:rsidRPr="003A517A" w:rsidRDefault="0020229F" w:rsidP="0020229F">
      <w:pPr>
        <w:pStyle w:val="a4"/>
        <w:ind w:left="0" w:firstLine="567"/>
        <w:jc w:val="both"/>
        <w:rPr>
          <w:lang w:val="ru-RU"/>
        </w:rPr>
      </w:pPr>
    </w:p>
    <w:p w14:paraId="3E05531C" w14:textId="77777777" w:rsidR="0020229F" w:rsidRPr="00776A73" w:rsidRDefault="0020229F" w:rsidP="0020229F">
      <w:pPr>
        <w:widowControl w:val="0"/>
        <w:numPr>
          <w:ilvl w:val="0"/>
          <w:numId w:val="46"/>
        </w:numPr>
        <w:tabs>
          <w:tab w:val="clear" w:pos="360"/>
          <w:tab w:val="left" w:pos="0"/>
        </w:tabs>
        <w:autoSpaceDE w:val="0"/>
        <w:autoSpaceDN w:val="0"/>
        <w:adjustRightInd w:val="0"/>
        <w:ind w:left="0" w:firstLine="0"/>
        <w:jc w:val="center"/>
        <w:rPr>
          <w:b/>
        </w:rPr>
      </w:pPr>
      <w:r w:rsidRPr="00776A73">
        <w:rPr>
          <w:b/>
        </w:rPr>
        <w:t>ПРЕДМЕТ ДОГОВОРА</w:t>
      </w:r>
    </w:p>
    <w:p w14:paraId="6D52418B" w14:textId="77777777" w:rsidR="0020229F" w:rsidRPr="009E347A" w:rsidRDefault="0020229F" w:rsidP="0020229F">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принимает на себя обязательство в течение срока действия настоящего Договора:</w:t>
      </w:r>
    </w:p>
    <w:p w14:paraId="07A972AD" w14:textId="77777777" w:rsidR="0020229F" w:rsidRPr="00776A73" w:rsidRDefault="0020229F" w:rsidP="0020229F">
      <w:pPr>
        <w:widowControl w:val="0"/>
        <w:tabs>
          <w:tab w:val="left" w:pos="1134"/>
          <w:tab w:val="left" w:pos="1276"/>
          <w:tab w:val="num" w:pos="1418"/>
          <w:tab w:val="left" w:pos="1560"/>
        </w:tabs>
        <w:autoSpaceDE w:val="0"/>
        <w:autoSpaceDN w:val="0"/>
        <w:adjustRightInd w:val="0"/>
        <w:ind w:right="-1" w:firstLine="709"/>
        <w:jc w:val="both"/>
      </w:pPr>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
    <w:p w14:paraId="0AA11006" w14:textId="77777777" w:rsidR="0020229F" w:rsidRPr="009E347A" w:rsidRDefault="0020229F" w:rsidP="0020229F">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 xml:space="preserve">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w:t>
      </w:r>
      <w:r w:rsidRPr="009E347A">
        <w:rPr>
          <w:lang w:val="ru-RU"/>
        </w:rPr>
        <w:lastRenderedPageBreak/>
        <w:t>наименование, количество, ориентировочная стоимость запасных частей и материалов, необходимых для оказания услуг.</w:t>
      </w:r>
    </w:p>
    <w:p w14:paraId="5FF059FE" w14:textId="77777777" w:rsidR="0020229F" w:rsidRPr="009E347A" w:rsidRDefault="0020229F" w:rsidP="0020229F">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22B95EBC" w14:textId="02B79D4B" w:rsidR="0020229F" w:rsidRPr="009E347A" w:rsidRDefault="0020229F" w:rsidP="0020229F">
      <w:pPr>
        <w:pStyle w:val="a4"/>
        <w:widowControl w:val="0"/>
        <w:numPr>
          <w:ilvl w:val="1"/>
          <w:numId w:val="46"/>
        </w:numPr>
        <w:tabs>
          <w:tab w:val="left" w:pos="1134"/>
          <w:tab w:val="left" w:pos="1276"/>
          <w:tab w:val="left" w:pos="1560"/>
        </w:tabs>
        <w:autoSpaceDE w:val="0"/>
        <w:autoSpaceDN w:val="0"/>
        <w:adjustRightInd w:val="0"/>
        <w:ind w:left="0" w:right="-1" w:firstLine="567"/>
        <w:jc w:val="both"/>
        <w:rPr>
          <w:lang w:val="ru-RU"/>
        </w:rPr>
      </w:pPr>
      <w:r w:rsidRPr="009E347A">
        <w:rPr>
          <w:lang w:val="ru-RU"/>
        </w:rPr>
        <w:t>Услуги оказываются Исполнителем</w:t>
      </w:r>
      <w:r>
        <w:rPr>
          <w:lang w:val="ru-RU"/>
        </w:rPr>
        <w:t xml:space="preserve"> </w:t>
      </w:r>
      <w:r w:rsidRPr="006408FC">
        <w:rPr>
          <w:lang w:val="ru-RU"/>
        </w:rPr>
        <w:t xml:space="preserve">не далее </w:t>
      </w:r>
      <w:r>
        <w:rPr>
          <w:lang w:val="ru-RU"/>
        </w:rPr>
        <w:t>12</w:t>
      </w:r>
      <w:r w:rsidRPr="006408FC">
        <w:rPr>
          <w:lang w:val="ru-RU"/>
        </w:rPr>
        <w:t xml:space="preserve"> км от территории по адресу:</w:t>
      </w:r>
      <w:r>
        <w:rPr>
          <w:lang w:val="ru-RU"/>
        </w:rPr>
        <w:t xml:space="preserve"> города Пятигорска, Ставропольского края</w:t>
      </w:r>
      <w:r w:rsidRPr="009E347A">
        <w:rPr>
          <w:lang w:val="ru-RU"/>
        </w:rPr>
        <w:t>, по адресу: _____, на территории станции технического обслуживания или ремонтной базы технического обслуживания автомобилей Исполнителя.</w:t>
      </w:r>
    </w:p>
    <w:p w14:paraId="3C7416A2" w14:textId="77777777" w:rsidR="0020229F" w:rsidRPr="00D17DB0" w:rsidRDefault="0020229F" w:rsidP="0020229F">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Срок оказания услуг</w:t>
      </w:r>
      <w:r w:rsidRPr="00D17DB0">
        <w:rPr>
          <w:lang w:val="ru-RU"/>
        </w:rPr>
        <w:t xml:space="preserve">: с даты подписания Договора в течение 12 (двенадцати) месяцев или до полного исчерпания средств по Договору (пункт </w:t>
      </w:r>
      <w:r>
        <w:rPr>
          <w:lang w:val="ru-RU"/>
        </w:rPr>
        <w:t>4</w:t>
      </w:r>
      <w:r w:rsidRPr="00D17DB0">
        <w:rPr>
          <w:lang w:val="ru-RU"/>
        </w:rPr>
        <w:t>.9 Договора), в зависимости от того какое из этих событий наступит ранее.</w:t>
      </w:r>
    </w:p>
    <w:p w14:paraId="4C951181" w14:textId="77777777" w:rsidR="0020229F" w:rsidRPr="00776A73" w:rsidRDefault="0020229F" w:rsidP="0020229F">
      <w:pPr>
        <w:tabs>
          <w:tab w:val="left" w:pos="1134"/>
          <w:tab w:val="left" w:pos="1276"/>
          <w:tab w:val="left" w:pos="1560"/>
        </w:tabs>
        <w:ind w:right="-1" w:firstLine="709"/>
        <w:jc w:val="both"/>
      </w:pPr>
    </w:p>
    <w:p w14:paraId="0DCD54BD" w14:textId="77777777" w:rsidR="0020229F" w:rsidRPr="00776A73" w:rsidRDefault="0020229F" w:rsidP="0020229F">
      <w:pPr>
        <w:widowControl w:val="0"/>
        <w:numPr>
          <w:ilvl w:val="0"/>
          <w:numId w:val="46"/>
        </w:numPr>
        <w:tabs>
          <w:tab w:val="clear" w:pos="360"/>
          <w:tab w:val="left" w:pos="0"/>
        </w:tabs>
        <w:autoSpaceDE w:val="0"/>
        <w:autoSpaceDN w:val="0"/>
        <w:adjustRightInd w:val="0"/>
        <w:ind w:left="0" w:firstLine="0"/>
        <w:jc w:val="center"/>
        <w:rPr>
          <w:b/>
        </w:rPr>
      </w:pPr>
      <w:r w:rsidRPr="00776A73">
        <w:rPr>
          <w:b/>
        </w:rPr>
        <w:t>ПРАВА И ОБЯЗАННОСТИ СТОРОН</w:t>
      </w:r>
    </w:p>
    <w:p w14:paraId="19388618" w14:textId="77777777" w:rsidR="0020229F" w:rsidRPr="00D17DB0" w:rsidRDefault="0020229F" w:rsidP="0020229F">
      <w:pPr>
        <w:pStyle w:val="a4"/>
        <w:widowControl w:val="0"/>
        <w:numPr>
          <w:ilvl w:val="1"/>
          <w:numId w:val="46"/>
        </w:numPr>
        <w:tabs>
          <w:tab w:val="clear" w:pos="6173"/>
          <w:tab w:val="left" w:pos="567"/>
          <w:tab w:val="left" w:pos="1134"/>
          <w:tab w:val="left" w:pos="1276"/>
          <w:tab w:val="left" w:pos="1560"/>
          <w:tab w:val="num" w:pos="5813"/>
        </w:tabs>
        <w:autoSpaceDE w:val="0"/>
        <w:autoSpaceDN w:val="0"/>
        <w:adjustRightInd w:val="0"/>
        <w:ind w:left="0" w:right="-1" w:firstLine="567"/>
        <w:jc w:val="both"/>
        <w:rPr>
          <w:i/>
        </w:rPr>
      </w:pPr>
      <w:proofErr w:type="spellStart"/>
      <w:r w:rsidRPr="00D17DB0">
        <w:rPr>
          <w:i/>
        </w:rPr>
        <w:t>Заказчик</w:t>
      </w:r>
      <w:proofErr w:type="spellEnd"/>
      <w:r w:rsidRPr="00D17DB0">
        <w:rPr>
          <w:i/>
        </w:rPr>
        <w:t xml:space="preserve"> </w:t>
      </w:r>
      <w:proofErr w:type="spellStart"/>
      <w:r w:rsidRPr="00D17DB0">
        <w:rPr>
          <w:i/>
        </w:rPr>
        <w:t>обязан</w:t>
      </w:r>
      <w:proofErr w:type="spellEnd"/>
      <w:r w:rsidRPr="00D17DB0">
        <w:rPr>
          <w:i/>
        </w:rPr>
        <w:t>:</w:t>
      </w:r>
    </w:p>
    <w:p w14:paraId="287CF95F" w14:textId="77777777" w:rsidR="0020229F" w:rsidRPr="00D17DB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позднее чем за 3 (три) рабочих дня до предполагаемой даты проведения ремонта (ТО) согласовывать с Исполнителем эту дату.</w:t>
      </w:r>
    </w:p>
    <w:p w14:paraId="5D778342" w14:textId="77777777" w:rsidR="0020229F" w:rsidRPr="00D17DB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4CF35B55" w14:textId="77777777" w:rsidR="0020229F" w:rsidRPr="00D17DB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производить оплату оказанных услуг и установленных запасных частей и материалов, в сроки и порядке, определенные Договором.</w:t>
      </w:r>
    </w:p>
    <w:p w14:paraId="2F03BC59" w14:textId="77777777" w:rsidR="0020229F" w:rsidRPr="00D17DB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обеспечить своего представителя доверенностью на право представления интересов Заказчика в рамках действия настоящего Договора.</w:t>
      </w:r>
    </w:p>
    <w:p w14:paraId="3D5D6E76" w14:textId="77777777" w:rsidR="0020229F" w:rsidRPr="00D17DB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44636D53" w14:textId="77777777" w:rsidR="0020229F" w:rsidRPr="00D17DB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в чистом виде.</w:t>
      </w:r>
    </w:p>
    <w:p w14:paraId="3565D56E" w14:textId="77777777" w:rsidR="0020229F" w:rsidRPr="00D17DB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w:t>
      </w:r>
      <w:r>
        <w:rPr>
          <w:lang w:val="ru-RU"/>
        </w:rPr>
        <w:t>3</w:t>
      </w:r>
      <w:r w:rsidRPr="00D17DB0">
        <w:rPr>
          <w:lang w:val="ru-RU"/>
        </w:rPr>
        <w:t>.3.8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1EB9B35B" w14:textId="77777777" w:rsidR="0020229F" w:rsidRPr="00D17DB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w:t>
      </w:r>
      <w:r>
        <w:rPr>
          <w:lang w:val="ru-RU"/>
        </w:rPr>
        <w:t>УПД</w:t>
      </w:r>
      <w:r w:rsidRPr="00D17DB0">
        <w:rPr>
          <w:lang w:val="ru-RU"/>
        </w:rPr>
        <w:t xml:space="preserve">. </w:t>
      </w:r>
    </w:p>
    <w:p w14:paraId="55226E18" w14:textId="77777777" w:rsidR="0020229F" w:rsidRPr="00D17DB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24E665DD" w14:textId="77777777" w:rsidR="0020229F" w:rsidRPr="00D17DB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35DE8C47" w14:textId="77777777" w:rsidR="0020229F" w:rsidRPr="00D17DB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компенсировать Исполнителю документально подтвержденные расходы по эвакуации неисправных автомобилей Заказчика, учтенные Исполнителем в УПД с приложением подтверждающих документов.</w:t>
      </w:r>
    </w:p>
    <w:p w14:paraId="35B85417" w14:textId="77777777" w:rsidR="0020229F" w:rsidRPr="007E37A0"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w:t>
      </w:r>
      <w:r w:rsidRPr="007E37A0">
        <w:rPr>
          <w:lang w:val="ru-RU"/>
        </w:rPr>
        <w:t xml:space="preserve"> о них Исполнителя.</w:t>
      </w:r>
    </w:p>
    <w:p w14:paraId="7B7EB717" w14:textId="77777777" w:rsidR="0020229F" w:rsidRPr="00537516"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 w:firstLine="567"/>
        <w:jc w:val="both"/>
        <w:rPr>
          <w:i/>
        </w:rPr>
      </w:pPr>
      <w:proofErr w:type="spellStart"/>
      <w:r w:rsidRPr="00537516">
        <w:rPr>
          <w:i/>
        </w:rPr>
        <w:t>Заказчик</w:t>
      </w:r>
      <w:proofErr w:type="spellEnd"/>
      <w:r w:rsidRPr="00537516">
        <w:rPr>
          <w:i/>
        </w:rPr>
        <w:t xml:space="preserve"> </w:t>
      </w:r>
      <w:proofErr w:type="spellStart"/>
      <w:r w:rsidRPr="00537516">
        <w:rPr>
          <w:i/>
        </w:rPr>
        <w:t>вправе</w:t>
      </w:r>
      <w:proofErr w:type="spellEnd"/>
      <w:r w:rsidRPr="00537516">
        <w:rPr>
          <w:i/>
        </w:rPr>
        <w:t>:</w:t>
      </w:r>
    </w:p>
    <w:p w14:paraId="4742EB29"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от Исполнителя надлежащего исполнения своих обязательств, предусмотренных настоящим Договором.</w:t>
      </w:r>
    </w:p>
    <w:p w14:paraId="6D445CD5"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72AA4885"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w:t>
      </w:r>
      <w:r w:rsidRPr="00537516">
        <w:rPr>
          <w:lang w:val="ru-RU"/>
        </w:rPr>
        <w:lastRenderedPageBreak/>
        <w:t>допускать Заказчика к месту оказания услуг.</w:t>
      </w:r>
    </w:p>
    <w:p w14:paraId="09ACFAF3"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4C23EDA8"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19611469" w14:textId="77777777" w:rsidR="0020229F" w:rsidRPr="00776A73" w:rsidRDefault="0020229F" w:rsidP="0020229F">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обязан:</w:t>
      </w:r>
    </w:p>
    <w:p w14:paraId="3C58B379"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производить ТО и Р автомобиля, в</w:t>
      </w:r>
      <w:r w:rsidRPr="00776A73">
        <w:t> </w:t>
      </w:r>
      <w:r w:rsidRPr="00537516">
        <w:rPr>
          <w:lang w:val="ru-RU"/>
        </w:rPr>
        <w:t>оговоренные с Заказчиком сроки.</w:t>
      </w:r>
    </w:p>
    <w:p w14:paraId="31E9ECB2"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в случае если Заказчик оставляет Исполнителю автомобиль для оказания услуг </w:t>
      </w:r>
      <w:proofErr w:type="gramStart"/>
      <w:r w:rsidRPr="00537516">
        <w:rPr>
          <w:lang w:val="ru-RU"/>
        </w:rPr>
        <w:t>по</w:t>
      </w:r>
      <w:proofErr w:type="gramEnd"/>
      <w:r w:rsidRPr="00537516">
        <w:rPr>
          <w:lang w:val="ru-RU"/>
        </w:rPr>
        <w:t xml:space="preserve"> ТО и Р,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наружных повреждений и дефектов.</w:t>
      </w:r>
    </w:p>
    <w:p w14:paraId="762A23EE"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Оформить наряд-заказ в течение 0,5 часа с момента прибытия автомобиля к Исполнителю для оказания услуг по ТО и Р.</w:t>
      </w:r>
    </w:p>
    <w:p w14:paraId="49B1554D"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своевременно информировать Заказчика об оказании услуг.</w:t>
      </w:r>
    </w:p>
    <w:p w14:paraId="33223DEB"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устранять недостатки, возникшие по вине Исполнителя.</w:t>
      </w:r>
    </w:p>
    <w:p w14:paraId="43AE3D22"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0E6C1640"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639E4102"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537516">
        <w:rPr>
          <w:lang w:val="ru-RU"/>
        </w:rPr>
        <w:t>неустранение</w:t>
      </w:r>
      <w:proofErr w:type="spellEnd"/>
      <w:r w:rsidRPr="00537516">
        <w:rPr>
          <w:lang w:val="ru-RU"/>
        </w:rPr>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4930C690"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6F3E5E2C"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w:t>
      </w:r>
      <w:r>
        <w:rPr>
          <w:lang w:val="ru-RU"/>
        </w:rPr>
        <w:t>УПД</w:t>
      </w:r>
      <w:r w:rsidRPr="00537516">
        <w:rPr>
          <w:lang w:val="ru-RU"/>
        </w:rPr>
        <w:t>.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46AFB259" w14:textId="77777777" w:rsidR="0020229F" w:rsidRPr="00537516" w:rsidRDefault="0020229F" w:rsidP="0020229F">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5D59DD9E" w14:textId="77777777" w:rsidR="0020229F" w:rsidRPr="00776A73" w:rsidRDefault="0020229F" w:rsidP="0020229F">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вправе:</w:t>
      </w:r>
    </w:p>
    <w:p w14:paraId="5B97D5B5" w14:textId="77777777" w:rsidR="0020229F" w:rsidRPr="00537516"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дальнейшего оказания услуг в случае неполучения указаний (согласия) Заказчика на устранение неисправностей, указанных в пункте 3.3.8 Договора, в течение 1 (одних) суток с даты уведомления.</w:t>
      </w:r>
    </w:p>
    <w:p w14:paraId="6AEE5C64" w14:textId="77777777" w:rsidR="0020229F" w:rsidRPr="00537516"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при неявке к согласованному Исполнителем и Заказчиком времени принять автомобиль для проведения ТО и Р в порядке общей очереди.</w:t>
      </w:r>
    </w:p>
    <w:p w14:paraId="555B47C9" w14:textId="77777777" w:rsidR="0020229F" w:rsidRPr="00537516" w:rsidRDefault="0020229F" w:rsidP="0020229F">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оказания услуг в случае отсутствия у сотрудника Заказчика доверенности, указанной в пункте 3.1.4 Договора.</w:t>
      </w:r>
    </w:p>
    <w:p w14:paraId="29DDD3BF" w14:textId="77777777" w:rsidR="0020229F" w:rsidRPr="00537516" w:rsidRDefault="0020229F" w:rsidP="0020229F">
      <w:pPr>
        <w:pStyle w:val="a4"/>
        <w:widowControl w:val="0"/>
        <w:tabs>
          <w:tab w:val="left" w:pos="1134"/>
          <w:tab w:val="left" w:pos="1276"/>
          <w:tab w:val="left" w:pos="1560"/>
        </w:tabs>
        <w:autoSpaceDE w:val="0"/>
        <w:autoSpaceDN w:val="0"/>
        <w:adjustRightInd w:val="0"/>
        <w:ind w:left="567" w:right="-1"/>
        <w:jc w:val="both"/>
        <w:rPr>
          <w:lang w:val="ru-RU"/>
        </w:rPr>
      </w:pPr>
    </w:p>
    <w:p w14:paraId="3E11052D" w14:textId="77777777" w:rsidR="0020229F" w:rsidRPr="00776A73" w:rsidRDefault="0020229F" w:rsidP="0020229F">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СТОИМОСТЬ УСЛУГ, И ПОРЯДОК РАСЧЕТОВ</w:t>
      </w:r>
    </w:p>
    <w:p w14:paraId="2E00716E" w14:textId="77777777" w:rsidR="0020229F" w:rsidRPr="00D540AB"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D540AB">
        <w:rPr>
          <w:lang w:val="ru-RU"/>
        </w:rPr>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620C59E2" w14:textId="77777777" w:rsidR="0020229F" w:rsidRPr="007E37A0"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услуг при проведении ТО и Р составляет</w:t>
      </w:r>
      <w:r w:rsidRPr="007E37A0">
        <w:rPr>
          <w:b/>
          <w:lang w:val="ru-RU"/>
        </w:rPr>
        <w:t xml:space="preserve"> </w:t>
      </w:r>
      <w:r w:rsidRPr="007E37A0">
        <w:rPr>
          <w:bCs/>
          <w:lang w:val="ru-RU"/>
        </w:rPr>
        <w:t>______</w:t>
      </w:r>
      <w:r w:rsidRPr="00776A73">
        <w:rPr>
          <w:bCs/>
        </w:rPr>
        <w:t> </w:t>
      </w:r>
      <w:r w:rsidRPr="007E37A0">
        <w:rPr>
          <w:bCs/>
          <w:lang w:val="ru-RU"/>
        </w:rPr>
        <w:t>(_________) руб.__ ___ коп__</w:t>
      </w:r>
      <w:r w:rsidRPr="007E37A0">
        <w:rPr>
          <w:lang w:val="ru-RU"/>
        </w:rPr>
        <w:t xml:space="preserve">, в том числе НДС в размере, установленном законодательством </w:t>
      </w:r>
      <w:r w:rsidRPr="007E37A0">
        <w:rPr>
          <w:rFonts w:eastAsia="Calibri"/>
          <w:lang w:val="ru-RU"/>
        </w:rPr>
        <w:t>Российской Федерации</w:t>
      </w:r>
      <w:r w:rsidRPr="007E37A0">
        <w:rPr>
          <w:lang w:val="ru-RU"/>
        </w:rPr>
        <w:t xml:space="preserve"> на дату исполнения обязательств. </w:t>
      </w:r>
    </w:p>
    <w:p w14:paraId="0EE1138A" w14:textId="77777777" w:rsidR="0020229F" w:rsidRPr="007E37A0"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6BB73FD7" w14:textId="77777777" w:rsidR="0020229F" w:rsidRPr="007E37A0"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ТО и Р является твердой и</w:t>
      </w:r>
      <w:r w:rsidRPr="00776A73">
        <w:t> </w:t>
      </w:r>
      <w:r w:rsidRPr="007E37A0">
        <w:rPr>
          <w:lang w:val="ru-RU"/>
        </w:rPr>
        <w:t>неизменной в течение всего срока действия Договора.</w:t>
      </w:r>
    </w:p>
    <w:p w14:paraId="70190979" w14:textId="77777777" w:rsidR="0020229F" w:rsidRPr="005C226D"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Окончательная стоимость ТО и Р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w:t>
      </w:r>
      <w:r w:rsidRPr="005C226D">
        <w:rPr>
          <w:lang w:val="ru-RU"/>
        </w:rPr>
        <w:t>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УПД.</w:t>
      </w:r>
    </w:p>
    <w:p w14:paraId="0B8D563B" w14:textId="77777777" w:rsidR="0020229F" w:rsidRPr="00E23A3B"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 xml:space="preserve">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и УПД. </w:t>
      </w:r>
      <w:r>
        <w:rPr>
          <w:lang w:val="ru-RU"/>
        </w:rPr>
        <w:t>Одновременно с заказ-нарядом и УПД Исполнитель предоставляет счет на оплату Услуг.</w:t>
      </w:r>
    </w:p>
    <w:p w14:paraId="4831BEDE" w14:textId="77777777" w:rsidR="0020229F" w:rsidRPr="005C226D"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В УПД Исполнитель указывает номер и дату Договора.</w:t>
      </w:r>
    </w:p>
    <w:p w14:paraId="377435A6" w14:textId="77777777" w:rsidR="0020229F" w:rsidRPr="007E37A0"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w:t>
      </w:r>
      <w:r w:rsidRPr="00776A73">
        <w:t> </w:t>
      </w:r>
      <w:r w:rsidRPr="007E37A0">
        <w:rPr>
          <w:lang w:val="ru-RU"/>
        </w:rPr>
        <w:t xml:space="preserve">выполнении обязательств с указанием стоимости оказанных услуг с учетом, установленных запасных частей и </w:t>
      </w:r>
      <w:proofErr w:type="gramStart"/>
      <w:r w:rsidRPr="007E37A0">
        <w:rPr>
          <w:lang w:val="ru-RU"/>
        </w:rPr>
        <w:t>материалов</w:t>
      </w:r>
      <w:proofErr w:type="gramEnd"/>
      <w:r w:rsidRPr="007E37A0">
        <w:rPr>
          <w:lang w:val="ru-RU"/>
        </w:rPr>
        <w:t xml:space="preserve"> и произведенной оплаты.</w:t>
      </w:r>
    </w:p>
    <w:p w14:paraId="003AE378" w14:textId="77777777" w:rsidR="0020229F" w:rsidRPr="007E37A0"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776A73">
        <w:t> </w:t>
      </w:r>
      <w:r w:rsidRPr="007E37A0">
        <w:rPr>
          <w:lang w:val="ru-RU"/>
        </w:rPr>
        <w:t>течение 7 (семи) рабочих дней с даты подписания акта сверки расчетов.</w:t>
      </w:r>
    </w:p>
    <w:p w14:paraId="6E3534FA" w14:textId="77777777" w:rsidR="0020229F" w:rsidRPr="007E37A0"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Общая стоимость услуг с учетом стоимости установленных Заказчику в рамках настоящего Договора запасных частей и материалов не может превышать ______</w:t>
      </w:r>
      <w:r w:rsidRPr="00776A73">
        <w:t> </w:t>
      </w:r>
      <w:r w:rsidRPr="007E37A0">
        <w:rPr>
          <w:lang w:val="ru-RU"/>
        </w:rPr>
        <w:t xml:space="preserve">(_________) </w:t>
      </w:r>
      <w:proofErr w:type="spellStart"/>
      <w:r w:rsidRPr="007E37A0">
        <w:rPr>
          <w:lang w:val="ru-RU"/>
        </w:rPr>
        <w:t>руб</w:t>
      </w:r>
      <w:proofErr w:type="spellEnd"/>
      <w:r w:rsidRPr="007E37A0">
        <w:rPr>
          <w:lang w:val="ru-RU"/>
        </w:rPr>
        <w:t>__ ___ коп__, в том числе НДС в размере, установленном законодательством Российской Федерации на дату исполнения обязательств.</w:t>
      </w:r>
    </w:p>
    <w:p w14:paraId="0A3E587B" w14:textId="77777777" w:rsidR="0020229F" w:rsidRPr="00E23A3B"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Датой оплаты считается дата списания денежных средств с расчетного счета Заказчика. </w:t>
      </w:r>
      <w:r w:rsidRPr="00E23A3B">
        <w:rPr>
          <w:lang w:val="ru-RU"/>
        </w:rPr>
        <w:t xml:space="preserve">Местом исполнения денежного обязательства является место нахождения </w:t>
      </w:r>
      <w:r>
        <w:rPr>
          <w:lang w:val="ru-RU"/>
        </w:rPr>
        <w:t>б</w:t>
      </w:r>
      <w:r w:rsidRPr="00E23A3B">
        <w:rPr>
          <w:lang w:val="ru-RU"/>
        </w:rPr>
        <w:t>анка, обслуживающего Заказчика.</w:t>
      </w:r>
    </w:p>
    <w:p w14:paraId="14D519B6" w14:textId="77777777" w:rsidR="0020229F" w:rsidRPr="007E37A0"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4E482957" w14:textId="77777777" w:rsidR="0020229F" w:rsidRPr="007E37A0"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4166E0B9" w14:textId="77777777" w:rsidR="0020229F" w:rsidRPr="007E37A0"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22C7E530" w14:textId="77777777" w:rsidR="0020229F" w:rsidRPr="007E37A0" w:rsidRDefault="0020229F" w:rsidP="0020229F">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lastRenderedPageBreak/>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69B01CF4" w14:textId="77777777" w:rsidR="0020229F" w:rsidRPr="00776A73" w:rsidRDefault="0020229F" w:rsidP="0020229F">
      <w:pPr>
        <w:tabs>
          <w:tab w:val="left" w:pos="1134"/>
          <w:tab w:val="left" w:pos="1276"/>
          <w:tab w:val="left" w:pos="1560"/>
        </w:tabs>
        <w:ind w:right="-143" w:firstLine="709"/>
        <w:jc w:val="both"/>
      </w:pPr>
    </w:p>
    <w:p w14:paraId="2453B786" w14:textId="77777777" w:rsidR="0020229F" w:rsidRPr="00776A73" w:rsidRDefault="0020229F" w:rsidP="0020229F">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3AB46553" w14:textId="77777777" w:rsidR="0020229F" w:rsidRPr="00E23A3B" w:rsidRDefault="0020229F" w:rsidP="0020229F">
      <w:pPr>
        <w:pStyle w:val="a4"/>
        <w:numPr>
          <w:ilvl w:val="1"/>
          <w:numId w:val="46"/>
        </w:numPr>
        <w:tabs>
          <w:tab w:val="clear" w:pos="6173"/>
          <w:tab w:val="left" w:pos="851"/>
          <w:tab w:val="left" w:pos="1134"/>
          <w:tab w:val="left" w:pos="1276"/>
          <w:tab w:val="left" w:pos="1560"/>
        </w:tabs>
        <w:ind w:left="0" w:right="-144" w:firstLine="709"/>
        <w:jc w:val="both"/>
        <w:rPr>
          <w:lang w:val="ru-RU"/>
        </w:rPr>
      </w:pPr>
      <w:r w:rsidRPr="00E23A3B">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359FEC3B" w14:textId="77777777" w:rsidR="0020229F" w:rsidRPr="00776A73" w:rsidRDefault="0020229F" w:rsidP="0020229F">
      <w:pPr>
        <w:tabs>
          <w:tab w:val="left" w:pos="1134"/>
          <w:tab w:val="left" w:pos="1276"/>
          <w:tab w:val="left" w:pos="1560"/>
        </w:tabs>
        <w:ind w:right="-144" w:firstLine="709"/>
      </w:pPr>
    </w:p>
    <w:p w14:paraId="53366D6C" w14:textId="77777777" w:rsidR="0020229F" w:rsidRPr="00776A73" w:rsidRDefault="0020229F" w:rsidP="0020229F">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6A10A7D7"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C03DA9E"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5AE6AE5F"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5EBC5D95"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7B5F0C9E"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08741465"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Исполнитель не несет ответственности за оставленные Заказчиком в автомобиле предметы, не относящиеся к комплектации автомобиля.</w:t>
      </w:r>
    </w:p>
    <w:p w14:paraId="683F1811"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578B38EA" w14:textId="77777777" w:rsidR="0020229F" w:rsidRPr="007E37A0"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Если Исполнитель в срок, определенный настоящим Договором, не исполнил требования Заказчика об оказании</w:t>
      </w:r>
      <w:r w:rsidRPr="007E37A0">
        <w:rPr>
          <w:bCs/>
          <w:lang w:val="ru-RU"/>
        </w:rPr>
        <w:t xml:space="preserve"> услуг в полном объеме, Заказчик вправе по своему выбору:</w:t>
      </w:r>
    </w:p>
    <w:p w14:paraId="131342B3" w14:textId="77777777" w:rsidR="0020229F" w:rsidRPr="00776A73" w:rsidRDefault="0020229F" w:rsidP="0020229F">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64F290C3" w14:textId="77777777" w:rsidR="0020229F" w:rsidRPr="00776A73" w:rsidRDefault="0020229F" w:rsidP="0020229F">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48A86A79"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E23A3B">
        <w:rPr>
          <w:bCs/>
          <w:lang w:val="ru-RU"/>
        </w:rPr>
        <w:t>неоказанных</w:t>
      </w:r>
      <w:proofErr w:type="spellEnd"/>
      <w:r w:rsidRPr="00E23A3B">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E23A3B">
        <w:rPr>
          <w:bCs/>
          <w:lang w:val="ru-RU"/>
        </w:rPr>
        <w:t>неоказанных</w:t>
      </w:r>
      <w:proofErr w:type="spellEnd"/>
      <w:r w:rsidRPr="00E23A3B">
        <w:rPr>
          <w:bCs/>
          <w:lang w:val="ru-RU"/>
        </w:rPr>
        <w:t xml:space="preserve"> услуг.</w:t>
      </w:r>
    </w:p>
    <w:p w14:paraId="00097170"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В случае если Заказчик, согласно пункту </w:t>
      </w:r>
      <w:r>
        <w:rPr>
          <w:bCs/>
          <w:lang w:val="ru-RU"/>
        </w:rPr>
        <w:t>6</w:t>
      </w:r>
      <w:r w:rsidRPr="00E23A3B">
        <w:rPr>
          <w:bCs/>
          <w:lang w:val="ru-RU"/>
        </w:rPr>
        <w:t>.8 настоящего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05518220"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22F9AE17"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Уплата неустойки (пени, штрафа) не освобождает виновную Сторону </w:t>
      </w:r>
      <w:r w:rsidRPr="00E23A3B">
        <w:rPr>
          <w:bCs/>
          <w:lang w:val="ru-RU"/>
        </w:rPr>
        <w:br/>
        <w:t xml:space="preserve">от возмещения убытков, а также исполнения иных принятых на себя обязательств </w:t>
      </w:r>
      <w:r w:rsidRPr="00E23A3B">
        <w:rPr>
          <w:bCs/>
          <w:lang w:val="ru-RU"/>
        </w:rPr>
        <w:br/>
      </w:r>
      <w:r w:rsidRPr="00E23A3B">
        <w:rPr>
          <w:bCs/>
          <w:lang w:val="ru-RU"/>
        </w:rPr>
        <w:lastRenderedPageBreak/>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5F986CC8"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759226C5" w14:textId="77777777" w:rsidR="0020229F" w:rsidRPr="00E23A3B" w:rsidRDefault="0020229F" w:rsidP="0020229F">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02E645E9" w14:textId="77777777" w:rsidR="0020229F" w:rsidRPr="00776A73" w:rsidRDefault="0020229F" w:rsidP="0020229F">
      <w:pPr>
        <w:tabs>
          <w:tab w:val="left" w:pos="1134"/>
          <w:tab w:val="left" w:pos="1276"/>
          <w:tab w:val="left" w:pos="1560"/>
        </w:tabs>
        <w:ind w:right="-1" w:firstLine="709"/>
        <w:jc w:val="both"/>
      </w:pPr>
    </w:p>
    <w:p w14:paraId="5714B650" w14:textId="77777777" w:rsidR="0020229F" w:rsidRPr="00776A73" w:rsidRDefault="0020229F" w:rsidP="0020229F">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50A2FD85" w14:textId="77777777" w:rsidR="0020229F" w:rsidRPr="00542D30" w:rsidRDefault="0020229F" w:rsidP="0020229F">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вступает в силу с даты подписания Сторонами и действует до полного исполнения Сторонами своих обязательств по Договору.</w:t>
      </w:r>
    </w:p>
    <w:p w14:paraId="17E4BBB9" w14:textId="77777777" w:rsidR="0020229F" w:rsidRPr="00542D30" w:rsidRDefault="0020229F" w:rsidP="0020229F">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может быть расторгнут досрочно по инициативе любой из Сторон с</w:t>
      </w:r>
      <w:r w:rsidRPr="00776A73">
        <w:t> </w:t>
      </w:r>
      <w:r w:rsidRPr="00542D30">
        <w:rPr>
          <w:lang w:val="ru-RU"/>
        </w:rPr>
        <w:t>обязательным уведомлением другой Стороны, не</w:t>
      </w:r>
      <w:r w:rsidRPr="00776A73">
        <w:t> </w:t>
      </w:r>
      <w:r w:rsidRPr="00542D30">
        <w:rPr>
          <w:lang w:val="ru-RU"/>
        </w:rPr>
        <w:t>позднее чем за 30 (тридцать) календарных дней до предполагаемой даты расторжения.</w:t>
      </w:r>
    </w:p>
    <w:p w14:paraId="3D026AF8" w14:textId="77777777" w:rsidR="0020229F" w:rsidRPr="00776A73" w:rsidRDefault="0020229F" w:rsidP="0020229F">
      <w:pPr>
        <w:tabs>
          <w:tab w:val="left" w:pos="1134"/>
          <w:tab w:val="left" w:pos="1276"/>
          <w:tab w:val="left" w:pos="1560"/>
        </w:tabs>
        <w:ind w:right="-1" w:firstLine="709"/>
        <w:jc w:val="both"/>
      </w:pPr>
    </w:p>
    <w:p w14:paraId="20CE7FDE" w14:textId="77777777" w:rsidR="0020229F" w:rsidRPr="00776A73" w:rsidRDefault="0020229F" w:rsidP="0020229F">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2D0C1DF9" w14:textId="77777777" w:rsidR="0020229F" w:rsidRPr="00776A73" w:rsidRDefault="0020229F" w:rsidP="0020229F">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44E6A762" w14:textId="77777777" w:rsidR="0020229F" w:rsidRPr="00776A73" w:rsidRDefault="0020229F" w:rsidP="0020229F">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5FB030D8" w14:textId="77777777" w:rsidR="0020229F" w:rsidRPr="00776A73" w:rsidRDefault="0020229F" w:rsidP="0020229F">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054EAAEF" w14:textId="77777777" w:rsidR="0020229F" w:rsidRPr="00776A73" w:rsidRDefault="0020229F" w:rsidP="0020229F">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6004BD8" w14:textId="77777777" w:rsidR="0020229F" w:rsidRPr="00776A73" w:rsidRDefault="0020229F" w:rsidP="0020229F">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446A8013" w14:textId="77777777" w:rsidR="0020229F" w:rsidRPr="00776A73" w:rsidRDefault="0020229F" w:rsidP="0020229F">
      <w:pPr>
        <w:widowControl w:val="0"/>
        <w:tabs>
          <w:tab w:val="left" w:pos="1134"/>
          <w:tab w:val="left" w:pos="1276"/>
          <w:tab w:val="left" w:pos="1560"/>
        </w:tabs>
        <w:autoSpaceDE w:val="0"/>
        <w:autoSpaceDN w:val="0"/>
        <w:adjustRightInd w:val="0"/>
        <w:ind w:right="-1" w:firstLine="709"/>
        <w:jc w:val="both"/>
      </w:pPr>
    </w:p>
    <w:p w14:paraId="44C0343D" w14:textId="77777777" w:rsidR="0020229F" w:rsidRPr="00776A73" w:rsidRDefault="0020229F" w:rsidP="0020229F">
      <w:pPr>
        <w:widowControl w:val="0"/>
        <w:numPr>
          <w:ilvl w:val="0"/>
          <w:numId w:val="46"/>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1CA0F21C" w14:textId="77777777" w:rsidR="0020229F" w:rsidRPr="00776A73" w:rsidRDefault="0020229F" w:rsidP="0020229F">
      <w:pPr>
        <w:tabs>
          <w:tab w:val="left" w:pos="426"/>
        </w:tabs>
        <w:autoSpaceDE w:val="0"/>
        <w:autoSpaceDN w:val="0"/>
        <w:adjustRightInd w:val="0"/>
        <w:ind w:firstLine="709"/>
        <w:jc w:val="both"/>
        <w:rPr>
          <w:rFonts w:eastAsia="Calibri"/>
          <w:spacing w:val="-2"/>
        </w:rPr>
      </w:pPr>
      <w:r>
        <w:t>9</w:t>
      </w:r>
      <w:r w:rsidRPr="00776A73">
        <w:t>.1.</w:t>
      </w:r>
      <w:r w:rsidRPr="00776A73">
        <w:tab/>
      </w:r>
      <w:r w:rsidRPr="00776A73">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574EFDD" w14:textId="77777777" w:rsidR="0020229F" w:rsidRPr="00776A73" w:rsidRDefault="0020229F" w:rsidP="0020229F">
      <w:pPr>
        <w:tabs>
          <w:tab w:val="left" w:pos="426"/>
        </w:tabs>
        <w:autoSpaceDE w:val="0"/>
        <w:autoSpaceDN w:val="0"/>
        <w:adjustRightInd w:val="0"/>
        <w:ind w:firstLine="709"/>
        <w:jc w:val="both"/>
      </w:pPr>
      <w:r>
        <w:t>9</w:t>
      </w:r>
      <w:r w:rsidRPr="00776A73">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222ED5E" w14:textId="77777777" w:rsidR="0020229F" w:rsidRPr="00776A73" w:rsidRDefault="0020229F" w:rsidP="0020229F">
      <w:pPr>
        <w:tabs>
          <w:tab w:val="left" w:pos="426"/>
        </w:tabs>
        <w:autoSpaceDE w:val="0"/>
        <w:autoSpaceDN w:val="0"/>
        <w:adjustRightInd w:val="0"/>
        <w:ind w:firstLine="709"/>
        <w:jc w:val="both"/>
      </w:pPr>
      <w:r>
        <w:t>9</w:t>
      </w:r>
      <w:r w:rsidRPr="00776A73">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w:t>
      </w:r>
      <w:r w:rsidRPr="00776A73">
        <w:lastRenderedPageBreak/>
        <w:t>(десяти)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0F90132" w14:textId="77777777" w:rsidR="0020229F" w:rsidRPr="00776A73" w:rsidRDefault="0020229F" w:rsidP="0020229F">
      <w:pPr>
        <w:tabs>
          <w:tab w:val="left" w:pos="426"/>
        </w:tabs>
        <w:autoSpaceDE w:val="0"/>
        <w:autoSpaceDN w:val="0"/>
        <w:adjustRightInd w:val="0"/>
        <w:ind w:firstLine="709"/>
        <w:jc w:val="both"/>
      </w:pPr>
      <w:r>
        <w:t>9</w:t>
      </w:r>
      <w:r w:rsidRPr="00776A73">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BAFB109" w14:textId="77777777" w:rsidR="0020229F" w:rsidRPr="00776A73" w:rsidRDefault="0020229F" w:rsidP="0020229F">
      <w:pPr>
        <w:tabs>
          <w:tab w:val="left" w:pos="426"/>
        </w:tabs>
        <w:autoSpaceDE w:val="0"/>
        <w:autoSpaceDN w:val="0"/>
        <w:adjustRightInd w:val="0"/>
        <w:ind w:firstLine="709"/>
        <w:jc w:val="both"/>
      </w:pPr>
      <w:r>
        <w:t>9</w:t>
      </w:r>
      <w:r w:rsidRPr="00776A73">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E275FE3" w14:textId="77777777" w:rsidR="0020229F" w:rsidRPr="00776A73" w:rsidRDefault="0020229F" w:rsidP="0020229F">
      <w:pPr>
        <w:tabs>
          <w:tab w:val="left" w:pos="426"/>
        </w:tabs>
        <w:autoSpaceDE w:val="0"/>
        <w:autoSpaceDN w:val="0"/>
        <w:adjustRightInd w:val="0"/>
        <w:ind w:firstLine="709"/>
        <w:jc w:val="both"/>
      </w:pPr>
      <w:r>
        <w:t>9</w:t>
      </w:r>
      <w:r w:rsidRPr="00776A73">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7967B73" w14:textId="77777777" w:rsidR="0020229F" w:rsidRPr="00776A73" w:rsidRDefault="0020229F" w:rsidP="0020229F">
      <w:pPr>
        <w:tabs>
          <w:tab w:val="left" w:pos="426"/>
        </w:tabs>
        <w:autoSpaceDE w:val="0"/>
        <w:autoSpaceDN w:val="0"/>
        <w:adjustRightInd w:val="0"/>
        <w:ind w:firstLine="709"/>
        <w:jc w:val="both"/>
      </w:pPr>
      <w:r>
        <w:t>9</w:t>
      </w:r>
      <w:r w:rsidRPr="00776A73">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30AF1DF" w14:textId="77777777" w:rsidR="0020229F" w:rsidRPr="00776A73" w:rsidRDefault="0020229F" w:rsidP="0020229F">
      <w:pPr>
        <w:tabs>
          <w:tab w:val="left" w:pos="1134"/>
          <w:tab w:val="left" w:pos="1276"/>
          <w:tab w:val="left" w:pos="1560"/>
        </w:tabs>
        <w:ind w:right="-1" w:firstLine="709"/>
        <w:jc w:val="both"/>
      </w:pPr>
    </w:p>
    <w:p w14:paraId="35EDE509" w14:textId="77777777" w:rsidR="0020229F" w:rsidRPr="00776A73" w:rsidRDefault="0020229F" w:rsidP="0020229F">
      <w:pPr>
        <w:numPr>
          <w:ilvl w:val="0"/>
          <w:numId w:val="46"/>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027848C4" w14:textId="77777777" w:rsidR="0020229F" w:rsidRPr="00776A73" w:rsidRDefault="0020229F" w:rsidP="0020229F">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5B8C270C" w14:textId="77777777" w:rsidR="0020229F" w:rsidRDefault="0020229F" w:rsidP="0020229F">
      <w:pPr>
        <w:widowControl w:val="0"/>
        <w:tabs>
          <w:tab w:val="left" w:pos="1134"/>
          <w:tab w:val="left" w:pos="1276"/>
          <w:tab w:val="left" w:pos="1560"/>
        </w:tabs>
        <w:autoSpaceDE w:val="0"/>
        <w:autoSpaceDN w:val="0"/>
        <w:adjustRightInd w:val="0"/>
        <w:ind w:right="-1" w:firstLine="709"/>
        <w:jc w:val="both"/>
      </w:pPr>
      <w:r>
        <w:t xml:space="preserve">10.1.1. собственную </w:t>
      </w:r>
      <w:r w:rsidRPr="00DB5AF1">
        <w:t>или арендованную станцию технического обслуживания и/или ремонтную базу технического обслуживания автомобилей не далее 12 км от г. Пятигорска со стоянкой не менее чем на 10 автомобилей, следующим режимом оказания услуг: не менее 5</w:t>
      </w:r>
      <w:r>
        <w:t> </w:t>
      </w:r>
      <w:r w:rsidRPr="00DB5AF1">
        <w:t>(</w:t>
      </w:r>
      <w:r>
        <w:t>п</w:t>
      </w:r>
      <w:r w:rsidRPr="00DB5AF1">
        <w:t>яти) дней в неделю, начало работы в соответствии с режимом работы СТО (подтверждается предоставлением копий документов, подтверждающих право собственности, и/или действующих договоров аренды станции технического обслуживания и/или ремонтной базы с указанием адреса местонахождения, гарантийного письма с указанием режима работы станции технического обслуживания или ремонтной базы технического обслуживания автомобилей, наличием автостоянки с указанием количества мест для автомобилей);</w:t>
      </w:r>
    </w:p>
    <w:p w14:paraId="2AC2D8C5" w14:textId="77777777" w:rsidR="0020229F" w:rsidRPr="00935345" w:rsidRDefault="0020229F" w:rsidP="0020229F">
      <w:pPr>
        <w:widowControl w:val="0"/>
        <w:tabs>
          <w:tab w:val="left" w:pos="1134"/>
          <w:tab w:val="left" w:pos="1276"/>
          <w:tab w:val="left" w:pos="1560"/>
        </w:tabs>
        <w:autoSpaceDE w:val="0"/>
        <w:autoSpaceDN w:val="0"/>
        <w:adjustRightInd w:val="0"/>
        <w:ind w:right="-1" w:firstLine="709"/>
        <w:jc w:val="both"/>
      </w:pPr>
      <w:r>
        <w:t>10.1.3.</w:t>
      </w:r>
      <w:r>
        <w:tab/>
        <w:t>о</w:t>
      </w:r>
      <w:r w:rsidRPr="00EC3566">
        <w:t xml:space="preserve">бученный, аттестованный и допущенный к данному виду деятельности </w:t>
      </w:r>
      <w:proofErr w:type="gramStart"/>
      <w:r w:rsidRPr="00EC3566">
        <w:t>персонал</w:t>
      </w:r>
      <w:r w:rsidRPr="00E53715">
        <w:t>(</w:t>
      </w:r>
      <w:proofErr w:type="gramEnd"/>
      <w:r w:rsidRPr="00E53715">
        <w:t>подтверждается письмом, подготовленным участником закупки в свободной форме)</w:t>
      </w:r>
      <w:r w:rsidRPr="00935345">
        <w:t>;</w:t>
      </w:r>
    </w:p>
    <w:p w14:paraId="1002CD25" w14:textId="77777777" w:rsidR="0020229F" w:rsidRDefault="0020229F" w:rsidP="0020229F">
      <w:pPr>
        <w:widowControl w:val="0"/>
        <w:tabs>
          <w:tab w:val="left" w:pos="1134"/>
          <w:tab w:val="left" w:pos="1276"/>
          <w:tab w:val="left" w:pos="1560"/>
        </w:tabs>
        <w:autoSpaceDE w:val="0"/>
        <w:autoSpaceDN w:val="0"/>
        <w:adjustRightInd w:val="0"/>
        <w:ind w:right="-1" w:firstLine="709"/>
        <w:jc w:val="both"/>
      </w:pPr>
      <w:r>
        <w:t>10.1.4.</w:t>
      </w:r>
      <w:r>
        <w:tab/>
        <w:t>о</w:t>
      </w:r>
      <w:r w:rsidRPr="002161C3">
        <w:t xml:space="preserve">храняемое место проведение работ и стоянки (подтверждается предоставлением копии действующего договора с охранным предприятием, имеющим соответствующую лицензию); </w:t>
      </w:r>
    </w:p>
    <w:p w14:paraId="5684B42B" w14:textId="77777777" w:rsidR="0020229F" w:rsidRDefault="0020229F" w:rsidP="0020229F">
      <w:pPr>
        <w:widowControl w:val="0"/>
        <w:tabs>
          <w:tab w:val="left" w:pos="1134"/>
          <w:tab w:val="left" w:pos="1276"/>
          <w:tab w:val="left" w:pos="1560"/>
        </w:tabs>
        <w:autoSpaceDE w:val="0"/>
        <w:autoSpaceDN w:val="0"/>
        <w:adjustRightInd w:val="0"/>
        <w:ind w:right="-1" w:firstLine="709"/>
        <w:jc w:val="both"/>
      </w:pPr>
      <w:r>
        <w:t>10.1.6</w:t>
      </w:r>
      <w:r w:rsidRPr="002161C3">
        <w:t xml:space="preserve">. </w:t>
      </w:r>
      <w:r>
        <w:t>с</w:t>
      </w:r>
      <w:r w:rsidRPr="002161C3">
        <w:t xml:space="preserve">ледующее материально-техническое оснащение (подтверждается информационным письмом участника закупки, подготовленным в свободной форме или справкой о материально-технических ресурсах): </w:t>
      </w:r>
    </w:p>
    <w:p w14:paraId="3C00CA83" w14:textId="77777777" w:rsidR="0020229F" w:rsidRDefault="0020229F" w:rsidP="0020229F">
      <w:pPr>
        <w:widowControl w:val="0"/>
        <w:tabs>
          <w:tab w:val="left" w:pos="1134"/>
          <w:tab w:val="left" w:pos="1276"/>
          <w:tab w:val="left" w:pos="1560"/>
        </w:tabs>
        <w:autoSpaceDE w:val="0"/>
        <w:autoSpaceDN w:val="0"/>
        <w:adjustRightInd w:val="0"/>
        <w:ind w:right="-1" w:firstLine="709"/>
        <w:jc w:val="both"/>
      </w:pPr>
      <w:r>
        <w:t>– </w:t>
      </w:r>
      <w:r w:rsidRPr="00DB5AF1">
        <w:t>посты для проведения технического обслуживания и ремонта автомобилей, оборудованных подъёмниками, в количестве не менее 4 шт.;</w:t>
      </w:r>
    </w:p>
    <w:p w14:paraId="0565C4DB" w14:textId="77777777" w:rsidR="0020229F" w:rsidRDefault="0020229F" w:rsidP="0020229F">
      <w:pPr>
        <w:widowControl w:val="0"/>
        <w:tabs>
          <w:tab w:val="left" w:pos="1134"/>
          <w:tab w:val="left" w:pos="1276"/>
          <w:tab w:val="left" w:pos="1560"/>
        </w:tabs>
        <w:autoSpaceDE w:val="0"/>
        <w:autoSpaceDN w:val="0"/>
        <w:adjustRightInd w:val="0"/>
        <w:ind w:right="-1" w:firstLine="709"/>
        <w:jc w:val="both"/>
      </w:pPr>
      <w:r>
        <w:t>– </w:t>
      </w:r>
      <w:r w:rsidRPr="00C95A23">
        <w:t>пост для проведения диагностических работ, обор</w:t>
      </w:r>
      <w:r>
        <w:t>удованный компьютерным стендом;</w:t>
      </w:r>
    </w:p>
    <w:p w14:paraId="2C3DC10E" w14:textId="77777777" w:rsidR="0020229F" w:rsidRDefault="0020229F" w:rsidP="0020229F">
      <w:pPr>
        <w:widowControl w:val="0"/>
        <w:tabs>
          <w:tab w:val="left" w:pos="1134"/>
          <w:tab w:val="left" w:pos="1276"/>
          <w:tab w:val="left" w:pos="1560"/>
        </w:tabs>
        <w:autoSpaceDE w:val="0"/>
        <w:autoSpaceDN w:val="0"/>
        <w:adjustRightInd w:val="0"/>
        <w:ind w:right="-1" w:firstLine="709"/>
        <w:jc w:val="both"/>
      </w:pPr>
      <w:r>
        <w:t>– </w:t>
      </w:r>
      <w:r w:rsidRPr="00C95A23">
        <w:t>пост для проверки и регулировки углов установки колёс по</w:t>
      </w:r>
      <w:r>
        <w:t xml:space="preserve"> двум</w:t>
      </w:r>
      <w:r w:rsidRPr="00C95A23">
        <w:t xml:space="preserve"> осям, оборудованный </w:t>
      </w:r>
      <w:r w:rsidRPr="00C95A23">
        <w:lastRenderedPageBreak/>
        <w:t>компьютерным стендом для проведения замеров углов установки колёс;</w:t>
      </w:r>
    </w:p>
    <w:p w14:paraId="5823F21A" w14:textId="77777777" w:rsidR="0020229F" w:rsidRPr="00C95A23" w:rsidRDefault="0020229F" w:rsidP="0020229F">
      <w:pPr>
        <w:autoSpaceDE w:val="0"/>
        <w:autoSpaceDN w:val="0"/>
        <w:adjustRightInd w:val="0"/>
        <w:ind w:firstLine="709"/>
      </w:pPr>
      <w:r>
        <w:t>– </w:t>
      </w:r>
      <w:r w:rsidRPr="00C95A23">
        <w:t xml:space="preserve">пост для шиномонтажных работ и балансировки автомобильных колёс; </w:t>
      </w:r>
    </w:p>
    <w:p w14:paraId="760BBC3D" w14:textId="77777777" w:rsidR="0020229F" w:rsidRPr="00C95A23" w:rsidRDefault="0020229F" w:rsidP="0020229F">
      <w:pPr>
        <w:autoSpaceDE w:val="0"/>
        <w:autoSpaceDN w:val="0"/>
        <w:adjustRightInd w:val="0"/>
        <w:ind w:firstLine="709"/>
      </w:pPr>
      <w:r>
        <w:t>– </w:t>
      </w:r>
      <w:r w:rsidRPr="00C95A23">
        <w:t xml:space="preserve">пост ремонта двигателей; </w:t>
      </w:r>
    </w:p>
    <w:p w14:paraId="3B416679" w14:textId="77777777" w:rsidR="0020229F" w:rsidRPr="00C95A23" w:rsidRDefault="0020229F" w:rsidP="0020229F">
      <w:pPr>
        <w:autoSpaceDE w:val="0"/>
        <w:autoSpaceDN w:val="0"/>
        <w:adjustRightInd w:val="0"/>
        <w:ind w:firstLine="709"/>
      </w:pPr>
      <w:r>
        <w:t>– </w:t>
      </w:r>
      <w:r w:rsidRPr="00C95A23">
        <w:t xml:space="preserve">пост ремонта трансмиссии; </w:t>
      </w:r>
    </w:p>
    <w:p w14:paraId="5705029A" w14:textId="77777777" w:rsidR="0020229F" w:rsidRPr="00C95A23" w:rsidRDefault="0020229F" w:rsidP="0020229F">
      <w:pPr>
        <w:autoSpaceDE w:val="0"/>
        <w:autoSpaceDN w:val="0"/>
        <w:adjustRightInd w:val="0"/>
        <w:ind w:firstLine="709"/>
      </w:pPr>
      <w:r>
        <w:t>– </w:t>
      </w:r>
      <w:r w:rsidRPr="00C95A23">
        <w:t xml:space="preserve">пост ремонта топливной аппаратуры; </w:t>
      </w:r>
    </w:p>
    <w:p w14:paraId="7641B532" w14:textId="77777777" w:rsidR="0020229F" w:rsidRPr="00C95A23" w:rsidRDefault="0020229F" w:rsidP="0020229F">
      <w:pPr>
        <w:autoSpaceDE w:val="0"/>
        <w:autoSpaceDN w:val="0"/>
        <w:adjustRightInd w:val="0"/>
        <w:ind w:firstLine="709"/>
      </w:pPr>
      <w:r>
        <w:t>– </w:t>
      </w:r>
      <w:r w:rsidRPr="00C95A23">
        <w:t xml:space="preserve">пост ремонта электрооборудования; </w:t>
      </w:r>
    </w:p>
    <w:p w14:paraId="51D1248B" w14:textId="77777777" w:rsidR="0020229F" w:rsidRDefault="0020229F" w:rsidP="0020229F">
      <w:pPr>
        <w:autoSpaceDE w:val="0"/>
        <w:autoSpaceDN w:val="0"/>
        <w:adjustRightInd w:val="0"/>
        <w:ind w:firstLine="709"/>
      </w:pPr>
      <w:r>
        <w:t>– </w:t>
      </w:r>
      <w:r w:rsidRPr="00DB5AF1">
        <w:t>стенд проверки и заправки хладагентом систем</w:t>
      </w:r>
      <w:r>
        <w:t xml:space="preserve"> кондиционирования автомобилей;</w:t>
      </w:r>
    </w:p>
    <w:p w14:paraId="5F73B931" w14:textId="77777777" w:rsidR="0020229F" w:rsidRDefault="0020229F" w:rsidP="0020229F">
      <w:pPr>
        <w:autoSpaceDE w:val="0"/>
        <w:autoSpaceDN w:val="0"/>
        <w:adjustRightInd w:val="0"/>
        <w:ind w:firstLine="709"/>
      </w:pPr>
      <w:r>
        <w:t>– </w:t>
      </w:r>
      <w:r w:rsidRPr="00DB5AF1">
        <w:t>диагностическое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w:t>
      </w:r>
      <w:r>
        <w:t xml:space="preserve"> модули управления автомобилей;</w:t>
      </w:r>
    </w:p>
    <w:p w14:paraId="75947EB0" w14:textId="77777777" w:rsidR="0020229F" w:rsidRPr="00C95A23" w:rsidRDefault="0020229F" w:rsidP="0020229F">
      <w:pPr>
        <w:autoSpaceDE w:val="0"/>
        <w:autoSpaceDN w:val="0"/>
        <w:adjustRightInd w:val="0"/>
        <w:ind w:firstLine="709"/>
      </w:pPr>
      <w:r>
        <w:t>– </w:t>
      </w:r>
      <w:r w:rsidRPr="00DB5AF1">
        <w:t>специальный инструмент для проведения технического обслуживания и ремонта автомобилей, рекомендованный заводом-изготовителем автомобилей</w:t>
      </w:r>
      <w:r>
        <w:t>.</w:t>
      </w:r>
    </w:p>
    <w:p w14:paraId="5CCD29BC" w14:textId="77777777" w:rsidR="0020229F" w:rsidRPr="00776A73" w:rsidRDefault="0020229F" w:rsidP="0020229F">
      <w:pPr>
        <w:widowControl w:val="0"/>
        <w:tabs>
          <w:tab w:val="left" w:pos="1134"/>
          <w:tab w:val="left" w:pos="1276"/>
          <w:tab w:val="left" w:pos="1560"/>
        </w:tabs>
        <w:autoSpaceDE w:val="0"/>
        <w:autoSpaceDN w:val="0"/>
        <w:adjustRightInd w:val="0"/>
        <w:ind w:right="-1" w:firstLine="709"/>
        <w:jc w:val="both"/>
      </w:pPr>
      <w:r>
        <w:t>10.1.8. в</w:t>
      </w:r>
      <w:r w:rsidRPr="00776A73">
        <w:t>се запасные части и материалы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45C6FE9E" w14:textId="77777777" w:rsidR="0020229F" w:rsidRPr="00776A73" w:rsidRDefault="0020229F" w:rsidP="0020229F">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7E22CDC2" w14:textId="77777777" w:rsidR="0020229F" w:rsidRPr="00776A73" w:rsidRDefault="0020229F" w:rsidP="0020229F">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Все виды ремонта автомобиля должны рассчитываться Исполнителем, исходя из:</w:t>
      </w:r>
    </w:p>
    <w:p w14:paraId="183C8DEE" w14:textId="77777777" w:rsidR="0020229F" w:rsidRPr="00776A73" w:rsidRDefault="0020229F" w:rsidP="0020229F">
      <w:pPr>
        <w:widowControl w:val="0"/>
        <w:tabs>
          <w:tab w:val="left" w:pos="1134"/>
          <w:tab w:val="left" w:pos="1276"/>
          <w:tab w:val="left" w:pos="1560"/>
        </w:tabs>
        <w:autoSpaceDE w:val="0"/>
        <w:autoSpaceDN w:val="0"/>
        <w:adjustRightInd w:val="0"/>
        <w:ind w:right="-1" w:firstLine="709"/>
        <w:jc w:val="both"/>
      </w:pPr>
      <w:r w:rsidRPr="00776A73">
        <w:t>– норм времени на проведение ТO и Р;</w:t>
      </w:r>
    </w:p>
    <w:p w14:paraId="661DA013" w14:textId="77777777" w:rsidR="0020229F" w:rsidRPr="00776A73" w:rsidRDefault="0020229F" w:rsidP="0020229F">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1992F716" w14:textId="77777777" w:rsidR="0020229F" w:rsidRPr="00776A73" w:rsidRDefault="0020229F" w:rsidP="0020229F">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361DB5F9" w14:textId="77777777" w:rsidR="0020229F" w:rsidRPr="00776A73" w:rsidRDefault="0020229F" w:rsidP="0020229F">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 Все виды ТО и Р должны быть выполнены в соответствии:</w:t>
      </w:r>
    </w:p>
    <w:p w14:paraId="2CDAE707" w14:textId="77777777" w:rsidR="0020229F" w:rsidRPr="00776A7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Решением Комиссии Таможенного союза от 18.10.2011 № 823 «О принятии технического регламента Таможенного союза «О безопасности машин и оборудования»</w:t>
      </w:r>
      <w:r w:rsidRPr="00776A73">
        <w:t>;</w:t>
      </w:r>
    </w:p>
    <w:p w14:paraId="64DDBBA7" w14:textId="77777777" w:rsidR="0020229F" w:rsidRPr="002161C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Решением Комиссии Таможенного союза от 09.12.2011 № 877 «О принятии технического регламента Таможенного союза «О безопасности колесных транспортных средств»; </w:t>
      </w:r>
    </w:p>
    <w:p w14:paraId="2974D3C8" w14:textId="77777777" w:rsidR="0020229F" w:rsidRPr="002161C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10.12.1995 № 196-ФЗ «О безопасности дорожного движения»; </w:t>
      </w:r>
    </w:p>
    <w:p w14:paraId="01ED5888" w14:textId="77777777" w:rsidR="0020229F" w:rsidRPr="002161C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24.06.1998 № 89-ФЗ «Об отходах производства и потребления»; </w:t>
      </w:r>
    </w:p>
    <w:p w14:paraId="096A07B7" w14:textId="77777777" w:rsidR="0020229F" w:rsidRPr="002161C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04.05.1999 № 96-ФЗ «Об охране атмосферного воздуха»; </w:t>
      </w:r>
    </w:p>
    <w:p w14:paraId="43B6B4B3" w14:textId="77777777" w:rsidR="0020229F" w:rsidRPr="002161C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10.01.2002 № 7-ФЗ «Об охране окружающей среды»; </w:t>
      </w:r>
    </w:p>
    <w:p w14:paraId="533F10DB" w14:textId="77777777" w:rsidR="0020229F" w:rsidRPr="002161C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25.07.2002 № 115-ФЗ «О правовом положении иностранных граждан в Российской Федерации»; </w:t>
      </w:r>
    </w:p>
    <w:p w14:paraId="35768A4F" w14:textId="77777777" w:rsidR="0020229F" w:rsidRPr="002161C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11.04.2001 № 290 «Об утверждении Правил оказания услуг (выполнения работ) по техническому обслуживанию</w:t>
      </w:r>
      <w:r>
        <w:t xml:space="preserve"> </w:t>
      </w:r>
      <w:r w:rsidRPr="002161C3">
        <w:t xml:space="preserve">и ремонту автомототранспортных средств»; </w:t>
      </w:r>
    </w:p>
    <w:p w14:paraId="1FA4CFFE" w14:textId="77777777" w:rsidR="0020229F" w:rsidRPr="002161C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01.12.2009 № 982 «Об утверждении единого перечня продукции, подлежащей обязательной сертификации,</w:t>
      </w:r>
      <w:r>
        <w:t xml:space="preserve"> </w:t>
      </w:r>
      <w:r w:rsidRPr="002161C3">
        <w:t xml:space="preserve">и единого перечня продукции, подтверждение соответствия которой осуществляется в форме принятия декларации о соответствии»; </w:t>
      </w:r>
    </w:p>
    <w:p w14:paraId="10CC0E34" w14:textId="77777777" w:rsidR="0020229F" w:rsidRPr="002161C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28.03.2017 № 186-ст «ГОСТ 18322-2016. Межгосударственный стандарт. Система технического обслуживания и ремонта техники. Термины и определения»; </w:t>
      </w:r>
    </w:p>
    <w:p w14:paraId="7F49ACF0" w14:textId="77777777" w:rsidR="0020229F" w:rsidRPr="002161C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18.07.2017 № 708-ст «ГОСТ 33997-2016. Межгосударственный стандарт. Колесные транспортные средства. Требования к безопасности в </w:t>
      </w:r>
      <w:proofErr w:type="spellStart"/>
      <w:r w:rsidRPr="002161C3">
        <w:t>эксплуатациии</w:t>
      </w:r>
      <w:proofErr w:type="spellEnd"/>
      <w:r w:rsidRPr="002161C3">
        <w:t xml:space="preserve"> методы проверки»; </w:t>
      </w:r>
    </w:p>
    <w:p w14:paraId="487C8167" w14:textId="77777777" w:rsidR="0020229F" w:rsidRPr="002161C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с требованиями заводов-изготовителей автомобилей; </w:t>
      </w:r>
    </w:p>
    <w:p w14:paraId="6B7D1CF7" w14:textId="77777777" w:rsidR="0020229F" w:rsidRPr="00776A73" w:rsidRDefault="0020229F" w:rsidP="0020229F">
      <w:pPr>
        <w:widowControl w:val="0"/>
        <w:tabs>
          <w:tab w:val="left" w:pos="1134"/>
          <w:tab w:val="left" w:pos="1276"/>
          <w:tab w:val="left" w:pos="1560"/>
        </w:tabs>
        <w:autoSpaceDE w:val="0"/>
        <w:autoSpaceDN w:val="0"/>
        <w:adjustRightInd w:val="0"/>
        <w:ind w:right="-1" w:firstLine="709"/>
        <w:jc w:val="both"/>
      </w:pPr>
      <w:r w:rsidRPr="00776A73">
        <w:t>– </w:t>
      </w:r>
      <w:r>
        <w:t>т</w:t>
      </w:r>
      <w:r w:rsidRPr="002161C3">
        <w:t>ехнологическими картами на проведение ТО и ТР</w:t>
      </w:r>
      <w:r w:rsidRPr="00776A73">
        <w:t>.</w:t>
      </w:r>
    </w:p>
    <w:p w14:paraId="39CD13AF" w14:textId="77777777" w:rsidR="0020229F" w:rsidRPr="00776A73" w:rsidRDefault="0020229F" w:rsidP="0020229F">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0B790668" w14:textId="77777777" w:rsidR="0020229F" w:rsidRPr="00776A73" w:rsidRDefault="0020229F" w:rsidP="0020229F">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Услуги считаются сданными Исполнителем и принятыми Заказчиком по окончании их выполнения после подписания Сторонами </w:t>
      </w:r>
      <w:r>
        <w:t>УПД</w:t>
      </w:r>
      <w:r w:rsidRPr="00776A73">
        <w:t>.</w:t>
      </w:r>
    </w:p>
    <w:p w14:paraId="3CF7717D" w14:textId="77777777" w:rsidR="0020229F" w:rsidRPr="00776A73" w:rsidRDefault="0020229F" w:rsidP="0020229F">
      <w:pPr>
        <w:widowControl w:val="0"/>
        <w:tabs>
          <w:tab w:val="left" w:pos="1134"/>
          <w:tab w:val="left" w:pos="1276"/>
          <w:tab w:val="left" w:pos="1560"/>
        </w:tabs>
        <w:autoSpaceDE w:val="0"/>
        <w:autoSpaceDN w:val="0"/>
        <w:adjustRightInd w:val="0"/>
        <w:ind w:right="-1" w:firstLine="709"/>
        <w:jc w:val="both"/>
      </w:pPr>
    </w:p>
    <w:p w14:paraId="7BC99A9A" w14:textId="77777777" w:rsidR="0020229F" w:rsidRPr="00776A73" w:rsidRDefault="0020229F" w:rsidP="0020229F">
      <w:pPr>
        <w:suppressAutoHyphens/>
        <w:jc w:val="center"/>
        <w:rPr>
          <w:color w:val="000000"/>
          <w:lang w:eastAsia="ar-SA"/>
        </w:rPr>
      </w:pPr>
      <w:r w:rsidRPr="00776A73">
        <w:rPr>
          <w:b/>
          <w:color w:val="000000"/>
          <w:lang w:eastAsia="ar-SA"/>
        </w:rPr>
        <w:t>1</w:t>
      </w:r>
      <w:r>
        <w:rPr>
          <w:b/>
          <w:color w:val="000000"/>
          <w:lang w:eastAsia="ar-SA"/>
        </w:rPr>
        <w:t>1</w:t>
      </w:r>
      <w:r w:rsidRPr="00776A73">
        <w:rPr>
          <w:b/>
          <w:color w:val="000000"/>
          <w:lang w:eastAsia="ar-SA"/>
        </w:rPr>
        <w:t>. ПОРЯДОК СДАЧИ-ПРИЕМКИ УСЛУГ</w:t>
      </w:r>
    </w:p>
    <w:p w14:paraId="003D101E" w14:textId="77777777" w:rsidR="0020229F" w:rsidRPr="003A517A" w:rsidRDefault="0020229F" w:rsidP="0020229F">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lastRenderedPageBreak/>
        <w:t>1</w:t>
      </w:r>
      <w:r>
        <w:rPr>
          <w:color w:val="000000"/>
          <w:lang w:eastAsia="ar-SA"/>
        </w:rPr>
        <w:t>1</w:t>
      </w:r>
      <w:r w:rsidRPr="00776A73">
        <w:rPr>
          <w:color w:val="000000"/>
          <w:lang w:eastAsia="ar-SA"/>
        </w:rPr>
        <w:t>.1.</w:t>
      </w:r>
      <w:r w:rsidRPr="00776A73">
        <w:rPr>
          <w:color w:val="000000"/>
          <w:lang w:eastAsia="ar-SA"/>
        </w:rPr>
        <w:tab/>
      </w:r>
      <w:r w:rsidRPr="003A517A">
        <w:rPr>
          <w:rFonts w:eastAsia="Calibri"/>
          <w:lang w:eastAsia="ar-SA"/>
        </w:rPr>
        <w:t xml:space="preserve">Исполнение обязательств по настоящему Договору подтверждается подписанием </w:t>
      </w:r>
      <w:r w:rsidRPr="003A517A">
        <w:t>УПД</w:t>
      </w:r>
      <w:r w:rsidRPr="003A517A">
        <w:rPr>
          <w:rFonts w:eastAsia="Calibri"/>
          <w:lang w:eastAsia="ar-SA"/>
        </w:rPr>
        <w:t>.</w:t>
      </w:r>
    </w:p>
    <w:p w14:paraId="41A00047" w14:textId="77777777" w:rsidR="0020229F" w:rsidRPr="003A517A" w:rsidRDefault="0020229F" w:rsidP="0020229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11.2. По итогам оказания Услуг, Исполнитель передает с сопроводительным письмом на утверждение Заказчику оригинал счета и УПД. </w:t>
      </w:r>
    </w:p>
    <w:p w14:paraId="3237722C" w14:textId="77777777" w:rsidR="0020229F" w:rsidRPr="003A517A" w:rsidRDefault="0020229F" w:rsidP="0020229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11.3. После предоставления Заказчику документов, указанных в пункте 11.2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1423C3B3" w14:textId="77777777" w:rsidR="0020229F" w:rsidRPr="003A517A" w:rsidRDefault="0020229F" w:rsidP="0020229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11.4. 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3B1768F8" w14:textId="77777777" w:rsidR="0020229F" w:rsidRPr="003A517A" w:rsidRDefault="0020229F" w:rsidP="0020229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11.5. Если в течение срока, определенного пунктом 11.3 настоящего Договора, от Заказчика не поступили подписанные документы, указанные в пункте 11.2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0C22BBC0" w14:textId="77777777" w:rsidR="0020229F" w:rsidRPr="003A517A" w:rsidRDefault="0020229F" w:rsidP="0020229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11.6. 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2B897D6F" w14:textId="77777777" w:rsidR="0020229F" w:rsidRPr="003A517A" w:rsidRDefault="0020229F" w:rsidP="0020229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11.7. Услуги считаются оказанными в полном объеме и с надлежащим качеством с момента подписания Заказчиком документов, указанных в пункте 11.2 настоящего Договора.</w:t>
      </w:r>
    </w:p>
    <w:p w14:paraId="549DC624" w14:textId="77777777" w:rsidR="0020229F" w:rsidRPr="00776A73" w:rsidRDefault="0020229F" w:rsidP="0020229F">
      <w:pPr>
        <w:widowControl w:val="0"/>
        <w:tabs>
          <w:tab w:val="left" w:pos="993"/>
          <w:tab w:val="left" w:pos="1134"/>
        </w:tabs>
        <w:autoSpaceDE w:val="0"/>
        <w:autoSpaceDN w:val="0"/>
        <w:adjustRightInd w:val="0"/>
        <w:ind w:firstLine="709"/>
        <w:jc w:val="both"/>
        <w:rPr>
          <w:rFonts w:eastAsia="Calibri"/>
          <w:szCs w:val="20"/>
          <w:lang w:eastAsia="ar-SA"/>
        </w:rPr>
      </w:pPr>
    </w:p>
    <w:p w14:paraId="43C74378" w14:textId="77777777" w:rsidR="0020229F" w:rsidRPr="003A517A" w:rsidRDefault="0020229F" w:rsidP="0020229F">
      <w:pPr>
        <w:suppressAutoHyphens/>
        <w:jc w:val="center"/>
        <w:rPr>
          <w:rFonts w:eastAsia="Calibri"/>
          <w:b/>
          <w:color w:val="000000"/>
          <w:lang w:eastAsia="en-US"/>
        </w:rPr>
      </w:pPr>
      <w:r w:rsidRPr="003A517A">
        <w:rPr>
          <w:rFonts w:eastAsia="Calibri"/>
          <w:b/>
          <w:lang w:eastAsia="en-US"/>
        </w:rPr>
        <w:t>12. ЭЛЕКТРОННЫЙ ДОКУМЕНТООБОРОТ</w:t>
      </w:r>
    </w:p>
    <w:p w14:paraId="4E743E1E" w14:textId="77777777" w:rsidR="0020229F" w:rsidRPr="003A517A" w:rsidRDefault="0020229F" w:rsidP="0020229F">
      <w:pPr>
        <w:tabs>
          <w:tab w:val="left" w:pos="1418"/>
        </w:tabs>
        <w:ind w:firstLine="709"/>
        <w:jc w:val="both"/>
        <w:rPr>
          <w:rFonts w:eastAsia="Calibri;Calibri"/>
          <w:lang w:eastAsia="en-US"/>
        </w:rPr>
      </w:pPr>
      <w:r w:rsidRPr="003A517A">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C7FD179" w14:textId="77777777" w:rsidR="0020229F" w:rsidRPr="003A517A" w:rsidRDefault="0020229F" w:rsidP="0020229F">
      <w:pPr>
        <w:tabs>
          <w:tab w:val="left" w:pos="1418"/>
        </w:tabs>
        <w:ind w:firstLine="709"/>
        <w:jc w:val="both"/>
        <w:rPr>
          <w:rFonts w:eastAsia="Calibri;Calibri"/>
          <w:lang w:eastAsia="en-US"/>
        </w:rPr>
      </w:pPr>
      <w:r w:rsidRPr="003A517A">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E940139" w14:textId="77777777" w:rsidR="0020229F" w:rsidRPr="003A517A" w:rsidRDefault="0020229F" w:rsidP="0020229F">
      <w:pPr>
        <w:tabs>
          <w:tab w:val="left" w:pos="1418"/>
        </w:tabs>
        <w:ind w:firstLine="709"/>
        <w:jc w:val="both"/>
        <w:rPr>
          <w:rFonts w:eastAsia="Calibri;Calibri"/>
          <w:lang w:eastAsia="en-US"/>
        </w:rPr>
      </w:pPr>
      <w:r w:rsidRPr="003A517A">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7EFFC19E" w14:textId="77777777" w:rsidR="0020229F" w:rsidRPr="003A517A" w:rsidRDefault="0020229F" w:rsidP="0020229F">
      <w:pPr>
        <w:tabs>
          <w:tab w:val="left" w:pos="1418"/>
        </w:tabs>
        <w:ind w:firstLine="709"/>
        <w:jc w:val="both"/>
        <w:rPr>
          <w:rFonts w:eastAsia="Calibri;Calibri"/>
          <w:lang w:eastAsia="en-US"/>
        </w:rPr>
      </w:pPr>
      <w:r w:rsidRPr="003A517A">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4B3C967" w14:textId="77777777" w:rsidR="0020229F" w:rsidRPr="003A517A" w:rsidRDefault="0020229F" w:rsidP="0020229F">
      <w:pPr>
        <w:tabs>
          <w:tab w:val="left" w:pos="1418"/>
        </w:tabs>
        <w:ind w:firstLine="709"/>
        <w:jc w:val="both"/>
        <w:rPr>
          <w:rFonts w:eastAsia="Calibri;Calibri"/>
          <w:lang w:eastAsia="en-US"/>
        </w:rPr>
      </w:pPr>
      <w:r w:rsidRPr="003A517A">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704249C2" w14:textId="77777777" w:rsidR="0020229F" w:rsidRPr="003A517A" w:rsidRDefault="0020229F" w:rsidP="0020229F">
      <w:pPr>
        <w:tabs>
          <w:tab w:val="left" w:pos="1418"/>
        </w:tabs>
        <w:ind w:firstLine="709"/>
        <w:jc w:val="both"/>
        <w:rPr>
          <w:rFonts w:eastAsia="Calibri;Calibri"/>
          <w:lang w:eastAsia="en-US"/>
        </w:rPr>
      </w:pPr>
      <w:r w:rsidRPr="003A517A">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A149369" w14:textId="77777777" w:rsidR="0020229F" w:rsidRPr="003A517A" w:rsidRDefault="0020229F" w:rsidP="0020229F">
      <w:pPr>
        <w:tabs>
          <w:tab w:val="left" w:pos="1418"/>
        </w:tabs>
        <w:ind w:firstLine="709"/>
        <w:jc w:val="both"/>
        <w:rPr>
          <w:rFonts w:eastAsia="Calibri;Calibri"/>
          <w:lang w:eastAsia="en-US"/>
        </w:rPr>
      </w:pPr>
      <w:r w:rsidRPr="003A517A">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267E768" w14:textId="77777777" w:rsidR="0020229F" w:rsidRPr="003A517A" w:rsidRDefault="0020229F" w:rsidP="0020229F">
      <w:pPr>
        <w:tabs>
          <w:tab w:val="left" w:pos="1418"/>
        </w:tabs>
        <w:ind w:firstLine="709"/>
        <w:jc w:val="both"/>
        <w:rPr>
          <w:rFonts w:eastAsia="Calibri"/>
          <w:lang w:eastAsia="en-US"/>
        </w:rPr>
      </w:pPr>
      <w:r w:rsidRPr="003A517A">
        <w:rPr>
          <w:rFonts w:eastAsia="Calibri;Calibri"/>
          <w:lang w:eastAsia="en-US"/>
        </w:rPr>
        <w:t xml:space="preserve">Каждая из Сторон несет ответственность за обеспечение </w:t>
      </w:r>
      <w:proofErr w:type="gramStart"/>
      <w:r w:rsidRPr="003A517A">
        <w:rPr>
          <w:rFonts w:eastAsia="Calibri;Calibri"/>
          <w:lang w:eastAsia="en-US"/>
        </w:rPr>
        <w:t>конфиденциальности</w:t>
      </w:r>
      <w:r w:rsidRPr="003A517A">
        <w:rPr>
          <w:rFonts w:eastAsia="Calibri"/>
          <w:lang w:eastAsia="en-US"/>
        </w:rPr>
        <w:t xml:space="preserve"> ключей</w:t>
      </w:r>
      <w:proofErr w:type="gramEnd"/>
      <w:r w:rsidRPr="003A517A">
        <w:rPr>
          <w:rFonts w:eastAsia="Calibri"/>
          <w:lang w:eastAsia="en-US"/>
        </w:rPr>
        <w:t xml:space="preserve"> квалицированной ЭП, недопущение использования принадлежащих ей ключей без ее согласия. </w:t>
      </w:r>
    </w:p>
    <w:p w14:paraId="27254677" w14:textId="77777777" w:rsidR="0020229F" w:rsidRPr="003A517A" w:rsidRDefault="0020229F" w:rsidP="0020229F">
      <w:pPr>
        <w:tabs>
          <w:tab w:val="left" w:pos="1418"/>
        </w:tabs>
        <w:ind w:firstLine="709"/>
        <w:jc w:val="both"/>
        <w:rPr>
          <w:rFonts w:eastAsia="Calibri;Calibri"/>
          <w:lang w:eastAsia="en-US"/>
        </w:rPr>
      </w:pPr>
      <w:r w:rsidRPr="003A517A">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w:t>
      </w:r>
      <w:r w:rsidRPr="003A517A">
        <w:rPr>
          <w:rFonts w:eastAsia="Calibri;Calibri"/>
          <w:lang w:eastAsia="en-US"/>
        </w:rPr>
        <w:lastRenderedPageBreak/>
        <w:t xml:space="preserve">документ на бумажном носителе с подписанием собственноручной подписью и направляет его другой Стороне в порядке, установленном Договором. </w:t>
      </w:r>
    </w:p>
    <w:p w14:paraId="5C0D1A39" w14:textId="77777777" w:rsidR="0020229F" w:rsidRPr="003A517A" w:rsidRDefault="0020229F" w:rsidP="0020229F">
      <w:pPr>
        <w:tabs>
          <w:tab w:val="left" w:pos="1418"/>
        </w:tabs>
        <w:ind w:firstLine="709"/>
        <w:jc w:val="both"/>
        <w:rPr>
          <w:rFonts w:eastAsia="Calibri;Calibri"/>
          <w:lang w:eastAsia="en-US"/>
        </w:rPr>
      </w:pPr>
      <w:r w:rsidRPr="003A517A">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DB3D21F" w14:textId="77777777" w:rsidR="0020229F" w:rsidRPr="003A517A" w:rsidRDefault="0020229F" w:rsidP="0020229F">
      <w:pPr>
        <w:tabs>
          <w:tab w:val="left" w:pos="1418"/>
        </w:tabs>
        <w:ind w:firstLine="709"/>
        <w:jc w:val="both"/>
        <w:rPr>
          <w:rFonts w:eastAsia="Calibri;Calibri"/>
          <w:lang w:eastAsia="en-US"/>
        </w:rPr>
      </w:pPr>
      <w:r w:rsidRPr="003A517A">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690F229" w14:textId="77777777" w:rsidR="0020229F" w:rsidRPr="003A517A" w:rsidRDefault="0020229F" w:rsidP="0020229F">
      <w:pPr>
        <w:tabs>
          <w:tab w:val="left" w:pos="1418"/>
        </w:tabs>
        <w:ind w:firstLine="709"/>
        <w:jc w:val="both"/>
        <w:rPr>
          <w:rFonts w:eastAsia="Calibri;Calibri"/>
          <w:lang w:eastAsia="en-US"/>
        </w:rPr>
      </w:pPr>
      <w:r w:rsidRPr="003A517A">
        <w:rPr>
          <w:rFonts w:eastAsia="Calibri;Calibri"/>
          <w:lang w:eastAsia="en-US"/>
        </w:rPr>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31A6F553" w14:textId="77777777" w:rsidR="0020229F" w:rsidRPr="003A517A" w:rsidRDefault="0020229F" w:rsidP="0020229F">
      <w:pPr>
        <w:keepNext/>
        <w:keepLines/>
        <w:suppressAutoHyphens/>
        <w:jc w:val="both"/>
        <w:outlineLvl w:val="1"/>
        <w:rPr>
          <w:b/>
          <w:color w:val="000000"/>
          <w:lang w:eastAsia="ar-SA"/>
        </w:rPr>
      </w:pPr>
    </w:p>
    <w:p w14:paraId="6D1E3051" w14:textId="77777777" w:rsidR="0020229F" w:rsidRPr="000D56C3" w:rsidRDefault="0020229F" w:rsidP="0020229F">
      <w:pPr>
        <w:pStyle w:val="a4"/>
        <w:numPr>
          <w:ilvl w:val="0"/>
          <w:numId w:val="47"/>
        </w:numPr>
        <w:tabs>
          <w:tab w:val="left" w:pos="0"/>
          <w:tab w:val="left" w:pos="426"/>
          <w:tab w:val="left" w:pos="993"/>
          <w:tab w:val="left" w:pos="1134"/>
          <w:tab w:val="left" w:pos="1276"/>
          <w:tab w:val="left" w:pos="1418"/>
          <w:tab w:val="left" w:pos="1560"/>
        </w:tabs>
        <w:ind w:right="-1"/>
        <w:jc w:val="center"/>
        <w:rPr>
          <w:b/>
        </w:rPr>
      </w:pPr>
      <w:r w:rsidRPr="000D56C3">
        <w:rPr>
          <w:b/>
        </w:rPr>
        <w:t>ПРОЧИЕ УСЛОВИЯ</w:t>
      </w:r>
    </w:p>
    <w:p w14:paraId="3A3071FC" w14:textId="77777777" w:rsidR="0020229F" w:rsidRPr="000D56C3" w:rsidRDefault="0020229F" w:rsidP="0020229F">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Pr>
          <w:rFonts w:eastAsia="Calibri"/>
          <w:lang w:val="ru-RU"/>
        </w:rPr>
        <w:t xml:space="preserve"> </w:t>
      </w:r>
      <w:r w:rsidRPr="000D56C3">
        <w:rPr>
          <w:rFonts w:eastAsia="Calibri"/>
          <w:lang w:val="ru-RU"/>
        </w:rPr>
        <w:t>Все изменения и дополнения к настоящему Договору вступают в силу после подписания их обеими Сторонами.</w:t>
      </w:r>
    </w:p>
    <w:p w14:paraId="6F91B360" w14:textId="77777777" w:rsidR="0020229F" w:rsidRPr="000D56C3" w:rsidRDefault="0020229F" w:rsidP="0020229F">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3A517A">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39B5A1E" w14:textId="77777777" w:rsidR="0020229F" w:rsidRPr="000D56C3" w:rsidRDefault="0020229F" w:rsidP="0020229F">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9DD0EA2" w14:textId="77777777" w:rsidR="0020229F" w:rsidRPr="007E37A0" w:rsidRDefault="0020229F" w:rsidP="0020229F">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В целях оперативного обмена документами Стороны договорились о возможности использовать, в качестве официальных</w:t>
      </w:r>
      <w:r w:rsidRPr="007E37A0">
        <w:rPr>
          <w:rFonts w:eastAsia="Calibri"/>
          <w:lang w:val="ru-RU"/>
        </w:rPr>
        <w:t xml:space="preserve">, документы, переданные посредством электронной почты с адреса электронной почты (на адрес электронной почты) Заказчика: </w:t>
      </w:r>
      <w:hyperlink r:id="rId35" w:history="1">
        <w:r w:rsidRPr="003A517A">
          <w:rPr>
            <w:rStyle w:val="ab"/>
            <w:rFonts w:eastAsia="Calibri"/>
          </w:rPr>
          <w:t>info</w:t>
        </w:r>
        <w:r w:rsidRPr="007E37A0">
          <w:rPr>
            <w:rStyle w:val="ab"/>
            <w:rFonts w:eastAsia="Calibri"/>
            <w:lang w:val="ru-RU"/>
          </w:rPr>
          <w:t>@</w:t>
        </w:r>
        <w:proofErr w:type="spellStart"/>
        <w:r w:rsidRPr="003A517A">
          <w:rPr>
            <w:rStyle w:val="ab"/>
            <w:rFonts w:eastAsia="Calibri"/>
          </w:rPr>
          <w:t>ncrc</w:t>
        </w:r>
        <w:proofErr w:type="spellEnd"/>
        <w:r w:rsidRPr="007E37A0">
          <w:rPr>
            <w:rStyle w:val="ab"/>
            <w:rFonts w:eastAsia="Calibri"/>
            <w:lang w:val="ru-RU"/>
          </w:rPr>
          <w:t>.</w:t>
        </w:r>
        <w:proofErr w:type="spellStart"/>
        <w:r w:rsidRPr="003A517A">
          <w:rPr>
            <w:rStyle w:val="ab"/>
            <w:rFonts w:eastAsia="Calibri"/>
          </w:rPr>
          <w:t>ru</w:t>
        </w:r>
        <w:proofErr w:type="spellEnd"/>
      </w:hyperlink>
      <w:r w:rsidRPr="007E37A0">
        <w:rPr>
          <w:lang w:val="ru-RU"/>
        </w:rPr>
        <w:t xml:space="preserve"> </w:t>
      </w:r>
      <w:r w:rsidRPr="007E37A0">
        <w:rPr>
          <w:rFonts w:eastAsia="Calibri"/>
          <w:lang w:val="ru-RU"/>
        </w:rPr>
        <w:t>на адрес электронной почты (с адреса электронной почты) Исполнителя</w:t>
      </w:r>
      <w:r w:rsidRPr="007E37A0">
        <w:rPr>
          <w:color w:val="0000FF"/>
          <w:u w:val="single"/>
          <w:lang w:val="ru-RU"/>
        </w:rPr>
        <w:t>__________________</w:t>
      </w:r>
      <w:r w:rsidRPr="007E37A0">
        <w:rPr>
          <w:rFonts w:eastAsia="Calibri"/>
          <w:lang w:val="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0873F9B" w14:textId="77777777" w:rsidR="0020229F" w:rsidRPr="007E37A0" w:rsidRDefault="0020229F" w:rsidP="0020229F">
      <w:pPr>
        <w:pStyle w:val="a4"/>
        <w:widowControl w:val="0"/>
        <w:numPr>
          <w:ilvl w:val="1"/>
          <w:numId w:val="47"/>
        </w:numPr>
        <w:tabs>
          <w:tab w:val="left" w:pos="1134"/>
          <w:tab w:val="left" w:pos="1276"/>
          <w:tab w:val="left" w:pos="1560"/>
        </w:tabs>
        <w:autoSpaceDE w:val="0"/>
        <w:autoSpaceDN w:val="0"/>
        <w:adjustRightInd w:val="0"/>
        <w:ind w:left="0" w:right="-1" w:firstLine="770"/>
        <w:jc w:val="both"/>
        <w:rPr>
          <w:lang w:val="ru-RU"/>
        </w:rPr>
      </w:pPr>
      <w:r w:rsidRPr="007E37A0">
        <w:rPr>
          <w:rFonts w:eastAsia="Calibri"/>
          <w:lang w:val="ru-RU"/>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0FA00696" w14:textId="77777777" w:rsidR="0020229F" w:rsidRPr="003A517A" w:rsidRDefault="0020229F" w:rsidP="0020229F">
      <w:pPr>
        <w:tabs>
          <w:tab w:val="left" w:pos="1134"/>
          <w:tab w:val="left" w:pos="1276"/>
          <w:tab w:val="left" w:pos="1560"/>
        </w:tabs>
        <w:ind w:firstLine="709"/>
        <w:jc w:val="both"/>
        <w:rPr>
          <w:rFonts w:eastAsia="Calibri"/>
        </w:rPr>
      </w:pPr>
      <w:r w:rsidRPr="003A517A">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92963EA" w14:textId="77777777" w:rsidR="0020229F" w:rsidRPr="003A517A" w:rsidRDefault="0020229F" w:rsidP="0020229F">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rPr>
      </w:pPr>
      <w:r w:rsidRPr="007E37A0">
        <w:rPr>
          <w:rFonts w:eastAsia="Calibri"/>
          <w:lang w:val="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proofErr w:type="spellStart"/>
      <w:r w:rsidRPr="003A517A">
        <w:rPr>
          <w:rFonts w:eastAsia="Calibri"/>
        </w:rPr>
        <w:t>Недостоверность</w:t>
      </w:r>
      <w:proofErr w:type="spellEnd"/>
      <w:r w:rsidRPr="003A517A">
        <w:rPr>
          <w:rFonts w:eastAsia="Calibri"/>
        </w:rPr>
        <w:t xml:space="preserve"> </w:t>
      </w:r>
      <w:proofErr w:type="spellStart"/>
      <w:r w:rsidRPr="003A517A">
        <w:rPr>
          <w:rFonts w:eastAsia="Calibri"/>
        </w:rPr>
        <w:t>подтверждаемых</w:t>
      </w:r>
      <w:proofErr w:type="spellEnd"/>
      <w:r w:rsidRPr="003A517A">
        <w:rPr>
          <w:rFonts w:eastAsia="Calibri"/>
        </w:rPr>
        <w:t xml:space="preserve"> </w:t>
      </w:r>
      <w:proofErr w:type="spellStart"/>
      <w:r w:rsidRPr="003A517A">
        <w:rPr>
          <w:rFonts w:eastAsia="Calibri"/>
        </w:rPr>
        <w:t>сведений</w:t>
      </w:r>
      <w:proofErr w:type="spellEnd"/>
      <w:r w:rsidRPr="003A517A">
        <w:rPr>
          <w:rFonts w:eastAsia="Calibri"/>
        </w:rPr>
        <w:t xml:space="preserve"> </w:t>
      </w:r>
      <w:proofErr w:type="spellStart"/>
      <w:r w:rsidRPr="003A517A">
        <w:rPr>
          <w:rFonts w:eastAsia="Calibri"/>
        </w:rPr>
        <w:t>является</w:t>
      </w:r>
      <w:proofErr w:type="spellEnd"/>
      <w:r w:rsidRPr="003A517A">
        <w:rPr>
          <w:rFonts w:eastAsia="Calibri"/>
        </w:rPr>
        <w:t xml:space="preserve"> </w:t>
      </w:r>
      <w:proofErr w:type="spellStart"/>
      <w:r w:rsidRPr="003A517A">
        <w:rPr>
          <w:rFonts w:eastAsia="Calibri"/>
        </w:rPr>
        <w:t>существенным</w:t>
      </w:r>
      <w:proofErr w:type="spellEnd"/>
      <w:r w:rsidRPr="003A517A">
        <w:rPr>
          <w:rFonts w:eastAsia="Calibri"/>
        </w:rPr>
        <w:t xml:space="preserve"> </w:t>
      </w:r>
      <w:proofErr w:type="spellStart"/>
      <w:r w:rsidRPr="003A517A">
        <w:rPr>
          <w:rFonts w:eastAsia="Calibri"/>
        </w:rPr>
        <w:t>нарушением</w:t>
      </w:r>
      <w:proofErr w:type="spellEnd"/>
      <w:r w:rsidRPr="003A517A">
        <w:rPr>
          <w:rFonts w:eastAsia="Calibri"/>
        </w:rPr>
        <w:t xml:space="preserve"> </w:t>
      </w:r>
      <w:proofErr w:type="spellStart"/>
      <w:r w:rsidRPr="003A517A">
        <w:rPr>
          <w:rFonts w:eastAsia="Calibri"/>
        </w:rPr>
        <w:t>настоящего</w:t>
      </w:r>
      <w:proofErr w:type="spellEnd"/>
      <w:r w:rsidRPr="003A517A">
        <w:rPr>
          <w:rFonts w:eastAsia="Calibri"/>
        </w:rPr>
        <w:t xml:space="preserve"> </w:t>
      </w:r>
      <w:proofErr w:type="spellStart"/>
      <w:r w:rsidRPr="003A517A">
        <w:rPr>
          <w:rFonts w:eastAsia="Calibri"/>
        </w:rPr>
        <w:t>Договора</w:t>
      </w:r>
      <w:proofErr w:type="spellEnd"/>
      <w:r w:rsidRPr="003A517A">
        <w:rPr>
          <w:rFonts w:eastAsia="Calibri"/>
        </w:rPr>
        <w:t>.</w:t>
      </w:r>
    </w:p>
    <w:p w14:paraId="13EABD0F" w14:textId="77777777" w:rsidR="0020229F" w:rsidRPr="007E37A0" w:rsidRDefault="0020229F" w:rsidP="0020229F">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Положения Гражданского кодекса Российской Федерации о коммерческом кредите к отношениям Сторон по настоящему Договору не применяются.</w:t>
      </w:r>
    </w:p>
    <w:p w14:paraId="2F63B301" w14:textId="77777777" w:rsidR="0020229F" w:rsidRPr="007E37A0" w:rsidRDefault="0020229F" w:rsidP="0020229F">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Стороны без письменного согласия другой Стороны не вправе передавать свои права и обязанности по Договору.</w:t>
      </w:r>
    </w:p>
    <w:p w14:paraId="1ED6FCF1" w14:textId="77777777" w:rsidR="0020229F" w:rsidRPr="003A517A" w:rsidRDefault="0020229F" w:rsidP="0020229F">
      <w:pPr>
        <w:tabs>
          <w:tab w:val="left" w:pos="1134"/>
          <w:tab w:val="left" w:pos="1276"/>
          <w:tab w:val="left" w:pos="1560"/>
        </w:tabs>
        <w:ind w:firstLine="709"/>
        <w:jc w:val="both"/>
      </w:pPr>
      <w:r w:rsidRPr="003A517A">
        <w:t xml:space="preserve">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w:t>
      </w:r>
      <w:r w:rsidRPr="003A517A">
        <w:lastRenderedPageBreak/>
        <w:t>Исполнитель уплатит Заказчику штраф в размере 50% от переуступленного денежного требования по указанным договорам уступки.</w:t>
      </w:r>
    </w:p>
    <w:p w14:paraId="38B25948" w14:textId="77777777" w:rsidR="0020229F" w:rsidRPr="003A517A" w:rsidRDefault="0020229F" w:rsidP="0020229F">
      <w:pPr>
        <w:tabs>
          <w:tab w:val="left" w:pos="1134"/>
          <w:tab w:val="left" w:pos="1276"/>
          <w:tab w:val="left" w:pos="1560"/>
        </w:tabs>
        <w:ind w:firstLine="709"/>
        <w:jc w:val="both"/>
        <w:rPr>
          <w:rFonts w:eastAsia="Calibri"/>
        </w:rPr>
      </w:pPr>
      <w:r w:rsidRPr="003A517A">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2D17EDAF" w14:textId="77777777" w:rsidR="0020229F" w:rsidRPr="007E37A0" w:rsidRDefault="0020229F" w:rsidP="0020229F">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0A0613D7" w14:textId="77777777" w:rsidR="0020229F" w:rsidRPr="007E37A0" w:rsidRDefault="0020229F" w:rsidP="0020229F">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Все указанные в Договоре приложения являются его неотъемлемой частью:</w:t>
      </w:r>
    </w:p>
    <w:p w14:paraId="2633DA9A" w14:textId="77777777" w:rsidR="0020229F" w:rsidRPr="000D56C3" w:rsidRDefault="0020229F" w:rsidP="0020229F">
      <w:pPr>
        <w:numPr>
          <w:ilvl w:val="2"/>
          <w:numId w:val="47"/>
        </w:numPr>
        <w:tabs>
          <w:tab w:val="left" w:pos="1134"/>
          <w:tab w:val="left" w:pos="1276"/>
          <w:tab w:val="left" w:pos="1560"/>
        </w:tabs>
        <w:ind w:left="0" w:firstLine="756"/>
        <w:rPr>
          <w:rFonts w:eastAsia="Calibri"/>
        </w:rPr>
      </w:pPr>
      <w:r w:rsidRPr="000D56C3">
        <w:rPr>
          <w:rFonts w:eastAsia="Calibri"/>
        </w:rPr>
        <w:t>Приложение № 1 – список автомобилей Заказчика</w:t>
      </w:r>
      <w:r w:rsidRPr="000D56C3">
        <w:rPr>
          <w:bCs/>
          <w:lang w:eastAsia="ar-SA"/>
        </w:rPr>
        <w:t>.</w:t>
      </w:r>
    </w:p>
    <w:p w14:paraId="2E5601F7" w14:textId="77777777" w:rsidR="0020229F" w:rsidRPr="00776A73" w:rsidRDefault="0020229F" w:rsidP="0020229F">
      <w:pPr>
        <w:numPr>
          <w:ilvl w:val="2"/>
          <w:numId w:val="47"/>
        </w:numPr>
        <w:tabs>
          <w:tab w:val="left" w:pos="1134"/>
          <w:tab w:val="left" w:pos="1276"/>
          <w:tab w:val="left" w:pos="1560"/>
        </w:tabs>
        <w:ind w:left="0" w:firstLine="756"/>
        <w:rPr>
          <w:rFonts w:eastAsia="Calibri"/>
        </w:rPr>
      </w:pPr>
      <w:r w:rsidRPr="00776A73">
        <w:rPr>
          <w:rFonts w:eastAsia="Calibri"/>
        </w:rPr>
        <w:t>Приложение № 2 – сроки гарантии.</w:t>
      </w:r>
    </w:p>
    <w:p w14:paraId="3496272A" w14:textId="77777777" w:rsidR="0020229F" w:rsidRPr="00776A73" w:rsidRDefault="0020229F" w:rsidP="0020229F">
      <w:pPr>
        <w:widowControl w:val="0"/>
        <w:numPr>
          <w:ilvl w:val="0"/>
          <w:numId w:val="47"/>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7F694634" w14:textId="77777777" w:rsidR="0020229F" w:rsidRPr="00776A73" w:rsidRDefault="0020229F" w:rsidP="0020229F">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20229F" w:rsidRPr="00776A73" w14:paraId="231CA40E" w14:textId="77777777" w:rsidTr="008255C9">
        <w:tc>
          <w:tcPr>
            <w:tcW w:w="2492" w:type="pct"/>
            <w:shd w:val="clear" w:color="auto" w:fill="auto"/>
          </w:tcPr>
          <w:p w14:paraId="04B731D4" w14:textId="77777777" w:rsidR="0020229F" w:rsidRPr="00776A73" w:rsidRDefault="0020229F" w:rsidP="008255C9">
            <w:pPr>
              <w:shd w:val="clear" w:color="auto" w:fill="FFFFFF"/>
              <w:tabs>
                <w:tab w:val="num" w:pos="567"/>
                <w:tab w:val="left" w:pos="816"/>
              </w:tabs>
              <w:ind w:firstLine="709"/>
              <w:jc w:val="both"/>
            </w:pPr>
            <w:r w:rsidRPr="00776A73">
              <w:rPr>
                <w:b/>
              </w:rPr>
              <w:t>ИСПОЛНИТЕЛЬ</w:t>
            </w:r>
            <w:r w:rsidRPr="00776A73">
              <w:t>:</w:t>
            </w:r>
          </w:p>
          <w:p w14:paraId="02FF4C17" w14:textId="77777777" w:rsidR="0020229F" w:rsidRPr="00776A73" w:rsidRDefault="0020229F" w:rsidP="008255C9">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1716B911" w14:textId="77777777" w:rsidR="0020229F" w:rsidRPr="00776A73" w:rsidRDefault="0020229F" w:rsidP="008255C9">
            <w:pPr>
              <w:widowControl w:val="0"/>
              <w:tabs>
                <w:tab w:val="left" w:pos="1134"/>
              </w:tabs>
              <w:autoSpaceDE w:val="0"/>
              <w:autoSpaceDN w:val="0"/>
              <w:adjustRightInd w:val="0"/>
              <w:ind w:right="140"/>
              <w:rPr>
                <w:rFonts w:eastAsia="Calibri"/>
                <w:u w:val="single"/>
                <w:lang w:bidi="ru-RU"/>
              </w:rPr>
            </w:pPr>
          </w:p>
          <w:p w14:paraId="5DC6892F" w14:textId="77777777" w:rsidR="0020229F" w:rsidRPr="00776A73" w:rsidRDefault="0020229F" w:rsidP="008255C9">
            <w:pPr>
              <w:widowControl w:val="0"/>
              <w:tabs>
                <w:tab w:val="left" w:pos="1134"/>
              </w:tabs>
              <w:autoSpaceDE w:val="0"/>
              <w:autoSpaceDN w:val="0"/>
              <w:adjustRightInd w:val="0"/>
              <w:ind w:right="140"/>
              <w:rPr>
                <w:rFonts w:eastAsia="Calibri"/>
                <w:u w:val="single"/>
                <w:lang w:bidi="ru-RU"/>
              </w:rPr>
            </w:pPr>
          </w:p>
          <w:p w14:paraId="2489AFE9" w14:textId="77777777" w:rsidR="0020229F" w:rsidRPr="00776A73" w:rsidRDefault="0020229F" w:rsidP="008255C9">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512E3D55" w14:textId="77777777" w:rsidR="0020229F" w:rsidRPr="00776A73" w:rsidRDefault="0020229F" w:rsidP="008255C9">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75F3CEDA" w14:textId="77777777" w:rsidR="0020229F" w:rsidRPr="00776A73" w:rsidRDefault="0020229F" w:rsidP="008255C9">
            <w:pPr>
              <w:widowControl w:val="0"/>
              <w:tabs>
                <w:tab w:val="left" w:pos="1134"/>
              </w:tabs>
              <w:autoSpaceDE w:val="0"/>
              <w:autoSpaceDN w:val="0"/>
              <w:adjustRightInd w:val="0"/>
              <w:ind w:right="140"/>
              <w:rPr>
                <w:rFonts w:eastAsia="Calibri"/>
                <w:u w:val="single"/>
                <w:lang w:bidi="ru-RU"/>
              </w:rPr>
            </w:pPr>
          </w:p>
          <w:p w14:paraId="25536D65" w14:textId="77777777" w:rsidR="0020229F" w:rsidRPr="00776A73" w:rsidRDefault="0020229F" w:rsidP="008255C9">
            <w:pPr>
              <w:widowControl w:val="0"/>
              <w:tabs>
                <w:tab w:val="left" w:pos="1134"/>
              </w:tabs>
              <w:autoSpaceDE w:val="0"/>
              <w:autoSpaceDN w:val="0"/>
              <w:adjustRightInd w:val="0"/>
              <w:ind w:right="140"/>
              <w:rPr>
                <w:rFonts w:eastAsia="Calibri"/>
                <w:u w:val="single"/>
                <w:lang w:bidi="ru-RU"/>
              </w:rPr>
            </w:pPr>
          </w:p>
          <w:p w14:paraId="0C987A43" w14:textId="77777777" w:rsidR="0020229F" w:rsidRPr="00776A73" w:rsidRDefault="0020229F" w:rsidP="008255C9">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50970327" w14:textId="77777777" w:rsidR="0020229F" w:rsidRPr="00776A73" w:rsidRDefault="0020229F" w:rsidP="008255C9">
            <w:pPr>
              <w:shd w:val="clear" w:color="auto" w:fill="FFFFFF"/>
              <w:tabs>
                <w:tab w:val="num" w:pos="567"/>
                <w:tab w:val="left" w:pos="816"/>
              </w:tabs>
              <w:ind w:firstLine="709"/>
              <w:jc w:val="both"/>
              <w:rPr>
                <w:b/>
              </w:rPr>
            </w:pPr>
          </w:p>
          <w:p w14:paraId="4C60CC74" w14:textId="77777777" w:rsidR="0020229F" w:rsidRPr="00776A73" w:rsidRDefault="0020229F" w:rsidP="008255C9">
            <w:pPr>
              <w:shd w:val="clear" w:color="auto" w:fill="FFFFFF"/>
              <w:tabs>
                <w:tab w:val="num" w:pos="567"/>
                <w:tab w:val="left" w:pos="816"/>
              </w:tabs>
              <w:jc w:val="both"/>
              <w:rPr>
                <w:b/>
              </w:rPr>
            </w:pPr>
          </w:p>
          <w:p w14:paraId="38905D73" w14:textId="77777777" w:rsidR="0020229F" w:rsidRPr="00776A73" w:rsidRDefault="0020229F" w:rsidP="008255C9">
            <w:pPr>
              <w:shd w:val="clear" w:color="auto" w:fill="FFFFFF"/>
              <w:tabs>
                <w:tab w:val="num" w:pos="567"/>
                <w:tab w:val="left" w:pos="816"/>
              </w:tabs>
              <w:jc w:val="both"/>
              <w:rPr>
                <w:b/>
              </w:rPr>
            </w:pPr>
          </w:p>
          <w:p w14:paraId="155DE06B" w14:textId="77777777" w:rsidR="0020229F" w:rsidRPr="00776A73" w:rsidRDefault="0020229F" w:rsidP="008255C9">
            <w:pPr>
              <w:shd w:val="clear" w:color="auto" w:fill="FFFFFF"/>
              <w:tabs>
                <w:tab w:val="num" w:pos="567"/>
                <w:tab w:val="left" w:pos="816"/>
              </w:tabs>
              <w:jc w:val="both"/>
              <w:rPr>
                <w:b/>
              </w:rPr>
            </w:pPr>
          </w:p>
          <w:p w14:paraId="4D7721F7" w14:textId="77777777" w:rsidR="0020229F" w:rsidRPr="00776A73" w:rsidRDefault="0020229F" w:rsidP="008255C9">
            <w:pPr>
              <w:shd w:val="clear" w:color="auto" w:fill="FFFFFF"/>
              <w:tabs>
                <w:tab w:val="num" w:pos="567"/>
                <w:tab w:val="left" w:pos="816"/>
              </w:tabs>
              <w:jc w:val="both"/>
              <w:rPr>
                <w:b/>
              </w:rPr>
            </w:pPr>
          </w:p>
          <w:p w14:paraId="6E5EEA4D" w14:textId="77777777" w:rsidR="0020229F" w:rsidRPr="00776A73" w:rsidRDefault="0020229F" w:rsidP="008255C9">
            <w:pPr>
              <w:shd w:val="clear" w:color="auto" w:fill="FFFFFF"/>
              <w:tabs>
                <w:tab w:val="num" w:pos="567"/>
                <w:tab w:val="left" w:pos="816"/>
              </w:tabs>
              <w:jc w:val="both"/>
              <w:rPr>
                <w:b/>
              </w:rPr>
            </w:pPr>
          </w:p>
          <w:p w14:paraId="4A4F898D" w14:textId="77777777" w:rsidR="0020229F" w:rsidRPr="00776A73" w:rsidRDefault="0020229F" w:rsidP="008255C9">
            <w:pPr>
              <w:shd w:val="clear" w:color="auto" w:fill="FFFFFF"/>
              <w:tabs>
                <w:tab w:val="num" w:pos="567"/>
                <w:tab w:val="left" w:pos="816"/>
              </w:tabs>
              <w:jc w:val="both"/>
              <w:rPr>
                <w:b/>
              </w:rPr>
            </w:pPr>
          </w:p>
          <w:p w14:paraId="685CD08B" w14:textId="77777777" w:rsidR="0020229F" w:rsidRPr="00776A73" w:rsidRDefault="0020229F" w:rsidP="008255C9">
            <w:pPr>
              <w:shd w:val="clear" w:color="auto" w:fill="FFFFFF"/>
              <w:tabs>
                <w:tab w:val="num" w:pos="567"/>
                <w:tab w:val="left" w:pos="816"/>
              </w:tabs>
              <w:jc w:val="both"/>
              <w:rPr>
                <w:b/>
              </w:rPr>
            </w:pPr>
          </w:p>
          <w:p w14:paraId="4BB95B08" w14:textId="77777777" w:rsidR="0020229F" w:rsidRPr="00776A73" w:rsidRDefault="0020229F" w:rsidP="008255C9">
            <w:pPr>
              <w:shd w:val="clear" w:color="auto" w:fill="FFFFFF"/>
              <w:tabs>
                <w:tab w:val="num" w:pos="567"/>
                <w:tab w:val="left" w:pos="816"/>
              </w:tabs>
              <w:jc w:val="both"/>
              <w:rPr>
                <w:b/>
              </w:rPr>
            </w:pPr>
          </w:p>
          <w:p w14:paraId="20E62962" w14:textId="77777777" w:rsidR="0020229F" w:rsidRPr="00776A73" w:rsidRDefault="0020229F" w:rsidP="008255C9">
            <w:pPr>
              <w:shd w:val="clear" w:color="auto" w:fill="FFFFFF"/>
              <w:tabs>
                <w:tab w:val="num" w:pos="567"/>
                <w:tab w:val="left" w:pos="816"/>
              </w:tabs>
              <w:jc w:val="both"/>
              <w:rPr>
                <w:b/>
              </w:rPr>
            </w:pPr>
          </w:p>
          <w:p w14:paraId="38CE6886" w14:textId="77777777" w:rsidR="0020229F" w:rsidRPr="00776A73" w:rsidRDefault="0020229F" w:rsidP="008255C9">
            <w:pPr>
              <w:shd w:val="clear" w:color="auto" w:fill="FFFFFF"/>
              <w:tabs>
                <w:tab w:val="num" w:pos="567"/>
                <w:tab w:val="left" w:pos="816"/>
              </w:tabs>
              <w:jc w:val="both"/>
              <w:rPr>
                <w:b/>
              </w:rPr>
            </w:pPr>
          </w:p>
          <w:p w14:paraId="618CA0F0" w14:textId="77777777" w:rsidR="0020229F" w:rsidRPr="00776A73" w:rsidRDefault="0020229F" w:rsidP="008255C9">
            <w:pPr>
              <w:shd w:val="clear" w:color="auto" w:fill="FFFFFF"/>
              <w:tabs>
                <w:tab w:val="num" w:pos="567"/>
                <w:tab w:val="left" w:pos="816"/>
              </w:tabs>
              <w:jc w:val="both"/>
              <w:rPr>
                <w:b/>
              </w:rPr>
            </w:pPr>
          </w:p>
          <w:p w14:paraId="6B07033B" w14:textId="77777777" w:rsidR="0020229F" w:rsidRPr="00776A73" w:rsidRDefault="0020229F" w:rsidP="008255C9">
            <w:pPr>
              <w:shd w:val="clear" w:color="auto" w:fill="FFFFFF"/>
              <w:tabs>
                <w:tab w:val="num" w:pos="567"/>
                <w:tab w:val="left" w:pos="816"/>
              </w:tabs>
              <w:jc w:val="both"/>
              <w:rPr>
                <w:b/>
              </w:rPr>
            </w:pPr>
            <w:r w:rsidRPr="00776A73">
              <w:rPr>
                <w:b/>
              </w:rPr>
              <w:t>ОТ ИСПОЛНИТЕЛЯ:</w:t>
            </w:r>
          </w:p>
          <w:p w14:paraId="0713EBCB" w14:textId="77777777" w:rsidR="0020229F" w:rsidRPr="00776A73" w:rsidRDefault="0020229F" w:rsidP="008255C9">
            <w:pPr>
              <w:shd w:val="clear" w:color="auto" w:fill="FFFFFF"/>
              <w:tabs>
                <w:tab w:val="num" w:pos="567"/>
                <w:tab w:val="left" w:pos="816"/>
              </w:tabs>
              <w:jc w:val="both"/>
              <w:rPr>
                <w:b/>
              </w:rPr>
            </w:pPr>
          </w:p>
          <w:p w14:paraId="224979E1" w14:textId="77777777" w:rsidR="0020229F" w:rsidRPr="00776A73" w:rsidRDefault="0020229F" w:rsidP="008255C9">
            <w:pPr>
              <w:shd w:val="clear" w:color="auto" w:fill="FFFFFF"/>
              <w:tabs>
                <w:tab w:val="num" w:pos="567"/>
                <w:tab w:val="left" w:pos="816"/>
              </w:tabs>
              <w:jc w:val="both"/>
            </w:pPr>
            <w:r w:rsidRPr="00776A73">
              <w:t>_______________ /                                  /</w:t>
            </w:r>
          </w:p>
          <w:p w14:paraId="77D569E0" w14:textId="77777777" w:rsidR="0020229F" w:rsidRPr="00776A73" w:rsidRDefault="0020229F" w:rsidP="008255C9">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514BBEF8" w14:textId="77777777" w:rsidR="0020229F" w:rsidRPr="00776A73" w:rsidRDefault="0020229F" w:rsidP="008255C9">
            <w:pPr>
              <w:shd w:val="clear" w:color="auto" w:fill="FFFFFF"/>
              <w:tabs>
                <w:tab w:val="num" w:pos="567"/>
                <w:tab w:val="left" w:pos="816"/>
              </w:tabs>
              <w:ind w:firstLine="34"/>
              <w:jc w:val="both"/>
              <w:rPr>
                <w:b/>
              </w:rPr>
            </w:pPr>
            <w:r w:rsidRPr="00776A73">
              <w:rPr>
                <w:b/>
              </w:rPr>
              <w:t>ЗАКАЗЧИК:</w:t>
            </w:r>
          </w:p>
          <w:p w14:paraId="61EA0F07" w14:textId="77777777" w:rsidR="0020229F" w:rsidRPr="00776A73" w:rsidRDefault="0020229F" w:rsidP="008255C9">
            <w:pPr>
              <w:jc w:val="both"/>
              <w:rPr>
                <w:b/>
              </w:rPr>
            </w:pPr>
            <w:r w:rsidRPr="00776A73">
              <w:rPr>
                <w:b/>
              </w:rPr>
              <w:t>АО «КАВКАЗ.РФ»</w:t>
            </w:r>
          </w:p>
          <w:p w14:paraId="6B4F5EB3" w14:textId="77777777" w:rsidR="0020229F" w:rsidRPr="00776A73" w:rsidRDefault="0020229F" w:rsidP="008255C9">
            <w:pPr>
              <w:jc w:val="both"/>
              <w:rPr>
                <w:color w:val="000000"/>
                <w:u w:val="single"/>
              </w:rPr>
            </w:pPr>
            <w:r w:rsidRPr="00776A73">
              <w:rPr>
                <w:bCs/>
                <w:u w:val="single"/>
              </w:rPr>
              <w:t>Адрес места нахождения</w:t>
            </w:r>
            <w:r w:rsidRPr="00776A73">
              <w:rPr>
                <w:color w:val="000000"/>
                <w:u w:val="single"/>
              </w:rPr>
              <w:t xml:space="preserve">: </w:t>
            </w:r>
          </w:p>
          <w:p w14:paraId="5EF0ED17" w14:textId="77777777" w:rsidR="0020229F" w:rsidRPr="00776A73" w:rsidRDefault="0020229F" w:rsidP="008255C9">
            <w:pPr>
              <w:jc w:val="both"/>
            </w:pPr>
            <w:r w:rsidRPr="00776A73">
              <w:t xml:space="preserve">улица </w:t>
            </w:r>
            <w:proofErr w:type="spellStart"/>
            <w:r w:rsidRPr="00776A73">
              <w:t>Тестовская</w:t>
            </w:r>
            <w:proofErr w:type="spellEnd"/>
            <w:r w:rsidRPr="00776A73">
              <w:t>, дом 10, 26 этаж, помещение I,</w:t>
            </w:r>
          </w:p>
          <w:p w14:paraId="5BC47321" w14:textId="77777777" w:rsidR="0020229F" w:rsidRPr="00776A73" w:rsidRDefault="0020229F" w:rsidP="008255C9">
            <w:pPr>
              <w:jc w:val="both"/>
            </w:pPr>
            <w:r w:rsidRPr="00776A73">
              <w:t>город Москва, Российская Федерация, 123112</w:t>
            </w:r>
          </w:p>
          <w:p w14:paraId="1A81A8C9" w14:textId="77777777" w:rsidR="0020229F" w:rsidRPr="00776A73" w:rsidRDefault="0020229F" w:rsidP="008255C9">
            <w:pPr>
              <w:jc w:val="both"/>
              <w:rPr>
                <w:color w:val="000000"/>
                <w:u w:val="single"/>
              </w:rPr>
            </w:pPr>
            <w:r w:rsidRPr="00776A73">
              <w:rPr>
                <w:color w:val="000000"/>
                <w:u w:val="single"/>
              </w:rPr>
              <w:t xml:space="preserve">Адрес для отправки </w:t>
            </w:r>
          </w:p>
          <w:p w14:paraId="7B34DACB" w14:textId="77777777" w:rsidR="0020229F" w:rsidRPr="00776A73" w:rsidRDefault="0020229F" w:rsidP="008255C9">
            <w:pPr>
              <w:jc w:val="both"/>
              <w:rPr>
                <w:color w:val="000000"/>
                <w:u w:val="single"/>
              </w:rPr>
            </w:pPr>
            <w:r w:rsidRPr="00776A73">
              <w:rPr>
                <w:color w:val="000000"/>
                <w:u w:val="single"/>
              </w:rPr>
              <w:t>почтовой корреспонденции:</w:t>
            </w:r>
          </w:p>
          <w:p w14:paraId="35BA8B4B" w14:textId="77777777" w:rsidR="0020229F" w:rsidRPr="00776A73" w:rsidRDefault="0020229F" w:rsidP="008255C9">
            <w:pPr>
              <w:jc w:val="both"/>
            </w:pPr>
            <w:r w:rsidRPr="00776A73">
              <w:t xml:space="preserve">123112, Российская Федерация, город Москва, </w:t>
            </w:r>
          </w:p>
          <w:p w14:paraId="507E854D" w14:textId="77777777" w:rsidR="0020229F" w:rsidRPr="00776A73" w:rsidRDefault="0020229F" w:rsidP="008255C9">
            <w:pPr>
              <w:jc w:val="both"/>
            </w:pPr>
            <w:r w:rsidRPr="00776A73">
              <w:t xml:space="preserve">улица </w:t>
            </w:r>
            <w:proofErr w:type="spellStart"/>
            <w:r w:rsidRPr="00776A73">
              <w:t>Тестовская</w:t>
            </w:r>
            <w:proofErr w:type="spellEnd"/>
            <w:r w:rsidRPr="00776A73">
              <w:t xml:space="preserve">, дом 10, 26 этаж, помещение I </w:t>
            </w:r>
          </w:p>
          <w:p w14:paraId="20CCB8A3" w14:textId="77777777" w:rsidR="0020229F" w:rsidRPr="00776A73" w:rsidRDefault="0020229F" w:rsidP="008255C9">
            <w:pPr>
              <w:jc w:val="both"/>
            </w:pPr>
            <w:r w:rsidRPr="00776A73">
              <w:t>Тел./факс: +7(495)775-91-22/ +7(495)775-91-24</w:t>
            </w:r>
          </w:p>
          <w:p w14:paraId="68D3FAA3" w14:textId="77777777" w:rsidR="0020229F" w:rsidRPr="00776A73" w:rsidRDefault="0020229F" w:rsidP="008255C9">
            <w:pPr>
              <w:jc w:val="both"/>
            </w:pPr>
            <w:r w:rsidRPr="00776A73">
              <w:t>ИНН 2632100740, КПП 770301001</w:t>
            </w:r>
          </w:p>
          <w:p w14:paraId="27432C9D" w14:textId="77777777" w:rsidR="0020229F" w:rsidRPr="00776A73" w:rsidRDefault="0020229F" w:rsidP="008255C9">
            <w:pPr>
              <w:jc w:val="both"/>
            </w:pPr>
            <w:r w:rsidRPr="00776A73">
              <w:t>ОКПО 67132337, ОГРН 1102632003320</w:t>
            </w:r>
          </w:p>
          <w:p w14:paraId="57133E01" w14:textId="77777777" w:rsidR="0020229F" w:rsidRPr="00776A73" w:rsidRDefault="0020229F" w:rsidP="008255C9">
            <w:pPr>
              <w:jc w:val="both"/>
              <w:rPr>
                <w:color w:val="000000"/>
                <w:u w:val="single"/>
              </w:rPr>
            </w:pPr>
            <w:r w:rsidRPr="00776A73">
              <w:rPr>
                <w:color w:val="000000"/>
                <w:u w:val="single"/>
              </w:rPr>
              <w:t>Платежные реквизиты:</w:t>
            </w:r>
          </w:p>
          <w:p w14:paraId="183E8455" w14:textId="77777777" w:rsidR="0020229F" w:rsidRPr="00776A73" w:rsidRDefault="0020229F" w:rsidP="008255C9">
            <w:r w:rsidRPr="00776A73">
              <w:t>р/счет № 40701810500020000436</w:t>
            </w:r>
          </w:p>
          <w:p w14:paraId="31676DCC" w14:textId="77777777" w:rsidR="0020229F" w:rsidRPr="00776A73" w:rsidRDefault="0020229F" w:rsidP="008255C9">
            <w:r w:rsidRPr="00776A73">
              <w:t xml:space="preserve">Банк: ПАО СБЕРБАНК г. Москва  </w:t>
            </w:r>
          </w:p>
          <w:p w14:paraId="67EBF86F" w14:textId="77777777" w:rsidR="0020229F" w:rsidRPr="00776A73" w:rsidRDefault="0020229F" w:rsidP="008255C9">
            <w:r w:rsidRPr="00776A73">
              <w:t>Корреспондентский счет: 30101810400000000225</w:t>
            </w:r>
          </w:p>
          <w:p w14:paraId="62A6A58B" w14:textId="77777777" w:rsidR="0020229F" w:rsidRPr="00776A73" w:rsidRDefault="0020229F" w:rsidP="008255C9">
            <w:pPr>
              <w:shd w:val="clear" w:color="auto" w:fill="FFFFFF"/>
              <w:tabs>
                <w:tab w:val="num" w:pos="567"/>
                <w:tab w:val="left" w:pos="816"/>
              </w:tabs>
              <w:ind w:firstLine="36"/>
              <w:jc w:val="both"/>
              <w:rPr>
                <w:color w:val="000000"/>
              </w:rPr>
            </w:pPr>
            <w:r w:rsidRPr="00776A73">
              <w:t>БИК: 044525225</w:t>
            </w:r>
          </w:p>
          <w:p w14:paraId="2E29C2ED" w14:textId="77777777" w:rsidR="0020229F" w:rsidRPr="00776A73" w:rsidRDefault="0020229F" w:rsidP="008255C9">
            <w:pPr>
              <w:shd w:val="clear" w:color="auto" w:fill="FFFFFF"/>
              <w:tabs>
                <w:tab w:val="num" w:pos="567"/>
                <w:tab w:val="left" w:pos="816"/>
              </w:tabs>
              <w:ind w:firstLine="36"/>
              <w:jc w:val="both"/>
              <w:rPr>
                <w:b/>
              </w:rPr>
            </w:pPr>
          </w:p>
          <w:p w14:paraId="1327DA7D" w14:textId="77777777" w:rsidR="0020229F" w:rsidRPr="00776A73" w:rsidRDefault="0020229F" w:rsidP="008255C9">
            <w:pPr>
              <w:shd w:val="clear" w:color="auto" w:fill="FFFFFF"/>
              <w:tabs>
                <w:tab w:val="num" w:pos="567"/>
                <w:tab w:val="left" w:pos="816"/>
              </w:tabs>
              <w:rPr>
                <w:b/>
              </w:rPr>
            </w:pPr>
            <w:r w:rsidRPr="00776A73">
              <w:rPr>
                <w:b/>
              </w:rPr>
              <w:t>ОТ ЗАКАЗЧИКА:</w:t>
            </w:r>
          </w:p>
          <w:p w14:paraId="7AF59F76" w14:textId="77777777" w:rsidR="0020229F" w:rsidRPr="00776A73" w:rsidRDefault="0020229F" w:rsidP="008255C9">
            <w:pPr>
              <w:shd w:val="clear" w:color="auto" w:fill="FFFFFF"/>
              <w:tabs>
                <w:tab w:val="num" w:pos="567"/>
                <w:tab w:val="left" w:pos="816"/>
              </w:tabs>
              <w:ind w:firstLine="709"/>
              <w:jc w:val="both"/>
              <w:rPr>
                <w:b/>
              </w:rPr>
            </w:pPr>
          </w:p>
          <w:p w14:paraId="3BF35898" w14:textId="77777777" w:rsidR="0020229F" w:rsidRPr="00776A73" w:rsidRDefault="0020229F" w:rsidP="008255C9">
            <w:pPr>
              <w:jc w:val="both"/>
              <w:rPr>
                <w:color w:val="000000"/>
              </w:rPr>
            </w:pPr>
            <w:r w:rsidRPr="00776A73">
              <w:t>______________ /</w:t>
            </w:r>
            <w:r w:rsidRPr="00776A73">
              <w:rPr>
                <w:bCs/>
              </w:rPr>
              <w:t xml:space="preserve">                                         </w:t>
            </w:r>
            <w:r w:rsidRPr="00776A73">
              <w:t>/</w:t>
            </w:r>
          </w:p>
          <w:p w14:paraId="019A9A43" w14:textId="77777777" w:rsidR="0020229F" w:rsidRPr="00776A73" w:rsidRDefault="0020229F" w:rsidP="008255C9">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1CCE6AE8" w14:textId="77777777" w:rsidR="0020229F" w:rsidRDefault="0020229F" w:rsidP="0020229F">
      <w:pPr>
        <w:widowControl w:val="0"/>
        <w:sectPr w:rsidR="0020229F" w:rsidSect="00BC1DED">
          <w:footerReference w:type="even" r:id="rId36"/>
          <w:footerReference w:type="default" r:id="rId37"/>
          <w:pgSz w:w="11906" w:h="16838"/>
          <w:pgMar w:top="709" w:right="849" w:bottom="426" w:left="1134" w:header="454" w:footer="510" w:gutter="0"/>
          <w:cols w:space="708"/>
          <w:docGrid w:linePitch="360"/>
        </w:sectPr>
      </w:pPr>
    </w:p>
    <w:p w14:paraId="35E7FFA4" w14:textId="77777777" w:rsidR="0020229F" w:rsidRPr="009D152B" w:rsidRDefault="0020229F" w:rsidP="0020229F">
      <w:pPr>
        <w:widowControl w:val="0"/>
      </w:pPr>
    </w:p>
    <w:p w14:paraId="2046FF00" w14:textId="77777777" w:rsidR="0020229F" w:rsidRPr="009D152B" w:rsidRDefault="0020229F" w:rsidP="0020229F">
      <w:pPr>
        <w:ind w:firstLine="709"/>
        <w:jc w:val="right"/>
        <w:rPr>
          <w:b/>
        </w:rPr>
      </w:pPr>
      <w:r w:rsidRPr="009D152B">
        <w:rPr>
          <w:b/>
        </w:rPr>
        <w:t>Приложение № 1</w:t>
      </w:r>
    </w:p>
    <w:p w14:paraId="5EB158A6" w14:textId="77777777" w:rsidR="0020229F" w:rsidRPr="009D152B" w:rsidRDefault="0020229F" w:rsidP="0020229F">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54A2B43E" w14:textId="77777777" w:rsidR="0020229F" w:rsidRPr="009D152B" w:rsidRDefault="0020229F" w:rsidP="0020229F">
      <w:pPr>
        <w:ind w:firstLine="709"/>
        <w:jc w:val="right"/>
      </w:pPr>
      <w:r w:rsidRPr="009D152B">
        <w:t xml:space="preserve">№ </w:t>
      </w:r>
    </w:p>
    <w:p w14:paraId="00E9837F" w14:textId="77777777" w:rsidR="0020229F" w:rsidRPr="009D152B" w:rsidRDefault="0020229F" w:rsidP="0020229F">
      <w:pPr>
        <w:ind w:firstLine="709"/>
        <w:jc w:val="right"/>
      </w:pPr>
    </w:p>
    <w:p w14:paraId="196651DE" w14:textId="77777777" w:rsidR="0020229F" w:rsidRPr="009D152B" w:rsidRDefault="0020229F" w:rsidP="0020229F">
      <w:pPr>
        <w:snapToGrid w:val="0"/>
        <w:ind w:firstLine="709"/>
        <w:jc w:val="center"/>
        <w:rPr>
          <w:b/>
          <w:i/>
        </w:rPr>
      </w:pPr>
    </w:p>
    <w:p w14:paraId="055F6401" w14:textId="77777777" w:rsidR="0020229F" w:rsidRDefault="0020229F" w:rsidP="0020229F">
      <w:pPr>
        <w:snapToGrid w:val="0"/>
        <w:jc w:val="center"/>
        <w:rPr>
          <w:b/>
        </w:rPr>
      </w:pPr>
      <w:r w:rsidRPr="009D152B">
        <w:rPr>
          <w:b/>
        </w:rPr>
        <w:t>Список автомобилей Заказчика</w:t>
      </w:r>
    </w:p>
    <w:p w14:paraId="378C3BBD" w14:textId="77777777" w:rsidR="0020229F" w:rsidRDefault="0020229F" w:rsidP="0020229F">
      <w:pPr>
        <w:snapToGrid w:val="0"/>
        <w:jc w:val="center"/>
        <w:rPr>
          <w:b/>
        </w:rPr>
      </w:pPr>
      <w:r w:rsidRPr="00686532">
        <w:rPr>
          <w:i/>
        </w:rPr>
        <w:t>Код ОКПД2:</w:t>
      </w:r>
      <w:r w:rsidRPr="00686532">
        <w:rPr>
          <w:rFonts w:ascii="system-ui" w:hAnsi="system-ui"/>
          <w:color w:val="333333"/>
          <w:shd w:val="clear" w:color="auto" w:fill="F5F5F5"/>
        </w:rPr>
        <w:t xml:space="preserve"> </w:t>
      </w:r>
      <w:r w:rsidRPr="00686532">
        <w:rPr>
          <w:i/>
        </w:rPr>
        <w:t>45.20.11.500</w:t>
      </w:r>
    </w:p>
    <w:p w14:paraId="19DC9ACA" w14:textId="77777777" w:rsidR="0020229F" w:rsidRPr="0066098F" w:rsidRDefault="0020229F" w:rsidP="0020229F">
      <w:pPr>
        <w:autoSpaceDE w:val="0"/>
        <w:autoSpaceDN w:val="0"/>
        <w:adjustRightInd w:val="0"/>
        <w:rPr>
          <w:rFonts w:eastAsiaTheme="minorHAnsi"/>
          <w:color w:val="000000"/>
          <w:lang w:eastAsia="en-US"/>
        </w:rPr>
      </w:pPr>
    </w:p>
    <w:p w14:paraId="3F2B005D" w14:textId="77777777" w:rsidR="0020229F" w:rsidRPr="001F44E1" w:rsidRDefault="0020229F" w:rsidP="0020229F">
      <w:pPr>
        <w:autoSpaceDE w:val="0"/>
        <w:autoSpaceDN w:val="0"/>
        <w:adjustRightInd w:val="0"/>
        <w:rPr>
          <w:rFonts w:eastAsiaTheme="minorHAnsi"/>
          <w:color w:val="000000"/>
          <w:lang w:eastAsia="en-US"/>
        </w:rPr>
      </w:pP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693"/>
        <w:gridCol w:w="1803"/>
        <w:gridCol w:w="2875"/>
        <w:gridCol w:w="1803"/>
      </w:tblGrid>
      <w:tr w:rsidR="0020229F" w:rsidRPr="001F44E1" w14:paraId="06662410" w14:textId="77777777" w:rsidTr="008255C9">
        <w:trPr>
          <w:trHeight w:val="294"/>
        </w:trPr>
        <w:tc>
          <w:tcPr>
            <w:tcW w:w="670" w:type="dxa"/>
            <w:vAlign w:val="center"/>
          </w:tcPr>
          <w:p w14:paraId="6FB9C679" w14:textId="77777777" w:rsidR="0020229F" w:rsidRPr="001F44E1" w:rsidRDefault="0020229F" w:rsidP="008255C9">
            <w:pPr>
              <w:autoSpaceDE w:val="0"/>
              <w:autoSpaceDN w:val="0"/>
              <w:adjustRightInd w:val="0"/>
              <w:jc w:val="center"/>
              <w:rPr>
                <w:rFonts w:eastAsiaTheme="minorHAnsi"/>
                <w:b/>
                <w:color w:val="000000"/>
                <w:lang w:eastAsia="en-US"/>
              </w:rPr>
            </w:pPr>
            <w:r w:rsidRPr="001F44E1">
              <w:rPr>
                <w:rFonts w:eastAsiaTheme="minorHAnsi"/>
                <w:b/>
                <w:color w:val="000000"/>
                <w:lang w:eastAsia="en-US"/>
              </w:rPr>
              <w:t>№ п/п</w:t>
            </w:r>
          </w:p>
        </w:tc>
        <w:tc>
          <w:tcPr>
            <w:tcW w:w="2693" w:type="dxa"/>
            <w:vAlign w:val="center"/>
          </w:tcPr>
          <w:p w14:paraId="4500163B" w14:textId="77777777" w:rsidR="0020229F" w:rsidRPr="001F44E1" w:rsidRDefault="0020229F" w:rsidP="008255C9">
            <w:pPr>
              <w:autoSpaceDE w:val="0"/>
              <w:autoSpaceDN w:val="0"/>
              <w:adjustRightInd w:val="0"/>
              <w:jc w:val="center"/>
              <w:rPr>
                <w:rFonts w:eastAsiaTheme="minorHAnsi"/>
                <w:b/>
                <w:color w:val="000000"/>
                <w:lang w:eastAsia="en-US"/>
              </w:rPr>
            </w:pPr>
            <w:r w:rsidRPr="001F44E1">
              <w:rPr>
                <w:rFonts w:eastAsiaTheme="minorHAnsi"/>
                <w:b/>
                <w:color w:val="000000"/>
                <w:lang w:eastAsia="en-US"/>
              </w:rPr>
              <w:t>Марка, модель а/м</w:t>
            </w:r>
          </w:p>
        </w:tc>
        <w:tc>
          <w:tcPr>
            <w:tcW w:w="1803" w:type="dxa"/>
            <w:vAlign w:val="center"/>
          </w:tcPr>
          <w:p w14:paraId="2F619C18" w14:textId="77777777" w:rsidR="0020229F" w:rsidRPr="001F44E1" w:rsidRDefault="0020229F" w:rsidP="008255C9">
            <w:pPr>
              <w:autoSpaceDE w:val="0"/>
              <w:autoSpaceDN w:val="0"/>
              <w:adjustRightInd w:val="0"/>
              <w:jc w:val="center"/>
              <w:rPr>
                <w:rFonts w:eastAsiaTheme="minorHAnsi"/>
                <w:b/>
                <w:color w:val="000000"/>
                <w:lang w:eastAsia="en-US"/>
              </w:rPr>
            </w:pPr>
            <w:r w:rsidRPr="001F44E1">
              <w:rPr>
                <w:rFonts w:eastAsiaTheme="minorHAnsi"/>
                <w:b/>
                <w:color w:val="000000"/>
                <w:lang w:eastAsia="en-US"/>
              </w:rPr>
              <w:t xml:space="preserve">Год </w:t>
            </w:r>
            <w:proofErr w:type="spellStart"/>
            <w:r w:rsidRPr="001F44E1">
              <w:rPr>
                <w:rFonts w:eastAsiaTheme="minorHAnsi"/>
                <w:b/>
                <w:color w:val="000000"/>
                <w:lang w:eastAsia="en-US"/>
              </w:rPr>
              <w:t>вып</w:t>
            </w:r>
            <w:proofErr w:type="spellEnd"/>
            <w:r w:rsidRPr="001F44E1">
              <w:rPr>
                <w:rFonts w:eastAsiaTheme="minorHAnsi"/>
                <w:b/>
                <w:color w:val="000000"/>
                <w:lang w:eastAsia="en-US"/>
              </w:rPr>
              <w:t>.</w:t>
            </w:r>
          </w:p>
        </w:tc>
        <w:tc>
          <w:tcPr>
            <w:tcW w:w="2875" w:type="dxa"/>
            <w:vAlign w:val="center"/>
          </w:tcPr>
          <w:p w14:paraId="4EAE0335" w14:textId="77777777" w:rsidR="0020229F" w:rsidRPr="001F44E1" w:rsidRDefault="0020229F" w:rsidP="008255C9">
            <w:pPr>
              <w:autoSpaceDE w:val="0"/>
              <w:autoSpaceDN w:val="0"/>
              <w:adjustRightInd w:val="0"/>
              <w:jc w:val="center"/>
              <w:rPr>
                <w:rFonts w:eastAsiaTheme="minorHAnsi"/>
                <w:b/>
                <w:color w:val="000000"/>
                <w:lang w:eastAsia="en-US"/>
              </w:rPr>
            </w:pPr>
            <w:r w:rsidRPr="001F44E1">
              <w:rPr>
                <w:rFonts w:eastAsiaTheme="minorHAnsi"/>
                <w:b/>
                <w:color w:val="000000"/>
                <w:lang w:eastAsia="en-US"/>
              </w:rPr>
              <w:t xml:space="preserve">Идентификационный </w:t>
            </w:r>
            <w:proofErr w:type="spellStart"/>
            <w:r w:rsidRPr="001F44E1">
              <w:rPr>
                <w:rFonts w:eastAsiaTheme="minorHAnsi"/>
                <w:b/>
                <w:color w:val="000000"/>
                <w:lang w:eastAsia="en-US"/>
              </w:rPr>
              <w:t>номер,VIN</w:t>
            </w:r>
            <w:proofErr w:type="spellEnd"/>
          </w:p>
        </w:tc>
        <w:tc>
          <w:tcPr>
            <w:tcW w:w="1803" w:type="dxa"/>
            <w:vAlign w:val="center"/>
          </w:tcPr>
          <w:p w14:paraId="04BDF4D4" w14:textId="77777777" w:rsidR="0020229F" w:rsidRPr="001F44E1" w:rsidRDefault="0020229F" w:rsidP="008255C9">
            <w:pPr>
              <w:autoSpaceDE w:val="0"/>
              <w:autoSpaceDN w:val="0"/>
              <w:adjustRightInd w:val="0"/>
              <w:jc w:val="center"/>
              <w:rPr>
                <w:rFonts w:eastAsiaTheme="minorHAnsi"/>
                <w:b/>
                <w:color w:val="000000"/>
                <w:lang w:eastAsia="en-US"/>
              </w:rPr>
            </w:pPr>
            <w:r w:rsidRPr="001F44E1">
              <w:rPr>
                <w:rFonts w:eastAsiaTheme="minorHAnsi"/>
                <w:b/>
                <w:color w:val="000000"/>
                <w:lang w:eastAsia="en-US"/>
              </w:rPr>
              <w:t>Вид топлива</w:t>
            </w:r>
          </w:p>
        </w:tc>
      </w:tr>
      <w:tr w:rsidR="0020229F" w:rsidRPr="001F44E1" w14:paraId="75E149E9" w14:textId="77777777" w:rsidTr="008255C9">
        <w:trPr>
          <w:trHeight w:val="127"/>
        </w:trPr>
        <w:tc>
          <w:tcPr>
            <w:tcW w:w="670" w:type="dxa"/>
            <w:vAlign w:val="center"/>
          </w:tcPr>
          <w:p w14:paraId="17823263" w14:textId="77777777" w:rsidR="0020229F" w:rsidRPr="001F44E1" w:rsidRDefault="0020229F" w:rsidP="008255C9">
            <w:pPr>
              <w:autoSpaceDE w:val="0"/>
              <w:autoSpaceDN w:val="0"/>
              <w:adjustRightInd w:val="0"/>
              <w:jc w:val="center"/>
              <w:rPr>
                <w:rFonts w:eastAsiaTheme="minorHAnsi"/>
                <w:color w:val="000000"/>
                <w:lang w:eastAsia="en-US"/>
              </w:rPr>
            </w:pPr>
            <w:r w:rsidRPr="001F44E1">
              <w:rPr>
                <w:rFonts w:eastAsiaTheme="minorHAnsi"/>
                <w:color w:val="000000"/>
                <w:lang w:eastAsia="en-US"/>
              </w:rPr>
              <w:t>1</w:t>
            </w:r>
          </w:p>
        </w:tc>
        <w:tc>
          <w:tcPr>
            <w:tcW w:w="2693" w:type="dxa"/>
          </w:tcPr>
          <w:p w14:paraId="78D3B8C2" w14:textId="77777777" w:rsidR="0020229F" w:rsidRPr="001F44E1" w:rsidRDefault="0020229F" w:rsidP="008255C9">
            <w:pPr>
              <w:autoSpaceDE w:val="0"/>
              <w:autoSpaceDN w:val="0"/>
              <w:adjustRightInd w:val="0"/>
              <w:rPr>
                <w:rFonts w:eastAsiaTheme="minorHAnsi"/>
                <w:color w:val="000000"/>
                <w:lang w:eastAsia="en-US"/>
              </w:rPr>
            </w:pPr>
            <w:proofErr w:type="spellStart"/>
            <w:r w:rsidRPr="001F44E1">
              <w:rPr>
                <w:rFonts w:eastAsiaTheme="minorHAnsi"/>
                <w:color w:val="000000"/>
                <w:lang w:eastAsia="en-US"/>
              </w:rPr>
              <w:t>Hyundai</w:t>
            </w:r>
            <w:proofErr w:type="spellEnd"/>
            <w:r w:rsidRPr="001F44E1">
              <w:rPr>
                <w:rFonts w:eastAsiaTheme="minorHAnsi"/>
                <w:color w:val="000000"/>
                <w:lang w:eastAsia="en-US"/>
              </w:rPr>
              <w:t xml:space="preserve"> </w:t>
            </w:r>
            <w:proofErr w:type="spellStart"/>
            <w:r w:rsidRPr="001F44E1">
              <w:rPr>
                <w:rFonts w:eastAsiaTheme="minorHAnsi"/>
                <w:color w:val="000000"/>
                <w:lang w:eastAsia="en-US"/>
              </w:rPr>
              <w:t>Palisade</w:t>
            </w:r>
            <w:proofErr w:type="spellEnd"/>
            <w:r w:rsidRPr="001F44E1">
              <w:rPr>
                <w:rFonts w:eastAsiaTheme="minorHAnsi"/>
                <w:color w:val="000000"/>
                <w:lang w:eastAsia="en-US"/>
              </w:rPr>
              <w:t xml:space="preserve"> </w:t>
            </w:r>
          </w:p>
        </w:tc>
        <w:tc>
          <w:tcPr>
            <w:tcW w:w="1803" w:type="dxa"/>
          </w:tcPr>
          <w:p w14:paraId="6D63DE8A"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2022 </w:t>
            </w:r>
          </w:p>
        </w:tc>
        <w:tc>
          <w:tcPr>
            <w:tcW w:w="2875" w:type="dxa"/>
          </w:tcPr>
          <w:p w14:paraId="2B5D3BE9"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KMHR381CDNU448154 </w:t>
            </w:r>
          </w:p>
        </w:tc>
        <w:tc>
          <w:tcPr>
            <w:tcW w:w="1803" w:type="dxa"/>
          </w:tcPr>
          <w:p w14:paraId="32D02326"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бензин </w:t>
            </w:r>
          </w:p>
        </w:tc>
      </w:tr>
      <w:tr w:rsidR="0020229F" w:rsidRPr="001F44E1" w14:paraId="56BC147E" w14:textId="77777777" w:rsidTr="008255C9">
        <w:trPr>
          <w:trHeight w:val="127"/>
        </w:trPr>
        <w:tc>
          <w:tcPr>
            <w:tcW w:w="670" w:type="dxa"/>
            <w:vAlign w:val="center"/>
          </w:tcPr>
          <w:p w14:paraId="5EDD5911" w14:textId="77777777" w:rsidR="0020229F" w:rsidRPr="001F44E1" w:rsidRDefault="0020229F" w:rsidP="008255C9">
            <w:pPr>
              <w:autoSpaceDE w:val="0"/>
              <w:autoSpaceDN w:val="0"/>
              <w:adjustRightInd w:val="0"/>
              <w:jc w:val="center"/>
              <w:rPr>
                <w:rFonts w:eastAsiaTheme="minorHAnsi"/>
                <w:color w:val="000000"/>
                <w:lang w:eastAsia="en-US"/>
              </w:rPr>
            </w:pPr>
            <w:r w:rsidRPr="001F44E1">
              <w:rPr>
                <w:rFonts w:eastAsiaTheme="minorHAnsi"/>
                <w:color w:val="000000"/>
                <w:lang w:eastAsia="en-US"/>
              </w:rPr>
              <w:t>2</w:t>
            </w:r>
          </w:p>
        </w:tc>
        <w:tc>
          <w:tcPr>
            <w:tcW w:w="2693" w:type="dxa"/>
          </w:tcPr>
          <w:p w14:paraId="6CAED0E4" w14:textId="77777777" w:rsidR="0020229F" w:rsidRPr="001F44E1" w:rsidRDefault="0020229F" w:rsidP="008255C9">
            <w:pPr>
              <w:autoSpaceDE w:val="0"/>
              <w:autoSpaceDN w:val="0"/>
              <w:adjustRightInd w:val="0"/>
              <w:rPr>
                <w:rFonts w:eastAsiaTheme="minorHAnsi"/>
                <w:color w:val="000000"/>
                <w:lang w:eastAsia="en-US"/>
              </w:rPr>
            </w:pPr>
            <w:proofErr w:type="spellStart"/>
            <w:r w:rsidRPr="001F44E1">
              <w:rPr>
                <w:rFonts w:eastAsiaTheme="minorHAnsi"/>
                <w:color w:val="000000"/>
                <w:lang w:eastAsia="en-US"/>
              </w:rPr>
              <w:t>Hyundai</w:t>
            </w:r>
            <w:proofErr w:type="spellEnd"/>
            <w:r w:rsidRPr="001F44E1">
              <w:rPr>
                <w:rFonts w:eastAsiaTheme="minorHAnsi"/>
                <w:color w:val="000000"/>
                <w:lang w:eastAsia="en-US"/>
              </w:rPr>
              <w:t xml:space="preserve"> </w:t>
            </w:r>
            <w:proofErr w:type="spellStart"/>
            <w:r w:rsidRPr="001F44E1">
              <w:rPr>
                <w:rFonts w:eastAsiaTheme="minorHAnsi"/>
                <w:color w:val="000000"/>
                <w:lang w:eastAsia="en-US"/>
              </w:rPr>
              <w:t>Palisade</w:t>
            </w:r>
            <w:proofErr w:type="spellEnd"/>
            <w:r w:rsidRPr="001F44E1">
              <w:rPr>
                <w:rFonts w:eastAsiaTheme="minorHAnsi"/>
                <w:color w:val="000000"/>
                <w:lang w:eastAsia="en-US"/>
              </w:rPr>
              <w:t xml:space="preserve"> </w:t>
            </w:r>
          </w:p>
        </w:tc>
        <w:tc>
          <w:tcPr>
            <w:tcW w:w="1803" w:type="dxa"/>
          </w:tcPr>
          <w:p w14:paraId="0990B45E"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2021 </w:t>
            </w:r>
          </w:p>
        </w:tc>
        <w:tc>
          <w:tcPr>
            <w:tcW w:w="2875" w:type="dxa"/>
          </w:tcPr>
          <w:p w14:paraId="0F641F3E"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KMHR381CDNU425664 </w:t>
            </w:r>
          </w:p>
        </w:tc>
        <w:tc>
          <w:tcPr>
            <w:tcW w:w="1803" w:type="dxa"/>
          </w:tcPr>
          <w:p w14:paraId="0F0F3DA1"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бензин </w:t>
            </w:r>
          </w:p>
        </w:tc>
      </w:tr>
      <w:tr w:rsidR="0020229F" w:rsidRPr="001F44E1" w14:paraId="197E1CDE" w14:textId="77777777" w:rsidTr="008255C9">
        <w:trPr>
          <w:trHeight w:val="127"/>
        </w:trPr>
        <w:tc>
          <w:tcPr>
            <w:tcW w:w="670" w:type="dxa"/>
            <w:vAlign w:val="center"/>
          </w:tcPr>
          <w:p w14:paraId="086AF8CC" w14:textId="77777777" w:rsidR="0020229F" w:rsidRPr="001F44E1" w:rsidRDefault="0020229F" w:rsidP="008255C9">
            <w:pPr>
              <w:autoSpaceDE w:val="0"/>
              <w:autoSpaceDN w:val="0"/>
              <w:adjustRightInd w:val="0"/>
              <w:jc w:val="center"/>
              <w:rPr>
                <w:rFonts w:eastAsiaTheme="minorHAnsi"/>
                <w:color w:val="000000"/>
                <w:lang w:eastAsia="en-US"/>
              </w:rPr>
            </w:pPr>
            <w:r w:rsidRPr="001F44E1">
              <w:rPr>
                <w:rFonts w:eastAsiaTheme="minorHAnsi"/>
                <w:color w:val="000000"/>
                <w:lang w:eastAsia="en-US"/>
              </w:rPr>
              <w:t>3</w:t>
            </w:r>
          </w:p>
        </w:tc>
        <w:tc>
          <w:tcPr>
            <w:tcW w:w="2693" w:type="dxa"/>
          </w:tcPr>
          <w:p w14:paraId="0AD7677B" w14:textId="77777777" w:rsidR="0020229F" w:rsidRPr="001F44E1" w:rsidRDefault="0020229F" w:rsidP="008255C9">
            <w:pPr>
              <w:autoSpaceDE w:val="0"/>
              <w:autoSpaceDN w:val="0"/>
              <w:adjustRightInd w:val="0"/>
              <w:rPr>
                <w:rFonts w:eastAsiaTheme="minorHAnsi"/>
                <w:color w:val="000000"/>
                <w:lang w:eastAsia="en-US"/>
              </w:rPr>
            </w:pPr>
            <w:proofErr w:type="spellStart"/>
            <w:r w:rsidRPr="001F44E1">
              <w:rPr>
                <w:rFonts w:eastAsiaTheme="minorHAnsi"/>
                <w:color w:val="000000"/>
                <w:lang w:eastAsia="en-US"/>
              </w:rPr>
              <w:t>Hyundai</w:t>
            </w:r>
            <w:proofErr w:type="spellEnd"/>
            <w:r w:rsidRPr="001F44E1">
              <w:rPr>
                <w:rFonts w:eastAsiaTheme="minorHAnsi"/>
                <w:color w:val="000000"/>
                <w:lang w:eastAsia="en-US"/>
              </w:rPr>
              <w:t xml:space="preserve"> </w:t>
            </w:r>
            <w:proofErr w:type="spellStart"/>
            <w:r w:rsidRPr="001F44E1">
              <w:rPr>
                <w:rFonts w:eastAsiaTheme="minorHAnsi"/>
                <w:color w:val="000000"/>
                <w:lang w:eastAsia="en-US"/>
              </w:rPr>
              <w:t>Staria</w:t>
            </w:r>
            <w:proofErr w:type="spellEnd"/>
            <w:r w:rsidRPr="001F44E1">
              <w:rPr>
                <w:rFonts w:eastAsiaTheme="minorHAnsi"/>
                <w:color w:val="000000"/>
                <w:lang w:eastAsia="en-US"/>
              </w:rPr>
              <w:t xml:space="preserve"> </w:t>
            </w:r>
          </w:p>
        </w:tc>
        <w:tc>
          <w:tcPr>
            <w:tcW w:w="1803" w:type="dxa"/>
          </w:tcPr>
          <w:p w14:paraId="04A98419"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2023 </w:t>
            </w:r>
          </w:p>
        </w:tc>
        <w:tc>
          <w:tcPr>
            <w:tcW w:w="2875" w:type="dxa"/>
          </w:tcPr>
          <w:p w14:paraId="763D5F36"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KMHYF811DPU095481 </w:t>
            </w:r>
          </w:p>
        </w:tc>
        <w:tc>
          <w:tcPr>
            <w:tcW w:w="1803" w:type="dxa"/>
          </w:tcPr>
          <w:p w14:paraId="2B7A9A4C"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дизель </w:t>
            </w:r>
          </w:p>
        </w:tc>
      </w:tr>
      <w:tr w:rsidR="0020229F" w:rsidRPr="001F44E1" w14:paraId="3E57F42C" w14:textId="77777777" w:rsidTr="008255C9">
        <w:trPr>
          <w:trHeight w:val="127"/>
        </w:trPr>
        <w:tc>
          <w:tcPr>
            <w:tcW w:w="670" w:type="dxa"/>
            <w:vAlign w:val="center"/>
          </w:tcPr>
          <w:p w14:paraId="16264086" w14:textId="77777777" w:rsidR="0020229F" w:rsidRPr="001F44E1" w:rsidRDefault="0020229F" w:rsidP="008255C9">
            <w:pPr>
              <w:autoSpaceDE w:val="0"/>
              <w:autoSpaceDN w:val="0"/>
              <w:adjustRightInd w:val="0"/>
              <w:jc w:val="center"/>
              <w:rPr>
                <w:rFonts w:eastAsiaTheme="minorHAnsi"/>
                <w:color w:val="000000"/>
                <w:lang w:eastAsia="en-US"/>
              </w:rPr>
            </w:pPr>
            <w:r w:rsidRPr="001F44E1">
              <w:rPr>
                <w:rFonts w:eastAsiaTheme="minorHAnsi"/>
                <w:color w:val="000000"/>
                <w:lang w:eastAsia="en-US"/>
              </w:rPr>
              <w:t>4</w:t>
            </w:r>
          </w:p>
        </w:tc>
        <w:tc>
          <w:tcPr>
            <w:tcW w:w="2693" w:type="dxa"/>
          </w:tcPr>
          <w:p w14:paraId="54862048" w14:textId="77777777" w:rsidR="0020229F" w:rsidRPr="001F44E1" w:rsidRDefault="0020229F" w:rsidP="008255C9">
            <w:pPr>
              <w:autoSpaceDE w:val="0"/>
              <w:autoSpaceDN w:val="0"/>
              <w:adjustRightInd w:val="0"/>
              <w:rPr>
                <w:rFonts w:eastAsiaTheme="minorHAnsi"/>
                <w:color w:val="000000"/>
                <w:lang w:eastAsia="en-US"/>
              </w:rPr>
            </w:pPr>
            <w:proofErr w:type="spellStart"/>
            <w:r w:rsidRPr="001F44E1">
              <w:rPr>
                <w:rFonts w:eastAsiaTheme="minorHAnsi"/>
                <w:color w:val="000000"/>
                <w:lang w:eastAsia="en-US"/>
              </w:rPr>
              <w:t>Hyundai</w:t>
            </w:r>
            <w:proofErr w:type="spellEnd"/>
            <w:r w:rsidRPr="001F44E1">
              <w:rPr>
                <w:rFonts w:eastAsiaTheme="minorHAnsi"/>
                <w:color w:val="000000"/>
                <w:lang w:eastAsia="en-US"/>
              </w:rPr>
              <w:t xml:space="preserve"> </w:t>
            </w:r>
            <w:proofErr w:type="spellStart"/>
            <w:r w:rsidRPr="001F44E1">
              <w:rPr>
                <w:rFonts w:eastAsiaTheme="minorHAnsi"/>
                <w:color w:val="000000"/>
                <w:lang w:eastAsia="en-US"/>
              </w:rPr>
              <w:t>Creta</w:t>
            </w:r>
            <w:proofErr w:type="spellEnd"/>
            <w:r w:rsidRPr="001F44E1">
              <w:rPr>
                <w:rFonts w:eastAsiaTheme="minorHAnsi"/>
                <w:color w:val="000000"/>
                <w:lang w:eastAsia="en-US"/>
              </w:rPr>
              <w:t xml:space="preserve"> </w:t>
            </w:r>
          </w:p>
        </w:tc>
        <w:tc>
          <w:tcPr>
            <w:tcW w:w="1803" w:type="dxa"/>
          </w:tcPr>
          <w:p w14:paraId="38914E90"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2018 </w:t>
            </w:r>
          </w:p>
        </w:tc>
        <w:tc>
          <w:tcPr>
            <w:tcW w:w="2875" w:type="dxa"/>
          </w:tcPr>
          <w:p w14:paraId="397FAD13"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Z94G2811BJR098107 </w:t>
            </w:r>
          </w:p>
        </w:tc>
        <w:tc>
          <w:tcPr>
            <w:tcW w:w="1803" w:type="dxa"/>
          </w:tcPr>
          <w:p w14:paraId="721F85AB" w14:textId="77777777" w:rsidR="0020229F" w:rsidRPr="001F44E1" w:rsidRDefault="0020229F" w:rsidP="008255C9">
            <w:pPr>
              <w:autoSpaceDE w:val="0"/>
              <w:autoSpaceDN w:val="0"/>
              <w:adjustRightInd w:val="0"/>
              <w:rPr>
                <w:rFonts w:eastAsiaTheme="minorHAnsi"/>
                <w:color w:val="000000"/>
                <w:lang w:eastAsia="en-US"/>
              </w:rPr>
            </w:pPr>
            <w:r w:rsidRPr="001F44E1">
              <w:rPr>
                <w:rFonts w:eastAsiaTheme="minorHAnsi"/>
                <w:color w:val="000000"/>
                <w:lang w:eastAsia="en-US"/>
              </w:rPr>
              <w:t xml:space="preserve">бензин </w:t>
            </w:r>
          </w:p>
        </w:tc>
      </w:tr>
    </w:tbl>
    <w:p w14:paraId="4F3F09FC" w14:textId="77777777" w:rsidR="0020229F" w:rsidRPr="001142F9" w:rsidRDefault="0020229F" w:rsidP="0020229F">
      <w:pPr>
        <w:autoSpaceDE w:val="0"/>
        <w:autoSpaceDN w:val="0"/>
        <w:adjustRightInd w:val="0"/>
        <w:rPr>
          <w:rFonts w:eastAsiaTheme="minorHAnsi"/>
          <w:color w:val="000000"/>
          <w:lang w:eastAsia="en-US"/>
        </w:rPr>
      </w:pPr>
    </w:p>
    <w:p w14:paraId="406EE5C2" w14:textId="77777777" w:rsidR="0020229F" w:rsidRDefault="0020229F" w:rsidP="0020229F">
      <w:pPr>
        <w:snapToGrid w:val="0"/>
        <w:ind w:firstLine="709"/>
        <w:jc w:val="center"/>
        <w:rPr>
          <w:b/>
          <w:i/>
        </w:rPr>
      </w:pPr>
    </w:p>
    <w:p w14:paraId="79711BD0" w14:textId="77777777" w:rsidR="0020229F" w:rsidRPr="009D152B" w:rsidRDefault="0020229F" w:rsidP="0020229F">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20229F" w:rsidRPr="009D152B" w14:paraId="3C0940B7" w14:textId="77777777" w:rsidTr="008255C9">
        <w:trPr>
          <w:cantSplit/>
          <w:trHeight w:val="1128"/>
        </w:trPr>
        <w:tc>
          <w:tcPr>
            <w:tcW w:w="2552" w:type="pct"/>
          </w:tcPr>
          <w:p w14:paraId="034500B0" w14:textId="77777777" w:rsidR="0020229F" w:rsidRPr="009D152B" w:rsidRDefault="0020229F" w:rsidP="008255C9">
            <w:pPr>
              <w:suppressAutoHyphens/>
              <w:rPr>
                <w:b/>
                <w:lang w:eastAsia="ar-SA"/>
              </w:rPr>
            </w:pPr>
            <w:r w:rsidRPr="009D152B">
              <w:rPr>
                <w:b/>
                <w:lang w:eastAsia="ar-SA"/>
              </w:rPr>
              <w:t>ИСПОЛНИТЕЛЬ:</w:t>
            </w:r>
          </w:p>
          <w:p w14:paraId="093818D0" w14:textId="77777777" w:rsidR="0020229F" w:rsidRPr="009D152B" w:rsidRDefault="0020229F" w:rsidP="008255C9">
            <w:pPr>
              <w:tabs>
                <w:tab w:val="left" w:pos="1134"/>
              </w:tabs>
              <w:jc w:val="both"/>
              <w:rPr>
                <w:rFonts w:eastAsia="Calibri"/>
                <w:lang w:bidi="ru-RU"/>
              </w:rPr>
            </w:pPr>
          </w:p>
          <w:p w14:paraId="481C91DF" w14:textId="77777777" w:rsidR="0020229F" w:rsidRPr="009D152B" w:rsidRDefault="0020229F" w:rsidP="008255C9">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0B14EC3A" w14:textId="77777777" w:rsidR="0020229F" w:rsidRPr="009D152B" w:rsidRDefault="0020229F" w:rsidP="008255C9">
            <w:pPr>
              <w:suppressAutoHyphens/>
              <w:rPr>
                <w:lang w:eastAsia="ar-SA"/>
              </w:rPr>
            </w:pPr>
            <w:r w:rsidRPr="006C4B87">
              <w:rPr>
                <w:i/>
                <w:sz w:val="16"/>
                <w:szCs w:val="16"/>
              </w:rPr>
              <w:t>(подписано ЭЦП)</w:t>
            </w:r>
          </w:p>
        </w:tc>
        <w:tc>
          <w:tcPr>
            <w:tcW w:w="2448" w:type="pct"/>
          </w:tcPr>
          <w:p w14:paraId="3CB7178E" w14:textId="77777777" w:rsidR="0020229F" w:rsidRPr="009D152B" w:rsidRDefault="0020229F" w:rsidP="008255C9">
            <w:pPr>
              <w:suppressAutoHyphens/>
              <w:rPr>
                <w:b/>
                <w:lang w:eastAsia="ar-SA"/>
              </w:rPr>
            </w:pPr>
            <w:r w:rsidRPr="009D152B">
              <w:rPr>
                <w:b/>
                <w:lang w:eastAsia="ar-SA"/>
              </w:rPr>
              <w:t>ЗАКАЗЧИК:</w:t>
            </w:r>
          </w:p>
          <w:p w14:paraId="570F7C0D" w14:textId="77777777" w:rsidR="0020229F" w:rsidRPr="009D152B" w:rsidRDefault="0020229F" w:rsidP="008255C9">
            <w:pPr>
              <w:tabs>
                <w:tab w:val="left" w:pos="993"/>
              </w:tabs>
              <w:jc w:val="both"/>
            </w:pPr>
          </w:p>
          <w:p w14:paraId="0816D3EB" w14:textId="77777777" w:rsidR="0020229F" w:rsidRPr="009D152B" w:rsidRDefault="0020229F" w:rsidP="008255C9">
            <w:pPr>
              <w:tabs>
                <w:tab w:val="left" w:pos="993"/>
              </w:tabs>
              <w:jc w:val="both"/>
            </w:pPr>
            <w:r w:rsidRPr="009D152B">
              <w:t>_____________________/ ____________ /</w:t>
            </w:r>
          </w:p>
          <w:p w14:paraId="6ECCA600" w14:textId="77777777" w:rsidR="0020229F" w:rsidRPr="009D152B" w:rsidRDefault="0020229F" w:rsidP="008255C9">
            <w:pPr>
              <w:suppressAutoHyphens/>
              <w:rPr>
                <w:lang w:eastAsia="ar-SA"/>
              </w:rPr>
            </w:pPr>
            <w:r w:rsidRPr="006C4B87">
              <w:rPr>
                <w:i/>
                <w:sz w:val="16"/>
                <w:szCs w:val="16"/>
              </w:rPr>
              <w:t>(подписано ЭЦП)</w:t>
            </w:r>
          </w:p>
        </w:tc>
      </w:tr>
    </w:tbl>
    <w:p w14:paraId="4A0489EA" w14:textId="77777777" w:rsidR="0020229F" w:rsidRPr="009D152B" w:rsidRDefault="0020229F" w:rsidP="0020229F">
      <w:pPr>
        <w:ind w:firstLine="709"/>
        <w:jc w:val="right"/>
        <w:rPr>
          <w:b/>
        </w:rPr>
      </w:pPr>
      <w:r w:rsidRPr="009D152B">
        <w:rPr>
          <w:b/>
        </w:rPr>
        <w:br w:type="page"/>
      </w:r>
      <w:r w:rsidRPr="009D152B">
        <w:rPr>
          <w:b/>
        </w:rPr>
        <w:lastRenderedPageBreak/>
        <w:t>Приложение № 2</w:t>
      </w:r>
    </w:p>
    <w:p w14:paraId="2B2BC341" w14:textId="77777777" w:rsidR="0020229F" w:rsidRPr="009D152B" w:rsidRDefault="0020229F" w:rsidP="0020229F">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48EE6802" w14:textId="77777777" w:rsidR="0020229F" w:rsidRPr="009D152B" w:rsidRDefault="0020229F" w:rsidP="0020229F">
      <w:pPr>
        <w:ind w:firstLine="709"/>
        <w:jc w:val="right"/>
      </w:pPr>
      <w:r w:rsidRPr="009D152B">
        <w:t xml:space="preserve">№ </w:t>
      </w:r>
    </w:p>
    <w:p w14:paraId="7D18F4EE" w14:textId="77777777" w:rsidR="0020229F" w:rsidRPr="009D152B" w:rsidRDefault="0020229F" w:rsidP="0020229F">
      <w:pPr>
        <w:ind w:firstLine="709"/>
        <w:jc w:val="right"/>
      </w:pPr>
    </w:p>
    <w:p w14:paraId="4179575B" w14:textId="77777777" w:rsidR="0020229F" w:rsidRDefault="0020229F" w:rsidP="0020229F">
      <w:pPr>
        <w:widowControl w:val="0"/>
        <w:ind w:firstLine="567"/>
        <w:jc w:val="both"/>
      </w:pPr>
      <w:r w:rsidRPr="00DE48FB">
        <w:t xml:space="preserve">Сроки гарантии по качеству </w:t>
      </w:r>
      <w:r>
        <w:t>оказанных услуг</w:t>
      </w:r>
      <w:r w:rsidRPr="00DE48FB">
        <w:t xml:space="preserve"> составляют: </w:t>
      </w:r>
    </w:p>
    <w:p w14:paraId="67191280" w14:textId="77777777" w:rsidR="0020229F" w:rsidRDefault="0020229F" w:rsidP="0020229F">
      <w:pPr>
        <w:widowControl w:val="0"/>
        <w:ind w:firstLine="567"/>
        <w:jc w:val="both"/>
      </w:pPr>
      <w:r w:rsidRPr="00776A73">
        <w:t>– </w:t>
      </w:r>
      <w:r w:rsidRPr="00DE48FB">
        <w:t xml:space="preserve">на все работы по текущему ремонту автомобиля, узла или агрегата – 30 дней со дня выполнения, за исключением отдельно оговоренных работ; </w:t>
      </w:r>
    </w:p>
    <w:p w14:paraId="47E7AD8A" w14:textId="77777777" w:rsidR="0020229F" w:rsidRDefault="0020229F" w:rsidP="0020229F">
      <w:pPr>
        <w:widowControl w:val="0"/>
        <w:ind w:firstLine="567"/>
        <w:jc w:val="both"/>
      </w:pPr>
      <w:r w:rsidRPr="00776A73">
        <w:t>– </w:t>
      </w:r>
      <w:r w:rsidRPr="00DE48FB">
        <w:t xml:space="preserve">техническое обслуживание, на контрольно-регулировочные работы (регулировка развала-схождения колес и т.п.), работы по заправке системы кондиционирования - 20 дней; </w:t>
      </w:r>
    </w:p>
    <w:p w14:paraId="1DF95656" w14:textId="77777777" w:rsidR="0020229F" w:rsidRDefault="0020229F" w:rsidP="0020229F">
      <w:pPr>
        <w:widowControl w:val="0"/>
        <w:ind w:firstLine="567"/>
        <w:jc w:val="both"/>
      </w:pPr>
      <w:r w:rsidRPr="00776A73">
        <w:t>– </w:t>
      </w:r>
      <w:r w:rsidRPr="00DE48FB">
        <w:t xml:space="preserve">капитальный ремонт узла или агрегата - 6 месяцев со дня выполнения, за исключением отдельно оговоренных работ; </w:t>
      </w:r>
    </w:p>
    <w:p w14:paraId="0171D47F" w14:textId="77777777" w:rsidR="0020229F" w:rsidRDefault="0020229F" w:rsidP="0020229F">
      <w:pPr>
        <w:widowControl w:val="0"/>
        <w:ind w:firstLine="567"/>
        <w:jc w:val="both"/>
      </w:pPr>
      <w:r w:rsidRPr="00776A73">
        <w:t>– </w:t>
      </w:r>
      <w:proofErr w:type="spellStart"/>
      <w:r w:rsidRPr="00DE48FB">
        <w:t>рихтовочные</w:t>
      </w:r>
      <w:proofErr w:type="spellEnd"/>
      <w:r w:rsidRPr="00DE48FB">
        <w:t xml:space="preserve">, сварочные, окрасочные и антикоррозионные работы - 6 месяцев. Указанные гарантийные сроки относятся к коммерческим услугам (оказанные за оплату </w:t>
      </w:r>
      <w:r>
        <w:t>Заказчиком</w:t>
      </w:r>
      <w:r w:rsidRPr="00DE48FB">
        <w:t xml:space="preserve">) и исчисляются со дня выдачи автомобиля (узла или агрегата, кузова или его составной части) </w:t>
      </w:r>
      <w:r>
        <w:t>Заказчику</w:t>
      </w:r>
      <w:r w:rsidRPr="00DE48FB">
        <w:t xml:space="preserve">. </w:t>
      </w:r>
    </w:p>
    <w:p w14:paraId="06F1C8E8" w14:textId="77777777" w:rsidR="0020229F" w:rsidRDefault="0020229F" w:rsidP="0020229F">
      <w:pPr>
        <w:widowControl w:val="0"/>
        <w:ind w:firstLine="567"/>
        <w:jc w:val="both"/>
      </w:pPr>
      <w:r w:rsidRPr="00DE48FB">
        <w:t xml:space="preserve">На запасные части и аксессуары, дополнительное оборудование и расходные материалы на приобретенные и установленные </w:t>
      </w:r>
      <w:r>
        <w:t>Заказчиком</w:t>
      </w:r>
      <w:r w:rsidRPr="00DE48FB">
        <w:t xml:space="preserve"> у Исполнителя гарантийные сроки составляют 6 месяцев, но не менее срока гарантии предприятия-изготовителя.</w:t>
      </w:r>
    </w:p>
    <w:p w14:paraId="04B52BAD" w14:textId="77777777" w:rsidR="0020229F" w:rsidRPr="00D3028A" w:rsidRDefault="0020229F" w:rsidP="0020229F">
      <w:pPr>
        <w:widowControl w:val="0"/>
        <w:ind w:firstLine="567"/>
        <w:jc w:val="both"/>
      </w:pPr>
    </w:p>
    <w:tbl>
      <w:tblPr>
        <w:tblW w:w="5000" w:type="pct"/>
        <w:tblCellMar>
          <w:left w:w="70" w:type="dxa"/>
          <w:right w:w="70" w:type="dxa"/>
        </w:tblCellMar>
        <w:tblLook w:val="04A0" w:firstRow="1" w:lastRow="0" w:firstColumn="1" w:lastColumn="0" w:noHBand="0" w:noVBand="1"/>
      </w:tblPr>
      <w:tblGrid>
        <w:gridCol w:w="5112"/>
        <w:gridCol w:w="4811"/>
      </w:tblGrid>
      <w:tr w:rsidR="0020229F" w:rsidRPr="009D152B" w14:paraId="6BADD148" w14:textId="77777777" w:rsidTr="008255C9">
        <w:trPr>
          <w:cantSplit/>
          <w:trHeight w:val="1128"/>
        </w:trPr>
        <w:tc>
          <w:tcPr>
            <w:tcW w:w="2576" w:type="pct"/>
          </w:tcPr>
          <w:p w14:paraId="35593E17" w14:textId="77777777" w:rsidR="0020229F" w:rsidRPr="009D152B" w:rsidRDefault="0020229F" w:rsidP="008255C9">
            <w:pPr>
              <w:suppressAutoHyphens/>
              <w:rPr>
                <w:b/>
                <w:lang w:eastAsia="ar-SA"/>
              </w:rPr>
            </w:pPr>
            <w:r w:rsidRPr="009D152B">
              <w:rPr>
                <w:b/>
                <w:lang w:eastAsia="ar-SA"/>
              </w:rPr>
              <w:t>ИСПОЛНИТЕЛЬ:</w:t>
            </w:r>
          </w:p>
          <w:p w14:paraId="3BAFB6F5" w14:textId="77777777" w:rsidR="0020229F" w:rsidRPr="009D152B" w:rsidRDefault="0020229F" w:rsidP="008255C9">
            <w:pPr>
              <w:tabs>
                <w:tab w:val="left" w:pos="1134"/>
              </w:tabs>
              <w:jc w:val="both"/>
              <w:rPr>
                <w:rFonts w:eastAsia="Calibri"/>
                <w:lang w:bidi="ru-RU"/>
              </w:rPr>
            </w:pPr>
          </w:p>
          <w:p w14:paraId="5F0AB8D8" w14:textId="77777777" w:rsidR="0020229F" w:rsidRPr="009D152B" w:rsidRDefault="0020229F" w:rsidP="008255C9">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396224EA" w14:textId="77777777" w:rsidR="0020229F" w:rsidRPr="009D152B" w:rsidRDefault="0020229F" w:rsidP="008255C9">
            <w:pPr>
              <w:suppressAutoHyphens/>
              <w:rPr>
                <w:lang w:eastAsia="ar-SA"/>
              </w:rPr>
            </w:pPr>
            <w:r w:rsidRPr="006C4B87">
              <w:rPr>
                <w:i/>
                <w:sz w:val="16"/>
                <w:szCs w:val="16"/>
              </w:rPr>
              <w:t>(подписано ЭЦП)</w:t>
            </w:r>
          </w:p>
        </w:tc>
        <w:tc>
          <w:tcPr>
            <w:tcW w:w="2424" w:type="pct"/>
          </w:tcPr>
          <w:p w14:paraId="052EF4CF" w14:textId="77777777" w:rsidR="0020229F" w:rsidRPr="009D152B" w:rsidRDefault="0020229F" w:rsidP="008255C9">
            <w:pPr>
              <w:suppressAutoHyphens/>
              <w:rPr>
                <w:b/>
                <w:lang w:eastAsia="ar-SA"/>
              </w:rPr>
            </w:pPr>
            <w:r w:rsidRPr="009D152B">
              <w:rPr>
                <w:b/>
                <w:lang w:eastAsia="ar-SA"/>
              </w:rPr>
              <w:t>ЗАКАЗЧИК:</w:t>
            </w:r>
          </w:p>
          <w:p w14:paraId="75726DD5" w14:textId="77777777" w:rsidR="0020229F" w:rsidRPr="009D152B" w:rsidRDefault="0020229F" w:rsidP="008255C9">
            <w:pPr>
              <w:tabs>
                <w:tab w:val="left" w:pos="993"/>
              </w:tabs>
              <w:jc w:val="both"/>
            </w:pPr>
          </w:p>
          <w:p w14:paraId="41EC6CE7" w14:textId="77777777" w:rsidR="0020229F" w:rsidRPr="009D152B" w:rsidRDefault="0020229F" w:rsidP="008255C9">
            <w:pPr>
              <w:tabs>
                <w:tab w:val="left" w:pos="993"/>
              </w:tabs>
              <w:jc w:val="both"/>
            </w:pPr>
            <w:r w:rsidRPr="009D152B">
              <w:t>_____________________/ ____________ /</w:t>
            </w:r>
          </w:p>
          <w:p w14:paraId="261AC2BF" w14:textId="77777777" w:rsidR="0020229F" w:rsidRPr="009D152B" w:rsidRDefault="0020229F" w:rsidP="008255C9">
            <w:pPr>
              <w:suppressAutoHyphens/>
              <w:rPr>
                <w:lang w:eastAsia="ar-SA"/>
              </w:rPr>
            </w:pPr>
            <w:r w:rsidRPr="006C4B87">
              <w:rPr>
                <w:i/>
                <w:sz w:val="16"/>
                <w:szCs w:val="16"/>
              </w:rPr>
              <w:t>(подписано ЭЦП)</w:t>
            </w:r>
          </w:p>
        </w:tc>
      </w:tr>
    </w:tbl>
    <w:p w14:paraId="5BBEA62F" w14:textId="77777777" w:rsidR="002A61A0" w:rsidRPr="005021EA" w:rsidRDefault="002A61A0" w:rsidP="0020229F">
      <w:pPr>
        <w:tabs>
          <w:tab w:val="left" w:pos="993"/>
        </w:tabs>
        <w:ind w:firstLine="567"/>
        <w:jc w:val="center"/>
        <w:rPr>
          <w:highlight w:val="yellow"/>
        </w:rPr>
      </w:pPr>
    </w:p>
    <w:sectPr w:rsidR="002A61A0" w:rsidRPr="005021EA" w:rsidSect="00BC1DED">
      <w:footerReference w:type="default" r:id="rId38"/>
      <w:footerReference w:type="first" r:id="rId39"/>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8255C9" w:rsidRDefault="008255C9" w:rsidP="00B067D9">
      <w:r>
        <w:separator/>
      </w:r>
    </w:p>
  </w:endnote>
  <w:endnote w:type="continuationSeparator" w:id="0">
    <w:p w14:paraId="7B55BACC" w14:textId="77777777" w:rsidR="008255C9" w:rsidRDefault="008255C9"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8255C9" w:rsidRDefault="008255C9"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8255C9" w:rsidRDefault="008255C9"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FB7A4C6" w:rsidR="008255C9" w:rsidRPr="00B067D9" w:rsidRDefault="008255C9">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B777A7">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9354439" w:rsidR="008255C9" w:rsidRDefault="008255C9">
    <w:pPr>
      <w:pStyle w:val="a6"/>
      <w:jc w:val="right"/>
    </w:pPr>
    <w:r>
      <w:fldChar w:fldCharType="begin"/>
    </w:r>
    <w:r>
      <w:instrText>PAGE   \* MERGEFORMAT</w:instrText>
    </w:r>
    <w:r>
      <w:fldChar w:fldCharType="separate"/>
    </w:r>
    <w:r w:rsidR="00B777A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4B88CE6" w:rsidR="008255C9" w:rsidRPr="00203AD7" w:rsidRDefault="008255C9" w:rsidP="00C46F56">
    <w:pPr>
      <w:pStyle w:val="a6"/>
      <w:jc w:val="right"/>
    </w:pPr>
    <w:r>
      <w:fldChar w:fldCharType="begin"/>
    </w:r>
    <w:r>
      <w:instrText>PAGE   \* MERGEFORMAT</w:instrText>
    </w:r>
    <w:r>
      <w:fldChar w:fldCharType="separate"/>
    </w:r>
    <w:r w:rsidR="00B777A7">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8255C9" w:rsidRPr="004B4EFB" w:rsidRDefault="008255C9" w:rsidP="00C46F56">
    <w:pPr>
      <w:pStyle w:val="a6"/>
      <w:jc w:val="right"/>
    </w:pPr>
    <w:r w:rsidRPr="004B4EFB">
      <w:t>Задание на проведение закупки</w:t>
    </w:r>
  </w:p>
  <w:p w14:paraId="12C535D2" w14:textId="77777777" w:rsidR="008255C9" w:rsidRPr="004B4EFB" w:rsidRDefault="008255C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8255C9" w:rsidRPr="00203AD7" w:rsidRDefault="008255C9"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2A455" w14:textId="77777777" w:rsidR="008255C9" w:rsidRDefault="008255C9"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45A6F704" w14:textId="77777777" w:rsidR="008255C9" w:rsidRDefault="008255C9"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86C9" w14:textId="4C5A4D6B" w:rsidR="008255C9" w:rsidRPr="00B13D19" w:rsidRDefault="008255C9" w:rsidP="003C19CB">
    <w:pPr>
      <w:pStyle w:val="a6"/>
      <w:jc w:val="right"/>
    </w:pPr>
    <w:r w:rsidRPr="00B13D19">
      <w:fldChar w:fldCharType="begin"/>
    </w:r>
    <w:r w:rsidRPr="00B13D19">
      <w:instrText>PAGE   \* MERGEFORMAT</w:instrText>
    </w:r>
    <w:r w:rsidRPr="00B13D19">
      <w:fldChar w:fldCharType="separate"/>
    </w:r>
    <w:r w:rsidR="00B777A7">
      <w:rPr>
        <w:noProof/>
      </w:rPr>
      <w:t>24</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3044579F" w:rsidR="008255C9" w:rsidRPr="00203AD7" w:rsidRDefault="008255C9" w:rsidP="00777A76">
    <w:pPr>
      <w:pStyle w:val="a6"/>
      <w:jc w:val="right"/>
    </w:pPr>
    <w:r>
      <w:fldChar w:fldCharType="begin"/>
    </w:r>
    <w:r>
      <w:instrText>PAGE   \* MERGEFORMAT</w:instrText>
    </w:r>
    <w:r>
      <w:fldChar w:fldCharType="separate"/>
    </w:r>
    <w:r w:rsidR="00B777A7">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8255C9" w:rsidRPr="00203AD7" w:rsidRDefault="008255C9"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8255C9" w:rsidRDefault="008255C9" w:rsidP="00B067D9">
      <w:r>
        <w:separator/>
      </w:r>
    </w:p>
  </w:footnote>
  <w:footnote w:type="continuationSeparator" w:id="0">
    <w:p w14:paraId="6FB2A550" w14:textId="77777777" w:rsidR="008255C9" w:rsidRDefault="008255C9"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4"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1"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1">
      <w:lvl w:ilvl="1">
        <w:start w:val="1"/>
        <w:numFmt w:val="decimal"/>
        <w:pStyle w:val="20"/>
        <w:lvlText w:val="6.%2."/>
        <w:lvlJc w:val="left"/>
        <w:pPr>
          <w:ind w:left="644" w:hanging="360"/>
        </w:pPr>
        <w:rPr>
          <w:rFonts w:hint="default"/>
          <w:b w:val="0"/>
        </w:rPr>
      </w:lvl>
    </w:lvlOverride>
  </w:num>
  <w:num w:numId="2">
    <w:abstractNumId w:val="24"/>
  </w:num>
  <w:num w:numId="3">
    <w:abstractNumId w:val="20"/>
  </w:num>
  <w:num w:numId="4">
    <w:abstractNumId w:val="6"/>
  </w:num>
  <w:num w:numId="5">
    <w:abstractNumId w:val="3"/>
  </w:num>
  <w:num w:numId="6">
    <w:abstractNumId w:val="5"/>
  </w:num>
  <w:num w:numId="7">
    <w:abstractNumId w:val="35"/>
  </w:num>
  <w:num w:numId="8">
    <w:abstractNumId w:val="42"/>
    <w:lvlOverride w:ilvl="1">
      <w:lvl w:ilvl="1" w:tplc="16040F84">
        <w:start w:val="1"/>
        <w:numFmt w:val="decimal"/>
        <w:lvlText w:val="7.3.%2."/>
        <w:lvlJc w:val="left"/>
        <w:pPr>
          <w:ind w:left="928" w:hanging="360"/>
        </w:pPr>
        <w:rPr>
          <w:rFonts w:hint="default"/>
          <w:color w:val="auto"/>
          <w:lang w:val="en-AU"/>
        </w:rPr>
      </w:lvl>
    </w:lvlOverride>
  </w:num>
  <w:num w:numId="9">
    <w:abstractNumId w:val="45"/>
  </w:num>
  <w:num w:numId="10">
    <w:abstractNumId w:val="39"/>
  </w:num>
  <w:num w:numId="11">
    <w:abstractNumId w:val="11"/>
  </w:num>
  <w:num w:numId="12">
    <w:abstractNumId w:val="16"/>
  </w:num>
  <w:num w:numId="13">
    <w:abstractNumId w:val="23"/>
    <w:lvlOverride w:ilvl="0">
      <w:lvl w:ilvl="0" w:tplc="F3468582">
        <w:start w:val="1"/>
        <w:numFmt w:val="decimal"/>
        <w:lvlText w:val="2.%1"/>
        <w:lvlJc w:val="left"/>
        <w:pPr>
          <w:ind w:left="786" w:hanging="360"/>
        </w:pPr>
        <w:rPr>
          <w:rFonts w:hint="default"/>
          <w:b/>
        </w:rPr>
      </w:lvl>
    </w:lvlOverride>
  </w:num>
  <w:num w:numId="14">
    <w:abstractNumId w:val="15"/>
  </w:num>
  <w:num w:numId="15">
    <w:abstractNumId w:val="0"/>
  </w:num>
  <w:num w:numId="16">
    <w:abstractNumId w:val="41"/>
  </w:num>
  <w:num w:numId="17">
    <w:abstractNumId w:val="17"/>
  </w:num>
  <w:num w:numId="18">
    <w:abstractNumId w:val="31"/>
  </w:num>
  <w:num w:numId="19">
    <w:abstractNumId w:val="36"/>
  </w:num>
  <w:num w:numId="20">
    <w:abstractNumId w:val="18"/>
  </w:num>
  <w:num w:numId="21">
    <w:abstractNumId w:val="34"/>
  </w:num>
  <w:num w:numId="22">
    <w:abstractNumId w:val="26"/>
  </w:num>
  <w:num w:numId="23">
    <w:abstractNumId w:val="40"/>
  </w:num>
  <w:num w:numId="24">
    <w:abstractNumId w:val="33"/>
  </w:num>
  <w:num w:numId="25">
    <w:abstractNumId w:val="46"/>
  </w:num>
  <w:num w:numId="26">
    <w:abstractNumId w:val="13"/>
  </w:num>
  <w:num w:numId="27">
    <w:abstractNumId w:val="43"/>
  </w:num>
  <w:num w:numId="28">
    <w:abstractNumId w:val="4"/>
  </w:num>
  <w:num w:numId="29">
    <w:abstractNumId w:val="28"/>
  </w:num>
  <w:num w:numId="30">
    <w:abstractNumId w:val="8"/>
  </w:num>
  <w:num w:numId="31">
    <w:abstractNumId w:val="19"/>
  </w:num>
  <w:num w:numId="32">
    <w:abstractNumId w:val="12"/>
  </w:num>
  <w:num w:numId="33">
    <w:abstractNumId w:val="37"/>
  </w:num>
  <w:num w:numId="34">
    <w:abstractNumId w:val="25"/>
  </w:num>
  <w:num w:numId="35">
    <w:abstractNumId w:val="10"/>
  </w:num>
  <w:num w:numId="36">
    <w:abstractNumId w:val="29"/>
  </w:num>
  <w:num w:numId="37">
    <w:abstractNumId w:val="22"/>
  </w:num>
  <w:num w:numId="38">
    <w:abstractNumId w:val="27"/>
  </w:num>
  <w:num w:numId="39">
    <w:abstractNumId w:val="32"/>
  </w:num>
  <w:num w:numId="40">
    <w:abstractNumId w:val="23"/>
  </w:num>
  <w:num w:numId="41">
    <w:abstractNumId w:val="30"/>
  </w:num>
  <w:num w:numId="42">
    <w:abstractNumId w:val="44"/>
  </w:num>
  <w:num w:numId="43">
    <w:abstractNumId w:val="38"/>
  </w:num>
  <w:num w:numId="44">
    <w:abstractNumId w:val="21"/>
  </w:num>
  <w:num w:numId="45">
    <w:abstractNumId w:val="42"/>
  </w:num>
  <w:num w:numId="46">
    <w:abstractNumId w:val="14"/>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24D"/>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229F"/>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57D0"/>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D11"/>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1FD9"/>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C9"/>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2D79"/>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3DF"/>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580E"/>
    <w:rsid w:val="00B76A4D"/>
    <w:rsid w:val="00B76AC6"/>
    <w:rsid w:val="00B777A7"/>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843E2"/>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226"/>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6703B"/>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31A"/>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416"/>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193B"/>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9.xml"/><Relationship Id="rId21" Type="http://schemas.openxmlformats.org/officeDocument/2006/relationships/hyperlink" Target="https://npd.nalog.ru/check-status/" TargetMode="External"/><Relationship Id="rId34"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FB38A-AEDB-4E83-A665-7E0A1F92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36</Pages>
  <Words>11972</Words>
  <Characters>87628</Characters>
  <Application>Microsoft Office Word</Application>
  <DocSecurity>0</DocSecurity>
  <Lines>730</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Аветисян Арутюн Варданович</cp:lastModifiedBy>
  <cp:revision>18</cp:revision>
  <cp:lastPrinted>2025-01-21T10:59:00Z</cp:lastPrinted>
  <dcterms:created xsi:type="dcterms:W3CDTF">2026-02-25T15:17:00Z</dcterms:created>
  <dcterms:modified xsi:type="dcterms:W3CDTF">2026-04-16T15:11:00Z</dcterms:modified>
</cp:coreProperties>
</file>