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15701241" w:rsidR="00B067D9" w:rsidRPr="00FC1523" w:rsidRDefault="005756F2" w:rsidP="007D5EE4">
      <w:pPr>
        <w:widowControl w:val="0"/>
        <w:spacing w:before="60" w:after="120"/>
        <w:ind w:right="34"/>
        <w:jc w:val="center"/>
      </w:pPr>
      <w:r w:rsidRPr="00FC1523">
        <w:rPr>
          <w:b/>
          <w:bCs/>
        </w:rPr>
        <w:t xml:space="preserve">от </w:t>
      </w:r>
      <w:r w:rsidR="009F7A10">
        <w:rPr>
          <w:b/>
          <w:bCs/>
          <w:lang w:val="en-US"/>
        </w:rPr>
        <w:t>1</w:t>
      </w:r>
      <w:r w:rsidR="00126E0E">
        <w:rPr>
          <w:b/>
          <w:bCs/>
        </w:rPr>
        <w:t>5</w:t>
      </w:r>
      <w:r w:rsidR="00EE5DBC">
        <w:rPr>
          <w:b/>
          <w:bCs/>
        </w:rPr>
        <w:t>.</w:t>
      </w:r>
      <w:r w:rsidR="009F7A10">
        <w:rPr>
          <w:b/>
          <w:bCs/>
          <w:lang w:val="en-US"/>
        </w:rPr>
        <w:t>06</w:t>
      </w:r>
      <w:r w:rsidR="009805E2">
        <w:rPr>
          <w:b/>
          <w:bCs/>
        </w:rPr>
        <w:t xml:space="preserve">.2026 </w:t>
      </w:r>
      <w:r w:rsidR="009B4449" w:rsidRPr="00FC1523">
        <w:rPr>
          <w:b/>
          <w:bCs/>
        </w:rPr>
        <w:t>г. № ЗКЭФ-</w:t>
      </w:r>
      <w:r w:rsidR="001854F9" w:rsidRPr="00FC1523">
        <w:rPr>
          <w:b/>
          <w:bCs/>
        </w:rPr>
        <w:t>ДЭУК-</w:t>
      </w:r>
      <w:r w:rsidR="00035A95">
        <w:rPr>
          <w:b/>
          <w:bCs/>
        </w:rPr>
        <w:t>1</w:t>
      </w:r>
      <w:r w:rsidR="00E50AC6">
        <w:rPr>
          <w:b/>
          <w:bCs/>
        </w:rPr>
        <w:t>446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6346"/>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497019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3CC9B37D" w:rsidR="0015609A" w:rsidRPr="007139E1" w:rsidRDefault="00B026E7" w:rsidP="00E50AC6">
            <w:pPr>
              <w:ind w:right="34"/>
              <w:jc w:val="both"/>
            </w:pPr>
            <w:r w:rsidRPr="00FC1523">
              <w:t xml:space="preserve">Право заключения договора </w:t>
            </w:r>
            <w:r w:rsidR="009821B0" w:rsidRPr="00FC1523">
              <w:t xml:space="preserve">на поставку </w:t>
            </w:r>
            <w:r w:rsidR="00E50AC6">
              <w:t xml:space="preserve">верстаков на </w:t>
            </w:r>
            <w:r w:rsidR="00E50AC6" w:rsidRPr="00E35786">
              <w:t>ВТРК «</w:t>
            </w:r>
            <w:r w:rsidR="00E50AC6">
              <w:t>Ведучи</w:t>
            </w:r>
            <w:r w:rsidR="00E50AC6" w:rsidRPr="00E35786">
              <w:t>»</w:t>
            </w:r>
            <w:r w:rsidR="00E50AC6">
              <w:t>,</w:t>
            </w:r>
            <w:r w:rsidR="00E50AC6" w:rsidRPr="00E35786">
              <w:t xml:space="preserve"> ВТРК «Мамисон»</w:t>
            </w:r>
            <w:r w:rsidR="00E50AC6" w:rsidRPr="00C35203">
              <w:t xml:space="preserve"> </w:t>
            </w:r>
            <w:r w:rsidR="00E50AC6">
              <w:t>и ВТРК «Эльбрус»</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170DBAD4" w:rsidR="00B067D9" w:rsidRPr="00FC1523" w:rsidRDefault="00FE3A68" w:rsidP="00DB7EBA">
            <w:pPr>
              <w:widowControl w:val="0"/>
              <w:tabs>
                <w:tab w:val="left" w:pos="284"/>
                <w:tab w:val="left" w:pos="426"/>
                <w:tab w:val="left" w:pos="1134"/>
              </w:tabs>
              <w:jc w:val="both"/>
              <w:outlineLvl w:val="0"/>
            </w:pPr>
            <w:r w:rsidRPr="00FC1523">
              <w:t xml:space="preserve">Поставка </w:t>
            </w:r>
            <w:r w:rsidR="00E50AC6">
              <w:t xml:space="preserve">верстаков на </w:t>
            </w:r>
            <w:r w:rsidR="00E50AC6" w:rsidRPr="00E35786">
              <w:t>ВТРК «</w:t>
            </w:r>
            <w:r w:rsidR="00E50AC6">
              <w:t>Ведучи</w:t>
            </w:r>
            <w:r w:rsidR="00E50AC6" w:rsidRPr="00E35786">
              <w:t>»</w:t>
            </w:r>
            <w:r w:rsidR="00E50AC6">
              <w:t>,</w:t>
            </w:r>
            <w:r w:rsidR="00E50AC6" w:rsidRPr="00E35786">
              <w:t xml:space="preserve"> ВТРК «Мамисон»</w:t>
            </w:r>
            <w:r w:rsidR="00E50AC6" w:rsidRPr="00C35203">
              <w:t xml:space="preserve"> </w:t>
            </w:r>
            <w:r w:rsidR="00E50AC6">
              <w:t>и ВТРК «Эльбрус»</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0BE12698"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6716F3" w:rsidRPr="006716F3">
              <w:rPr>
                <w:b/>
                <w:bCs/>
              </w:rPr>
              <w:t>370</w:t>
            </w:r>
            <w:r w:rsidR="006716F3">
              <w:rPr>
                <w:b/>
                <w:bCs/>
              </w:rPr>
              <w:t> </w:t>
            </w:r>
            <w:r w:rsidR="006716F3" w:rsidRPr="006716F3">
              <w:rPr>
                <w:b/>
                <w:bCs/>
              </w:rPr>
              <w:t>560,55</w:t>
            </w:r>
            <w:r w:rsidR="00DB7EBA">
              <w:rPr>
                <w:b/>
                <w:bCs/>
              </w:rPr>
              <w:t> </w:t>
            </w:r>
            <w:r w:rsidR="00586FA9">
              <w:rPr>
                <w:bCs/>
              </w:rPr>
              <w:t>(</w:t>
            </w:r>
            <w:r w:rsidR="006716F3" w:rsidRPr="006716F3">
              <w:rPr>
                <w:bCs/>
              </w:rPr>
              <w:t>Триста семьдесят тысяч пятьсот шестьдесят</w:t>
            </w:r>
            <w:r w:rsidR="006716F3">
              <w:rPr>
                <w:bCs/>
              </w:rPr>
              <w:t>)</w:t>
            </w:r>
            <w:r w:rsidR="006716F3" w:rsidRPr="006716F3">
              <w:rPr>
                <w:bCs/>
              </w:rPr>
              <w:t xml:space="preserve"> рублей 55 копеек</w:t>
            </w:r>
            <w:r w:rsidR="00DB7EB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5EA93473" w:rsidR="00B067D9" w:rsidRPr="00FC1523" w:rsidRDefault="00765177" w:rsidP="006716F3">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EB5937">
              <w:rPr>
                <w:rFonts w:eastAsiaTheme="minorHAnsi"/>
                <w:color w:val="000000"/>
                <w:lang w:eastAsia="en-US"/>
              </w:rPr>
              <w:t>2</w:t>
            </w:r>
            <w:r w:rsidR="006716F3">
              <w:rPr>
                <w:rFonts w:eastAsiaTheme="minorHAnsi"/>
                <w:color w:val="000000"/>
                <w:lang w:eastAsia="en-US"/>
              </w:rPr>
              <w:t>5</w:t>
            </w:r>
            <w:r w:rsidR="00666754">
              <w:rPr>
                <w:rFonts w:eastAsiaTheme="minorHAnsi"/>
                <w:color w:val="000000"/>
                <w:lang w:eastAsia="en-US"/>
              </w:rPr>
              <w:t xml:space="preserve"> (</w:t>
            </w:r>
            <w:r w:rsidR="006716F3">
              <w:rPr>
                <w:rFonts w:eastAsiaTheme="minorHAnsi"/>
                <w:color w:val="000000"/>
                <w:lang w:eastAsia="en-US"/>
              </w:rPr>
              <w:t>двадцати пяти</w:t>
            </w:r>
            <w:r w:rsidR="00666754">
              <w:rPr>
                <w:rFonts w:eastAsiaTheme="minorHAnsi"/>
                <w:color w:val="000000"/>
                <w:lang w:eastAsia="en-US"/>
              </w:rPr>
              <w:t>)</w:t>
            </w:r>
            <w:r w:rsidR="00BB05A6">
              <w:rPr>
                <w:rFonts w:eastAsiaTheme="minorHAnsi"/>
                <w:color w:val="000000"/>
                <w:lang w:eastAsia="en-US"/>
              </w:rPr>
              <w:t xml:space="preserve"> </w:t>
            </w:r>
            <w:r w:rsidR="001A3E87">
              <w:rPr>
                <w:rFonts w:eastAsiaTheme="minorHAnsi"/>
                <w:color w:val="000000"/>
                <w:lang w:eastAsia="en-US"/>
              </w:rPr>
              <w:t>календарных</w:t>
            </w:r>
            <w:r w:rsidR="00A610F2" w:rsidRPr="00FC1523">
              <w:rPr>
                <w:rFonts w:eastAsiaTheme="minorHAnsi"/>
                <w:color w:val="000000"/>
                <w:lang w:eastAsia="en-US"/>
              </w:rPr>
              <w:t xml:space="preserve"> </w:t>
            </w:r>
            <w:r w:rsidR="00EB5937">
              <w:rPr>
                <w:rFonts w:eastAsiaTheme="minorHAnsi"/>
                <w:color w:val="000000"/>
                <w:lang w:eastAsia="en-US"/>
              </w:rPr>
              <w:t>дней с даты заключения договора</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2007FB2D" w14:textId="7331D472" w:rsidR="006716F3" w:rsidRDefault="006716F3" w:rsidP="00011C35">
            <w:pPr>
              <w:jc w:val="both"/>
            </w:pPr>
            <w:r w:rsidRPr="00FC1523">
              <w:t>–</w:t>
            </w:r>
            <w:r>
              <w:t> </w:t>
            </w:r>
            <w:r w:rsidRPr="00947BCD">
              <w:t xml:space="preserve">Российская Федерация, </w:t>
            </w:r>
            <w:r w:rsidRPr="00910671">
              <w:t>Чеченская Республика Итум – Калинский м</w:t>
            </w:r>
            <w:r>
              <w:t xml:space="preserve">униципальный район, село Ведучи, </w:t>
            </w:r>
            <w:r w:rsidRPr="00060547">
              <w:t>(всесезонный туристско-рекреационный комплекс «</w:t>
            </w:r>
            <w:r>
              <w:t>Ведучи»);</w:t>
            </w:r>
          </w:p>
          <w:p w14:paraId="0F047151" w14:textId="52FA2E09" w:rsidR="006716F3" w:rsidRDefault="006716F3" w:rsidP="006716F3">
            <w:pPr>
              <w:jc w:val="both"/>
            </w:pPr>
            <w:r w:rsidRPr="00FC1523">
              <w:t>–</w:t>
            </w:r>
            <w:r>
              <w:t xml:space="preserve"> Российская Федерация, </w:t>
            </w:r>
            <w:r w:rsidRPr="00947BCD">
              <w:t xml:space="preserve">Республика Северная Осетия – Алания, Алагирский район, село Камсхо, </w:t>
            </w:r>
            <w:r w:rsidRPr="00060547">
              <w:t>(всесезонный туристско-рекреационный комплекс «</w:t>
            </w:r>
            <w:r w:rsidRPr="00947BCD">
              <w:t>Мамисон»</w:t>
            </w:r>
            <w:r>
              <w:t>);</w:t>
            </w:r>
          </w:p>
          <w:p w14:paraId="2B479972" w14:textId="16BFB98A" w:rsidR="00011C35" w:rsidRPr="00FC1523" w:rsidRDefault="006716F3" w:rsidP="006716F3">
            <w:pPr>
              <w:jc w:val="both"/>
            </w:pPr>
            <w:r w:rsidRPr="00FC1523">
              <w:t>–</w:t>
            </w:r>
            <w:r>
              <w:t> </w:t>
            </w:r>
            <w:r w:rsidRPr="00060547">
              <w:t>Российская Федерация,</w:t>
            </w:r>
            <w:r w:rsidRPr="00060547">
              <w:rPr>
                <w:rFonts w:eastAsiaTheme="minorHAnsi"/>
                <w:color w:val="000000"/>
                <w:sz w:val="28"/>
                <w:szCs w:val="28"/>
              </w:rPr>
              <w:t xml:space="preserve"> </w:t>
            </w:r>
            <w:r w:rsidRPr="00060547">
              <w:t>Кабардино-Балкарская Республика, Эльбрусский район, с. Терскол, ул. Азау, 12 (всесезонный туристско-рекреационный комплекс «Эльбрус»)</w:t>
            </w:r>
            <w:r>
              <w:t>.</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 xml:space="preserve">Условия поставки </w:t>
            </w:r>
            <w:r w:rsidRPr="00FC1523">
              <w:rPr>
                <w:b/>
              </w:rPr>
              <w:lastRenderedPageBreak/>
              <w:t>товара, выполнения 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lastRenderedPageBreak/>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661AFF">
        <w:trPr>
          <w:trHeight w:val="1298"/>
        </w:trPr>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75EBB779" w:rsidR="00B067D9" w:rsidRPr="00126E0E" w:rsidRDefault="00425DF1" w:rsidP="00126E0E">
            <w:pPr>
              <w:widowControl w:val="0"/>
              <w:tabs>
                <w:tab w:val="left" w:pos="284"/>
                <w:tab w:val="left" w:pos="426"/>
                <w:tab w:val="left" w:pos="1134"/>
                <w:tab w:val="left" w:pos="1276"/>
              </w:tabs>
              <w:jc w:val="both"/>
              <w:outlineLvl w:val="0"/>
              <w:rPr>
                <w:b/>
              </w:rPr>
            </w:pPr>
            <w:r w:rsidRPr="00126E0E">
              <w:t>1</w:t>
            </w:r>
            <w:r w:rsidR="00126E0E" w:rsidRPr="00126E0E">
              <w:t>5</w:t>
            </w:r>
            <w:r w:rsidR="00F579E0" w:rsidRPr="00126E0E">
              <w:t xml:space="preserve"> </w:t>
            </w:r>
            <w:r w:rsidRPr="00126E0E">
              <w:t>июня</w:t>
            </w:r>
            <w:r w:rsidR="00D5190D" w:rsidRPr="00126E0E">
              <w:t xml:space="preserve"> 2026</w:t>
            </w:r>
            <w:r w:rsidR="007D5EE4" w:rsidRPr="00126E0E">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126E0E" w:rsidRDefault="00B067D9" w:rsidP="00C37444">
            <w:pPr>
              <w:widowControl w:val="0"/>
              <w:tabs>
                <w:tab w:val="left" w:pos="284"/>
                <w:tab w:val="left" w:pos="426"/>
                <w:tab w:val="left" w:pos="1134"/>
                <w:tab w:val="left" w:pos="1276"/>
              </w:tabs>
              <w:jc w:val="both"/>
              <w:outlineLvl w:val="0"/>
            </w:pPr>
            <w:r w:rsidRPr="00126E0E">
              <w:t xml:space="preserve">(Фабрикант) </w:t>
            </w:r>
            <w:r w:rsidR="00042ED0" w:rsidRPr="00126E0E">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69815E07" w:rsidR="00B067D9" w:rsidRPr="00126E0E" w:rsidRDefault="001A7996" w:rsidP="00666754">
            <w:pPr>
              <w:widowControl w:val="0"/>
              <w:tabs>
                <w:tab w:val="left" w:pos="284"/>
                <w:tab w:val="left" w:pos="426"/>
                <w:tab w:val="left" w:pos="1134"/>
                <w:tab w:val="left" w:pos="1276"/>
              </w:tabs>
              <w:jc w:val="both"/>
              <w:outlineLvl w:val="0"/>
            </w:pPr>
            <w:r w:rsidRPr="00126E0E">
              <w:t>22</w:t>
            </w:r>
            <w:r w:rsidR="00F579E0" w:rsidRPr="00126E0E">
              <w:t xml:space="preserve"> </w:t>
            </w:r>
            <w:r w:rsidR="00425DF1" w:rsidRPr="00126E0E">
              <w:t>июня</w:t>
            </w:r>
            <w:r w:rsidR="00D5190D" w:rsidRPr="00126E0E">
              <w:t xml:space="preserve"> 2026 </w:t>
            </w:r>
            <w:r w:rsidR="000F6B4B" w:rsidRPr="00126E0E">
              <w:t xml:space="preserve">года </w:t>
            </w:r>
            <w:r w:rsidR="003B29C8" w:rsidRPr="00126E0E">
              <w:t>1</w:t>
            </w:r>
            <w:r w:rsidR="00A1039B" w:rsidRPr="00126E0E">
              <w:t>0</w:t>
            </w:r>
            <w:r w:rsidR="007D5EE4" w:rsidRPr="00126E0E">
              <w:t>:00 (мск)</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5FA3DC63" w:rsidR="00B067D9" w:rsidRPr="00126E0E" w:rsidRDefault="001A7996" w:rsidP="004531C3">
            <w:pPr>
              <w:widowControl w:val="0"/>
              <w:tabs>
                <w:tab w:val="left" w:pos="993"/>
                <w:tab w:val="left" w:pos="1276"/>
                <w:tab w:val="left" w:pos="1701"/>
              </w:tabs>
              <w:jc w:val="both"/>
              <w:textAlignment w:val="baseline"/>
            </w:pPr>
            <w:r w:rsidRPr="00126E0E">
              <w:t>23</w:t>
            </w:r>
            <w:r w:rsidR="00F579E0" w:rsidRPr="00126E0E">
              <w:t xml:space="preserve"> </w:t>
            </w:r>
            <w:r w:rsidR="00425DF1" w:rsidRPr="00126E0E">
              <w:t>июня</w:t>
            </w:r>
            <w:r w:rsidR="00D5190D" w:rsidRPr="00126E0E">
              <w:t xml:space="preserve"> 2026 </w:t>
            </w:r>
            <w:bookmarkStart w:id="0" w:name="_Ref411241906"/>
            <w:r w:rsidR="007D5EE4" w:rsidRPr="00126E0E">
              <w:t>года</w:t>
            </w:r>
          </w:p>
          <w:p w14:paraId="26CF8FB1" w14:textId="2B913C0F" w:rsidR="00B067D9" w:rsidRPr="00126E0E" w:rsidRDefault="00B067D9" w:rsidP="00AA0884">
            <w:pPr>
              <w:widowControl w:val="0"/>
              <w:tabs>
                <w:tab w:val="left" w:pos="993"/>
                <w:tab w:val="left" w:pos="1276"/>
                <w:tab w:val="left" w:pos="1701"/>
              </w:tabs>
              <w:jc w:val="both"/>
              <w:textAlignment w:val="baseline"/>
              <w:rPr>
                <w:sz w:val="28"/>
                <w:szCs w:val="28"/>
              </w:rPr>
            </w:pPr>
            <w:r w:rsidRPr="00126E0E">
              <w:t xml:space="preserve">Единая комиссия вправе рассмотреть </w:t>
            </w:r>
            <w:r w:rsidR="00494B99" w:rsidRPr="00126E0E">
              <w:t xml:space="preserve">и оценить </w:t>
            </w:r>
            <w:r w:rsidRPr="00126E0E">
              <w:t xml:space="preserve">заявки на участие в закупке в срок ранее даты, определенной извещением </w:t>
            </w:r>
            <w:r w:rsidR="00110F28" w:rsidRPr="00126E0E">
              <w:t xml:space="preserve">о проведении запроса котировок </w:t>
            </w:r>
            <w:r w:rsidRPr="00126E0E">
              <w:t>без уведомления участников закупки о переносе даты рассмотрения заявок.</w:t>
            </w:r>
            <w:bookmarkEnd w:id="0"/>
            <w:r w:rsidRPr="00126E0E">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w:t>
            </w:r>
            <w:r w:rsidRPr="00FC1523">
              <w:rPr>
                <w:b/>
              </w:rPr>
              <w:lastRenderedPageBreak/>
              <w:t>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неприостановление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w:t>
            </w:r>
            <w:r w:rsidRPr="00FC1523">
              <w:lastRenderedPageBreak/>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 xml:space="preserve">требования не </w:t>
            </w:r>
            <w:r w:rsidR="007D5EE4" w:rsidRPr="00FC1523">
              <w:rPr>
                <w:i/>
              </w:rPr>
              <w:lastRenderedPageBreak/>
              <w:t>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lastRenderedPageBreak/>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w:t>
            </w:r>
            <w:r w:rsidRPr="00FC1523">
              <w:lastRenderedPageBreak/>
              <w:t xml:space="preserve">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w:t>
            </w:r>
            <w:r w:rsidRPr="00FC1523">
              <w:lastRenderedPageBreak/>
              <w:t>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w:t>
            </w:r>
            <w:r w:rsidRPr="00FC1523">
              <w:lastRenderedPageBreak/>
              <w:t>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lastRenderedPageBreak/>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неприостановление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w:t>
            </w:r>
            <w:r w:rsidRPr="00FC1523">
              <w:lastRenderedPageBreak/>
              <w:t>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lastRenderedPageBreak/>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 xml:space="preserve">несоответствие качественных и/или функциональных и/или количественных характеристик поставляемых товаров, выполняемых работ, оказываемых </w:t>
            </w:r>
            <w:r w:rsidRPr="00FC1523">
              <w:lastRenderedPageBreak/>
              <w:t>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w:t>
            </w:r>
            <w:r w:rsidR="00F84D6B" w:rsidRPr="00FC1523">
              <w:lastRenderedPageBreak/>
              <w:t xml:space="preserve">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lastRenderedPageBreak/>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 xml:space="preserve">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w:t>
            </w:r>
            <w:r w:rsidRPr="00FC1523">
              <w:lastRenderedPageBreak/>
              <w:t>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w:t>
            </w:r>
            <w:r w:rsidRPr="00FC1523">
              <w:rPr>
                <w:lang w:val="ru-RU"/>
              </w:rPr>
              <w:lastRenderedPageBreak/>
              <w:t xml:space="preserve">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 xml:space="preserve">(установлено в случае наличия одного или более из закупаемых товаров в перечне приложения № 3 к ПП № 1875, не установлено в случае отсутствия всех </w:t>
            </w:r>
            <w:r w:rsidRPr="00116750">
              <w:rPr>
                <w:i/>
                <w:iCs/>
              </w:rPr>
              <w:lastRenderedPageBreak/>
              <w:t>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 xml:space="preserve">с указанием в отношении поставляемого товара информации о номере реестровой записи из реестра российской </w:t>
            </w:r>
            <w:r w:rsidRPr="00764219">
              <w:rPr>
                <w:b/>
                <w:iCs/>
              </w:rPr>
              <w:lastRenderedPageBreak/>
              <w:t>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Pr="0072029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w:t>
            </w:r>
            <w:r w:rsidRPr="00720295">
              <w:rPr>
                <w:rFonts w:eastAsiaTheme="minorHAnsi"/>
                <w:lang w:eastAsia="en-US"/>
              </w:rPr>
              <w:t xml:space="preserve">соответствующих операций (условий) </w:t>
            </w:r>
            <w:r w:rsidRPr="00720295">
              <w:rPr>
                <w:rFonts w:eastAsiaTheme="minorHAnsi"/>
                <w:i/>
                <w:lang w:eastAsia="en-US"/>
              </w:rPr>
              <w:t xml:space="preserve">(если в отношении такого товара </w:t>
            </w:r>
            <w:hyperlink r:id="rId30" w:history="1">
              <w:r w:rsidRPr="00720295">
                <w:rPr>
                  <w:rFonts w:eastAsiaTheme="minorHAnsi"/>
                  <w:i/>
                  <w:lang w:eastAsia="en-US"/>
                </w:rPr>
                <w:t>постановлением</w:t>
              </w:r>
            </w:hyperlink>
            <w:r w:rsidRPr="00720295">
              <w:rPr>
                <w:rFonts w:eastAsiaTheme="minorHAns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720295">
              <w:rPr>
                <w:rFonts w:eastAsiaTheme="minorHAnsi"/>
                <w:lang w:eastAsia="en-US"/>
              </w:rPr>
              <w:t xml:space="preserve">, которое составляет или превышает значение, определенное </w:t>
            </w:r>
            <w:hyperlink r:id="rId31" w:history="1">
              <w:r w:rsidRPr="00720295">
                <w:rPr>
                  <w:rFonts w:eastAsiaTheme="minorHAnsi"/>
                  <w:lang w:eastAsia="en-US"/>
                </w:rPr>
                <w:t>ПП</w:t>
              </w:r>
            </w:hyperlink>
            <w:r w:rsidRPr="00720295">
              <w:rPr>
                <w:rFonts w:eastAsiaTheme="minorHAnsi"/>
                <w:lang w:eastAsia="en-US"/>
              </w:rPr>
              <w:t xml:space="preserve"> № 719, включая значение, определенное для целей осуществления закупок </w:t>
            </w:r>
            <w:r w:rsidRPr="00720295">
              <w:rPr>
                <w:rFonts w:eastAsiaTheme="minorHAnsi"/>
                <w:i/>
                <w:lang w:eastAsia="en-US"/>
              </w:rPr>
              <w:t xml:space="preserve">(если </w:t>
            </w:r>
            <w:hyperlink r:id="rId32" w:history="1">
              <w:r w:rsidRPr="00720295">
                <w:rPr>
                  <w:rFonts w:eastAsiaTheme="minorHAnsi"/>
                  <w:i/>
                  <w:lang w:eastAsia="en-US"/>
                </w:rPr>
                <w:t>ПП</w:t>
              </w:r>
            </w:hyperlink>
            <w:r w:rsidRPr="00720295">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Pr="00720295" w:rsidRDefault="00666754" w:rsidP="00666754">
            <w:pPr>
              <w:widowControl w:val="0"/>
              <w:tabs>
                <w:tab w:val="left" w:pos="464"/>
                <w:tab w:val="left" w:pos="688"/>
              </w:tabs>
              <w:jc w:val="both"/>
              <w:rPr>
                <w:iCs/>
              </w:rPr>
            </w:pPr>
            <w:r w:rsidRPr="00720295">
              <w:rPr>
                <w:rFonts w:eastAsiaTheme="minorHAnsi"/>
                <w:lang w:eastAsia="en-US"/>
              </w:rPr>
              <w:t xml:space="preserve">- </w:t>
            </w:r>
            <w:r w:rsidRPr="00720295">
              <w:rPr>
                <w:rFonts w:eastAsiaTheme="minorHAnsi"/>
                <w:b/>
                <w:lang w:eastAsia="en-US"/>
              </w:rPr>
              <w:t>информацию об уровне радиоэлектронной продукции</w:t>
            </w:r>
            <w:r w:rsidRPr="00720295">
              <w:rPr>
                <w:rFonts w:eastAsiaTheme="minorHAnsi"/>
                <w:lang w:eastAsia="en-US"/>
              </w:rPr>
              <w:t xml:space="preserve"> </w:t>
            </w:r>
            <w:r w:rsidRPr="00720295">
              <w:rPr>
                <w:rFonts w:eastAsiaTheme="minorHAnsi"/>
                <w:i/>
                <w:lang w:eastAsia="en-US"/>
              </w:rPr>
              <w:t xml:space="preserve">(для товара, являющегося в соответствии с </w:t>
            </w:r>
            <w:hyperlink r:id="rId33" w:history="1">
              <w:r w:rsidRPr="00720295">
                <w:rPr>
                  <w:rFonts w:eastAsiaTheme="minorHAnsi"/>
                  <w:i/>
                  <w:lang w:eastAsia="en-US"/>
                </w:rPr>
                <w:t>ПП</w:t>
              </w:r>
            </w:hyperlink>
            <w:r w:rsidRPr="00720295">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720295">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FC1523">
              <w:lastRenderedPageBreak/>
              <w:t xml:space="preserve">выполняемых, оказываемых иностранными гражданами, иностранными юридическими лицами, по перечню согласно приложению № 1 к ПП №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 xml:space="preserve">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w:t>
            </w:r>
            <w:r w:rsidRPr="00FC1523">
              <w:rPr>
                <w:iCs/>
              </w:rPr>
              <w:lastRenderedPageBreak/>
              <w:t>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lastRenderedPageBreak/>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7A3782D8" w14:textId="385C2B9B" w:rsidR="00F7160C" w:rsidRPr="00FC1523" w:rsidRDefault="00F7160C" w:rsidP="00A26BE3">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25F9FDC2" w14:textId="63A4A327" w:rsidR="00F7160C" w:rsidRPr="00FC1523" w:rsidRDefault="00F7160C" w:rsidP="00A26BE3">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6857FEBB" w14:textId="06FEEF8E" w:rsidR="00F7160C" w:rsidRPr="00FC1523" w:rsidRDefault="00F26260" w:rsidP="00720295">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r w:rsidRPr="00FC1523">
        <w:rPr>
          <w:sz w:val="18"/>
          <w:szCs w:val="18"/>
        </w:rPr>
        <w:t>ВставитьЭП</w:t>
      </w:r>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53A2D57B" w:rsidR="00554944" w:rsidRPr="00FC1523" w:rsidRDefault="0078438D" w:rsidP="00554944">
      <w:pPr>
        <w:jc w:val="right"/>
        <w:rPr>
          <w:b/>
          <w:bCs/>
        </w:rPr>
      </w:pPr>
      <w:r w:rsidRPr="00FC1523">
        <w:rPr>
          <w:b/>
          <w:bCs/>
        </w:rPr>
        <w:t xml:space="preserve">от </w:t>
      </w:r>
      <w:r w:rsidR="009F7A10" w:rsidRPr="00126E0E">
        <w:rPr>
          <w:b/>
          <w:bCs/>
        </w:rPr>
        <w:t>1</w:t>
      </w:r>
      <w:r w:rsidR="0031215B">
        <w:rPr>
          <w:b/>
          <w:bCs/>
        </w:rPr>
        <w:t>5</w:t>
      </w:r>
      <w:r>
        <w:rPr>
          <w:b/>
          <w:bCs/>
        </w:rPr>
        <w:t>.</w:t>
      </w:r>
      <w:r w:rsidR="009F7A10" w:rsidRPr="00126E0E">
        <w:rPr>
          <w:b/>
          <w:bCs/>
        </w:rPr>
        <w:t>06</w:t>
      </w:r>
      <w:r>
        <w:rPr>
          <w:b/>
          <w:bCs/>
        </w:rPr>
        <w:t xml:space="preserve">.2026 </w:t>
      </w:r>
      <w:r w:rsidRPr="00FC1523">
        <w:rPr>
          <w:b/>
          <w:bCs/>
        </w:rPr>
        <w:t>г. № ЗКЭФ-ДЭУК-</w:t>
      </w:r>
      <w:r w:rsidR="00476CE2">
        <w:rPr>
          <w:b/>
          <w:bCs/>
        </w:rPr>
        <w:t>1</w:t>
      </w:r>
      <w:r w:rsidR="00E50AC6">
        <w:rPr>
          <w:b/>
          <w:bCs/>
        </w:rPr>
        <w:t>446</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230E6196"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8438D" w:rsidRPr="0078438D">
        <w:rPr>
          <w:bCs/>
        </w:rPr>
        <w:t xml:space="preserve">от </w:t>
      </w:r>
      <w:r w:rsidR="009F7A10" w:rsidRPr="009F7A10">
        <w:rPr>
          <w:bCs/>
        </w:rPr>
        <w:t>1</w:t>
      </w:r>
      <w:r w:rsidR="0031215B">
        <w:rPr>
          <w:bCs/>
        </w:rPr>
        <w:t>5</w:t>
      </w:r>
      <w:r w:rsidR="0078438D" w:rsidRPr="0078438D">
        <w:rPr>
          <w:bCs/>
        </w:rPr>
        <w:t>.</w:t>
      </w:r>
      <w:r w:rsidR="009F7A10" w:rsidRPr="009F7A10">
        <w:rPr>
          <w:bCs/>
        </w:rPr>
        <w:t>06</w:t>
      </w:r>
      <w:r w:rsidR="0078438D" w:rsidRPr="0078438D">
        <w:rPr>
          <w:bCs/>
        </w:rPr>
        <w:t>.2026 г. № ЗКЭФ-ДЭУК-</w:t>
      </w:r>
      <w:r w:rsidR="00476CE2">
        <w:rPr>
          <w:bCs/>
        </w:rPr>
        <w:t>1</w:t>
      </w:r>
      <w:r w:rsidR="00E50AC6">
        <w:rPr>
          <w:bCs/>
        </w:rPr>
        <w:t>446</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 xml:space="preserve">именуемое(-ый, -ая)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e-mail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783D00B9" w:rsidR="00E00D86" w:rsidRPr="00FC1523" w:rsidRDefault="00BD192B" w:rsidP="00EF0D36">
      <w:pPr>
        <w:ind w:right="142"/>
        <w:jc w:val="right"/>
        <w:rPr>
          <w:b/>
          <w:bCs/>
        </w:rPr>
      </w:pP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4710" w:type="pct"/>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6"/>
        <w:gridCol w:w="2918"/>
        <w:gridCol w:w="1184"/>
        <w:gridCol w:w="655"/>
        <w:gridCol w:w="1058"/>
        <w:gridCol w:w="1040"/>
        <w:gridCol w:w="6"/>
        <w:gridCol w:w="1806"/>
        <w:gridCol w:w="1298"/>
        <w:gridCol w:w="6"/>
        <w:gridCol w:w="1298"/>
        <w:gridCol w:w="6"/>
        <w:gridCol w:w="1163"/>
        <w:gridCol w:w="6"/>
        <w:gridCol w:w="1956"/>
      </w:tblGrid>
      <w:tr w:rsidR="00A26BE3" w:rsidRPr="005C77DC" w14:paraId="3B4D9EB5" w14:textId="77777777" w:rsidTr="00550650">
        <w:trPr>
          <w:trHeight w:val="170"/>
        </w:trPr>
        <w:tc>
          <w:tcPr>
            <w:tcW w:w="208" w:type="pct"/>
            <w:vMerge w:val="restart"/>
            <w:shd w:val="clear" w:color="000000" w:fill="FFFFFF"/>
            <w:noWrap/>
            <w:vAlign w:val="center"/>
            <w:hideMark/>
          </w:tcPr>
          <w:p w14:paraId="1C9CAAE1" w14:textId="77777777" w:rsidR="00A26BE3" w:rsidRPr="005C77DC" w:rsidRDefault="00A26BE3" w:rsidP="001A3E87">
            <w:pPr>
              <w:jc w:val="center"/>
              <w:rPr>
                <w:bCs/>
                <w:color w:val="000000"/>
                <w:sz w:val="16"/>
                <w:szCs w:val="16"/>
              </w:rPr>
            </w:pPr>
            <w:r w:rsidRPr="005C77DC">
              <w:rPr>
                <w:bCs/>
                <w:color w:val="000000"/>
                <w:sz w:val="16"/>
                <w:szCs w:val="16"/>
              </w:rPr>
              <w:t>№ п/п</w:t>
            </w:r>
          </w:p>
        </w:tc>
        <w:tc>
          <w:tcPr>
            <w:tcW w:w="971" w:type="pct"/>
            <w:vMerge w:val="restart"/>
            <w:shd w:val="clear" w:color="000000" w:fill="FFFFFF"/>
            <w:noWrap/>
            <w:vAlign w:val="center"/>
            <w:hideMark/>
          </w:tcPr>
          <w:p w14:paraId="6B5ADDA6" w14:textId="77777777" w:rsidR="00A26BE3" w:rsidRDefault="00A26BE3" w:rsidP="001A3E87">
            <w:pPr>
              <w:jc w:val="center"/>
              <w:rPr>
                <w:bCs/>
                <w:color w:val="000000"/>
                <w:sz w:val="16"/>
                <w:szCs w:val="16"/>
              </w:rPr>
            </w:pPr>
            <w:r w:rsidRPr="00435A2E">
              <w:rPr>
                <w:bCs/>
                <w:color w:val="000000"/>
                <w:sz w:val="16"/>
                <w:szCs w:val="16"/>
              </w:rPr>
              <w:t xml:space="preserve">Наименование товара, </w:t>
            </w:r>
          </w:p>
          <w:p w14:paraId="41544C3C" w14:textId="5A82EA14" w:rsidR="00A26BE3" w:rsidRPr="005C77DC" w:rsidRDefault="00A26BE3" w:rsidP="001A3E87">
            <w:pPr>
              <w:jc w:val="center"/>
              <w:rPr>
                <w:bCs/>
                <w:color w:val="000000"/>
                <w:sz w:val="16"/>
                <w:szCs w:val="16"/>
              </w:rPr>
            </w:pPr>
            <w:r w:rsidRPr="00435A2E">
              <w:rPr>
                <w:bCs/>
                <w:color w:val="000000"/>
                <w:sz w:val="16"/>
                <w:szCs w:val="16"/>
              </w:rPr>
              <w:t>технические характеристики*</w:t>
            </w:r>
          </w:p>
        </w:tc>
        <w:tc>
          <w:tcPr>
            <w:tcW w:w="394" w:type="pct"/>
            <w:vMerge w:val="restart"/>
            <w:shd w:val="clear" w:color="000000" w:fill="FFFFFF"/>
            <w:vAlign w:val="center"/>
          </w:tcPr>
          <w:p w14:paraId="6B35E6CA" w14:textId="77777777" w:rsidR="00A26BE3" w:rsidRPr="005C77DC" w:rsidRDefault="00A26BE3" w:rsidP="001A3E87">
            <w:pPr>
              <w:jc w:val="center"/>
              <w:rPr>
                <w:bCs/>
                <w:color w:val="3F3F3F"/>
                <w:sz w:val="16"/>
                <w:szCs w:val="16"/>
              </w:rPr>
            </w:pPr>
            <w:r w:rsidRPr="005C77DC">
              <w:rPr>
                <w:bCs/>
                <w:color w:val="3F3F3F"/>
                <w:sz w:val="16"/>
                <w:szCs w:val="16"/>
              </w:rPr>
              <w:t>Код ОКПД2</w:t>
            </w:r>
          </w:p>
        </w:tc>
        <w:tc>
          <w:tcPr>
            <w:tcW w:w="218" w:type="pct"/>
            <w:vMerge w:val="restart"/>
            <w:shd w:val="clear" w:color="000000" w:fill="FFFFFF"/>
            <w:vAlign w:val="center"/>
          </w:tcPr>
          <w:p w14:paraId="0DE3C9A0" w14:textId="77777777" w:rsidR="00A26BE3" w:rsidRPr="005C77DC" w:rsidRDefault="00A26BE3" w:rsidP="001A3E87">
            <w:pPr>
              <w:jc w:val="center"/>
              <w:rPr>
                <w:bCs/>
                <w:color w:val="3F3F3F"/>
                <w:sz w:val="16"/>
                <w:szCs w:val="16"/>
              </w:rPr>
            </w:pPr>
            <w:r w:rsidRPr="005C77DC">
              <w:rPr>
                <w:bCs/>
                <w:color w:val="3F3F3F"/>
                <w:sz w:val="16"/>
                <w:szCs w:val="16"/>
              </w:rPr>
              <w:t>Кол-во</w:t>
            </w:r>
            <w:r>
              <w:rPr>
                <w:bCs/>
                <w:color w:val="3F3F3F"/>
                <w:sz w:val="16"/>
                <w:szCs w:val="16"/>
              </w:rPr>
              <w:t xml:space="preserve"> (шт.)</w:t>
            </w:r>
          </w:p>
        </w:tc>
        <w:tc>
          <w:tcPr>
            <w:tcW w:w="698" w:type="pct"/>
            <w:gridSpan w:val="2"/>
            <w:shd w:val="clear" w:color="000000" w:fill="FFFFFF"/>
            <w:vAlign w:val="center"/>
          </w:tcPr>
          <w:p w14:paraId="76BAA483" w14:textId="77777777" w:rsidR="00A26BE3" w:rsidRPr="005C77DC" w:rsidRDefault="00A26BE3" w:rsidP="001A3E87">
            <w:pPr>
              <w:jc w:val="center"/>
              <w:rPr>
                <w:bCs/>
                <w:color w:val="3F3F3F"/>
                <w:sz w:val="16"/>
                <w:szCs w:val="16"/>
              </w:rPr>
            </w:pPr>
            <w:r w:rsidRPr="005C77DC">
              <w:rPr>
                <w:bCs/>
                <w:color w:val="3F3F3F"/>
                <w:sz w:val="16"/>
                <w:szCs w:val="16"/>
              </w:rPr>
              <w:t>Начальная (максимальная)</w:t>
            </w:r>
          </w:p>
          <w:p w14:paraId="714627EE" w14:textId="77777777" w:rsidR="00A26BE3" w:rsidRPr="005C77DC" w:rsidRDefault="00A26BE3" w:rsidP="001A3E87">
            <w:pPr>
              <w:jc w:val="center"/>
              <w:rPr>
                <w:bCs/>
                <w:color w:val="000000"/>
                <w:sz w:val="16"/>
                <w:szCs w:val="16"/>
              </w:rPr>
            </w:pPr>
            <w:r w:rsidRPr="005C77DC">
              <w:rPr>
                <w:bCs/>
                <w:color w:val="3F3F3F"/>
                <w:sz w:val="16"/>
                <w:szCs w:val="16"/>
              </w:rPr>
              <w:t>цена</w:t>
            </w:r>
          </w:p>
        </w:tc>
        <w:tc>
          <w:tcPr>
            <w:tcW w:w="603" w:type="pct"/>
            <w:gridSpan w:val="2"/>
            <w:vMerge w:val="restart"/>
            <w:shd w:val="clear" w:color="000000" w:fill="FFFFFF"/>
            <w:vAlign w:val="center"/>
          </w:tcPr>
          <w:p w14:paraId="2B76B67F" w14:textId="77777777" w:rsidR="00A26BE3" w:rsidRPr="005C77DC" w:rsidRDefault="00A26BE3" w:rsidP="001A3E87">
            <w:pPr>
              <w:jc w:val="center"/>
              <w:rPr>
                <w:bCs/>
                <w:color w:val="3F3F3F"/>
                <w:sz w:val="16"/>
                <w:szCs w:val="16"/>
              </w:rPr>
            </w:pPr>
            <w:r w:rsidRPr="0077089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77089E">
              <w:rPr>
                <w:bCs/>
                <w:color w:val="3F3F3F"/>
                <w:sz w:val="16"/>
                <w:szCs w:val="16"/>
              </w:rPr>
              <w:br/>
              <w:t>п. 9, 9.4 извещения о проведении запроса котировок</w:t>
            </w:r>
          </w:p>
        </w:tc>
        <w:tc>
          <w:tcPr>
            <w:tcW w:w="1908" w:type="pct"/>
            <w:gridSpan w:val="7"/>
            <w:tcBorders>
              <w:right w:val="single" w:sz="4" w:space="0" w:color="auto"/>
            </w:tcBorders>
            <w:shd w:val="clear" w:color="000000" w:fill="FFFFFF"/>
            <w:vAlign w:val="center"/>
          </w:tcPr>
          <w:p w14:paraId="0443E24F" w14:textId="37A697B7" w:rsidR="00A26BE3" w:rsidRPr="005C77DC" w:rsidRDefault="00A26BE3" w:rsidP="00581947">
            <w:pPr>
              <w:jc w:val="center"/>
              <w:rPr>
                <w:bCs/>
                <w:color w:val="3F3F3F"/>
                <w:sz w:val="16"/>
                <w:szCs w:val="16"/>
              </w:rPr>
            </w:pPr>
            <w:r w:rsidRPr="005C77DC">
              <w:rPr>
                <w:bCs/>
                <w:color w:val="3F3F3F"/>
                <w:sz w:val="16"/>
                <w:szCs w:val="16"/>
              </w:rPr>
              <w:t>Предложение участника</w:t>
            </w:r>
          </w:p>
        </w:tc>
      </w:tr>
      <w:tr w:rsidR="00550650" w:rsidRPr="005C77DC" w14:paraId="7DAA0D89" w14:textId="77777777" w:rsidTr="00550650">
        <w:trPr>
          <w:trHeight w:val="170"/>
        </w:trPr>
        <w:tc>
          <w:tcPr>
            <w:tcW w:w="208" w:type="pct"/>
            <w:vMerge/>
            <w:shd w:val="clear" w:color="000000" w:fill="FFFFFF"/>
            <w:noWrap/>
            <w:vAlign w:val="center"/>
          </w:tcPr>
          <w:p w14:paraId="2BCE4D76" w14:textId="77777777" w:rsidR="00A26BE3" w:rsidRPr="005C77DC" w:rsidRDefault="00A26BE3" w:rsidP="001A3E87">
            <w:pPr>
              <w:jc w:val="center"/>
              <w:rPr>
                <w:bCs/>
                <w:color w:val="000000"/>
                <w:sz w:val="16"/>
                <w:szCs w:val="16"/>
              </w:rPr>
            </w:pPr>
          </w:p>
        </w:tc>
        <w:tc>
          <w:tcPr>
            <w:tcW w:w="971" w:type="pct"/>
            <w:vMerge/>
            <w:shd w:val="clear" w:color="000000" w:fill="FFFFFF"/>
            <w:noWrap/>
            <w:vAlign w:val="center"/>
          </w:tcPr>
          <w:p w14:paraId="247E7B31" w14:textId="77777777" w:rsidR="00A26BE3" w:rsidRPr="005C77DC" w:rsidRDefault="00A26BE3" w:rsidP="001A3E87">
            <w:pPr>
              <w:jc w:val="center"/>
              <w:rPr>
                <w:bCs/>
                <w:color w:val="000000"/>
                <w:sz w:val="16"/>
                <w:szCs w:val="16"/>
              </w:rPr>
            </w:pPr>
          </w:p>
        </w:tc>
        <w:tc>
          <w:tcPr>
            <w:tcW w:w="394" w:type="pct"/>
            <w:vMerge/>
            <w:shd w:val="clear" w:color="000000" w:fill="FFFFFF"/>
          </w:tcPr>
          <w:p w14:paraId="38080880" w14:textId="77777777" w:rsidR="00A26BE3" w:rsidRPr="005C77DC" w:rsidRDefault="00A26BE3" w:rsidP="001A3E87">
            <w:pPr>
              <w:jc w:val="center"/>
              <w:rPr>
                <w:bCs/>
                <w:color w:val="000000"/>
                <w:sz w:val="16"/>
                <w:szCs w:val="16"/>
              </w:rPr>
            </w:pPr>
          </w:p>
        </w:tc>
        <w:tc>
          <w:tcPr>
            <w:tcW w:w="218" w:type="pct"/>
            <w:vMerge/>
            <w:shd w:val="clear" w:color="000000" w:fill="FFFFFF"/>
          </w:tcPr>
          <w:p w14:paraId="273AEA7F" w14:textId="77777777" w:rsidR="00A26BE3" w:rsidRPr="005C77DC" w:rsidRDefault="00A26BE3" w:rsidP="001A3E87">
            <w:pPr>
              <w:jc w:val="center"/>
              <w:rPr>
                <w:bCs/>
                <w:color w:val="000000"/>
                <w:sz w:val="16"/>
                <w:szCs w:val="16"/>
              </w:rPr>
            </w:pPr>
          </w:p>
        </w:tc>
        <w:tc>
          <w:tcPr>
            <w:tcW w:w="352" w:type="pct"/>
            <w:shd w:val="clear" w:color="000000" w:fill="FFFFFF"/>
            <w:vAlign w:val="center"/>
          </w:tcPr>
          <w:p w14:paraId="1A42D55E" w14:textId="77777777" w:rsidR="00A26BE3" w:rsidRPr="005C77DC" w:rsidRDefault="00A26BE3" w:rsidP="001A3E87">
            <w:pPr>
              <w:jc w:val="center"/>
              <w:rPr>
                <w:bCs/>
                <w:color w:val="000000"/>
                <w:sz w:val="16"/>
                <w:szCs w:val="16"/>
              </w:rPr>
            </w:pPr>
            <w:r w:rsidRPr="005C77DC">
              <w:rPr>
                <w:bCs/>
                <w:color w:val="000000"/>
                <w:sz w:val="16"/>
                <w:szCs w:val="16"/>
              </w:rPr>
              <w:t xml:space="preserve">единицы товара, руб., включая НДС </w:t>
            </w:r>
          </w:p>
        </w:tc>
        <w:tc>
          <w:tcPr>
            <w:tcW w:w="346" w:type="pct"/>
            <w:shd w:val="clear" w:color="000000" w:fill="FFFFFF"/>
            <w:vAlign w:val="center"/>
          </w:tcPr>
          <w:p w14:paraId="110038B7" w14:textId="77777777" w:rsidR="00A26BE3" w:rsidRPr="005C77DC" w:rsidRDefault="00A26BE3" w:rsidP="001A3E87">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603" w:type="pct"/>
            <w:gridSpan w:val="2"/>
            <w:vMerge/>
            <w:shd w:val="clear" w:color="000000" w:fill="FFFFFF"/>
          </w:tcPr>
          <w:p w14:paraId="508C757C" w14:textId="77777777" w:rsidR="00A26BE3" w:rsidRPr="005C77DC" w:rsidRDefault="00A26BE3" w:rsidP="001A3E87">
            <w:pPr>
              <w:jc w:val="center"/>
              <w:rPr>
                <w:sz w:val="16"/>
                <w:szCs w:val="16"/>
              </w:rPr>
            </w:pPr>
          </w:p>
        </w:tc>
        <w:tc>
          <w:tcPr>
            <w:tcW w:w="432" w:type="pct"/>
            <w:shd w:val="clear" w:color="000000" w:fill="FFFFFF"/>
            <w:vAlign w:val="center"/>
          </w:tcPr>
          <w:p w14:paraId="6BC4B4A1" w14:textId="37317667" w:rsidR="00A26BE3" w:rsidRPr="005C77DC" w:rsidRDefault="00A26BE3" w:rsidP="00581947">
            <w:pPr>
              <w:jc w:val="center"/>
              <w:rPr>
                <w:bCs/>
                <w:color w:val="000000"/>
                <w:sz w:val="16"/>
                <w:szCs w:val="16"/>
              </w:rPr>
            </w:pPr>
            <w:r w:rsidRPr="00581947">
              <w:rPr>
                <w:bCs/>
                <w:color w:val="000000"/>
                <w:sz w:val="16"/>
                <w:szCs w:val="16"/>
              </w:rPr>
              <w:t>Наименование и характеристики товара</w:t>
            </w:r>
          </w:p>
        </w:tc>
        <w:tc>
          <w:tcPr>
            <w:tcW w:w="434" w:type="pct"/>
            <w:gridSpan w:val="2"/>
            <w:shd w:val="clear" w:color="000000" w:fill="FFFFFF"/>
            <w:vAlign w:val="center"/>
          </w:tcPr>
          <w:p w14:paraId="3783E7F2" w14:textId="4AF31DA2" w:rsidR="00A26BE3" w:rsidRPr="005C77DC" w:rsidRDefault="00A26BE3" w:rsidP="001A3E87">
            <w:pPr>
              <w:jc w:val="center"/>
              <w:rPr>
                <w:bCs/>
                <w:color w:val="000000"/>
                <w:sz w:val="16"/>
                <w:szCs w:val="16"/>
              </w:rPr>
            </w:pPr>
            <w:r w:rsidRPr="005C77DC">
              <w:rPr>
                <w:bCs/>
                <w:color w:val="000000"/>
                <w:sz w:val="16"/>
                <w:szCs w:val="16"/>
              </w:rPr>
              <w:t>Цена единицы товара, руб.</w:t>
            </w:r>
          </w:p>
        </w:tc>
        <w:tc>
          <w:tcPr>
            <w:tcW w:w="389" w:type="pct"/>
            <w:gridSpan w:val="2"/>
            <w:shd w:val="clear" w:color="000000" w:fill="FFFFFF"/>
            <w:vAlign w:val="center"/>
          </w:tcPr>
          <w:p w14:paraId="5A65F6D8" w14:textId="77777777" w:rsidR="00A26BE3" w:rsidRPr="005C77DC" w:rsidRDefault="00A26BE3" w:rsidP="001A3E87">
            <w:pPr>
              <w:jc w:val="center"/>
              <w:rPr>
                <w:bCs/>
                <w:color w:val="000000"/>
                <w:sz w:val="16"/>
                <w:szCs w:val="16"/>
              </w:rPr>
            </w:pPr>
            <w:r w:rsidRPr="005C77DC">
              <w:rPr>
                <w:bCs/>
                <w:color w:val="3F3F3F"/>
                <w:sz w:val="16"/>
                <w:szCs w:val="16"/>
              </w:rPr>
              <w:t>Сумма всего товара, руб.</w:t>
            </w:r>
          </w:p>
        </w:tc>
        <w:tc>
          <w:tcPr>
            <w:tcW w:w="653" w:type="pct"/>
            <w:gridSpan w:val="2"/>
            <w:tcBorders>
              <w:right w:val="single" w:sz="4" w:space="0" w:color="auto"/>
            </w:tcBorders>
            <w:shd w:val="clear" w:color="000000" w:fill="FFFFFF"/>
            <w:vAlign w:val="center"/>
          </w:tcPr>
          <w:p w14:paraId="14BBA4B2" w14:textId="64FB6C94" w:rsidR="00A26BE3" w:rsidRPr="005C77DC" w:rsidRDefault="00A26BE3" w:rsidP="001A3E87">
            <w:pPr>
              <w:jc w:val="center"/>
              <w:rPr>
                <w:bCs/>
                <w:i/>
                <w:color w:val="3F3F3F"/>
                <w:sz w:val="16"/>
                <w:szCs w:val="16"/>
              </w:rPr>
            </w:pPr>
            <w:r w:rsidRPr="005B1658">
              <w:rPr>
                <w:sz w:val="16"/>
                <w:szCs w:val="16"/>
              </w:rPr>
              <w:t xml:space="preserve">Информация о стране происхождения товара </w:t>
            </w:r>
            <w:r w:rsidRPr="005B1658">
              <w:rPr>
                <w:i/>
                <w:sz w:val="16"/>
                <w:szCs w:val="16"/>
              </w:rPr>
              <w:t xml:space="preserve">(в случае установления и неустановления нацрежима </w:t>
            </w:r>
            <w:r w:rsidRPr="005B1658">
              <w:rPr>
                <w:bCs/>
                <w:i/>
                <w:sz w:val="16"/>
                <w:szCs w:val="16"/>
              </w:rPr>
              <w:t xml:space="preserve">в соответствии с </w:t>
            </w:r>
            <w:r w:rsidRPr="005B1658">
              <w:rPr>
                <w:bCs/>
                <w:i/>
                <w:sz w:val="16"/>
                <w:szCs w:val="16"/>
              </w:rPr>
              <w:br/>
              <w:t>п. 9 и 9.4 извещения о проведении запроса котировок)</w:t>
            </w:r>
          </w:p>
        </w:tc>
      </w:tr>
      <w:tr w:rsidR="00550650" w:rsidRPr="005C77DC" w14:paraId="2361DCD6" w14:textId="77777777" w:rsidTr="00550650">
        <w:trPr>
          <w:trHeight w:val="170"/>
        </w:trPr>
        <w:tc>
          <w:tcPr>
            <w:tcW w:w="208" w:type="pct"/>
            <w:shd w:val="clear" w:color="000000" w:fill="FFFFFF"/>
            <w:noWrap/>
            <w:vAlign w:val="center"/>
          </w:tcPr>
          <w:p w14:paraId="7FD64EE8" w14:textId="77777777" w:rsidR="00A26BE3" w:rsidRPr="005C77DC" w:rsidRDefault="00A26BE3" w:rsidP="001A3E87">
            <w:pPr>
              <w:jc w:val="center"/>
              <w:rPr>
                <w:bCs/>
                <w:color w:val="000000"/>
                <w:sz w:val="16"/>
                <w:szCs w:val="16"/>
              </w:rPr>
            </w:pPr>
            <w:r w:rsidRPr="005C77DC">
              <w:rPr>
                <w:bCs/>
                <w:color w:val="000000"/>
                <w:sz w:val="16"/>
                <w:szCs w:val="16"/>
              </w:rPr>
              <w:t>1</w:t>
            </w:r>
          </w:p>
        </w:tc>
        <w:tc>
          <w:tcPr>
            <w:tcW w:w="971" w:type="pct"/>
            <w:tcBorders>
              <w:right w:val="single" w:sz="4" w:space="0" w:color="auto"/>
            </w:tcBorders>
            <w:shd w:val="clear" w:color="000000" w:fill="FFFFFF"/>
            <w:noWrap/>
            <w:vAlign w:val="center"/>
          </w:tcPr>
          <w:p w14:paraId="5B9E0A26" w14:textId="77777777" w:rsidR="00A26BE3" w:rsidRPr="005C77DC" w:rsidRDefault="00A26BE3" w:rsidP="001A3E87">
            <w:pPr>
              <w:jc w:val="center"/>
              <w:rPr>
                <w:bCs/>
                <w:color w:val="000000"/>
                <w:sz w:val="16"/>
                <w:szCs w:val="16"/>
              </w:rPr>
            </w:pPr>
            <w:r w:rsidRPr="005C77DC">
              <w:rPr>
                <w:bCs/>
                <w:color w:val="000000"/>
                <w:sz w:val="16"/>
                <w:szCs w:val="16"/>
              </w:rPr>
              <w:t>2</w:t>
            </w:r>
          </w:p>
        </w:tc>
        <w:tc>
          <w:tcPr>
            <w:tcW w:w="394" w:type="pct"/>
            <w:shd w:val="clear" w:color="000000" w:fill="FFFFFF"/>
          </w:tcPr>
          <w:p w14:paraId="451597F0" w14:textId="77777777" w:rsidR="00A26BE3" w:rsidRPr="005C77DC" w:rsidRDefault="00A26BE3" w:rsidP="001A3E87">
            <w:pPr>
              <w:jc w:val="center"/>
              <w:rPr>
                <w:bCs/>
                <w:color w:val="000000"/>
                <w:sz w:val="16"/>
                <w:szCs w:val="16"/>
              </w:rPr>
            </w:pPr>
            <w:r>
              <w:rPr>
                <w:bCs/>
                <w:color w:val="000000"/>
                <w:sz w:val="16"/>
                <w:szCs w:val="16"/>
              </w:rPr>
              <w:t>4</w:t>
            </w:r>
          </w:p>
        </w:tc>
        <w:tc>
          <w:tcPr>
            <w:tcW w:w="218" w:type="pct"/>
            <w:shd w:val="clear" w:color="000000" w:fill="FFFFFF"/>
          </w:tcPr>
          <w:p w14:paraId="6872BDB5" w14:textId="77777777" w:rsidR="00A26BE3" w:rsidRPr="005C77DC" w:rsidRDefault="00A26BE3" w:rsidP="001A3E87">
            <w:pPr>
              <w:jc w:val="center"/>
              <w:rPr>
                <w:bCs/>
                <w:color w:val="000000"/>
                <w:sz w:val="16"/>
                <w:szCs w:val="16"/>
              </w:rPr>
            </w:pPr>
            <w:r>
              <w:rPr>
                <w:bCs/>
                <w:color w:val="000000"/>
                <w:sz w:val="16"/>
                <w:szCs w:val="16"/>
              </w:rPr>
              <w:t>5</w:t>
            </w:r>
          </w:p>
        </w:tc>
        <w:tc>
          <w:tcPr>
            <w:tcW w:w="352" w:type="pct"/>
            <w:tcBorders>
              <w:left w:val="single" w:sz="4" w:space="0" w:color="auto"/>
            </w:tcBorders>
            <w:shd w:val="clear" w:color="000000" w:fill="FFFFFF"/>
            <w:vAlign w:val="center"/>
          </w:tcPr>
          <w:p w14:paraId="14E4BBB2" w14:textId="77777777" w:rsidR="00A26BE3" w:rsidRPr="005C77DC" w:rsidRDefault="00A26BE3" w:rsidP="001A3E87">
            <w:pPr>
              <w:jc w:val="center"/>
              <w:rPr>
                <w:bCs/>
                <w:color w:val="000000"/>
                <w:sz w:val="16"/>
                <w:szCs w:val="16"/>
              </w:rPr>
            </w:pPr>
            <w:r>
              <w:rPr>
                <w:bCs/>
                <w:color w:val="000000"/>
                <w:sz w:val="16"/>
                <w:szCs w:val="16"/>
              </w:rPr>
              <w:t>6</w:t>
            </w:r>
          </w:p>
        </w:tc>
        <w:tc>
          <w:tcPr>
            <w:tcW w:w="346" w:type="pct"/>
            <w:shd w:val="clear" w:color="000000" w:fill="FFFFFF"/>
            <w:vAlign w:val="center"/>
          </w:tcPr>
          <w:p w14:paraId="26016791" w14:textId="77777777" w:rsidR="00A26BE3" w:rsidRPr="005C77DC" w:rsidRDefault="00A26BE3" w:rsidP="001A3E87">
            <w:pPr>
              <w:jc w:val="center"/>
              <w:rPr>
                <w:bCs/>
                <w:color w:val="3F3F3F"/>
                <w:sz w:val="16"/>
                <w:szCs w:val="16"/>
              </w:rPr>
            </w:pPr>
            <w:r>
              <w:rPr>
                <w:bCs/>
                <w:color w:val="3F3F3F"/>
                <w:sz w:val="16"/>
                <w:szCs w:val="16"/>
              </w:rPr>
              <w:t>7</w:t>
            </w:r>
          </w:p>
        </w:tc>
        <w:tc>
          <w:tcPr>
            <w:tcW w:w="603" w:type="pct"/>
            <w:gridSpan w:val="2"/>
            <w:shd w:val="clear" w:color="000000" w:fill="FFFFFF"/>
          </w:tcPr>
          <w:p w14:paraId="1EEEFF98" w14:textId="77777777" w:rsidR="00A26BE3" w:rsidRPr="005C77DC" w:rsidRDefault="00A26BE3" w:rsidP="001A3E87">
            <w:pPr>
              <w:jc w:val="center"/>
              <w:rPr>
                <w:bCs/>
                <w:color w:val="000000"/>
                <w:sz w:val="16"/>
                <w:szCs w:val="16"/>
              </w:rPr>
            </w:pPr>
            <w:r>
              <w:rPr>
                <w:bCs/>
                <w:color w:val="000000"/>
                <w:sz w:val="16"/>
                <w:szCs w:val="16"/>
              </w:rPr>
              <w:t>8</w:t>
            </w:r>
          </w:p>
        </w:tc>
        <w:tc>
          <w:tcPr>
            <w:tcW w:w="432" w:type="pct"/>
            <w:shd w:val="clear" w:color="000000" w:fill="FFFFFF"/>
          </w:tcPr>
          <w:p w14:paraId="18BCD9E3" w14:textId="2EFDF111" w:rsidR="00A26BE3" w:rsidRDefault="00A26BE3" w:rsidP="001A3E87">
            <w:pPr>
              <w:jc w:val="center"/>
              <w:rPr>
                <w:bCs/>
                <w:color w:val="000000"/>
                <w:sz w:val="16"/>
                <w:szCs w:val="16"/>
              </w:rPr>
            </w:pPr>
            <w:r>
              <w:rPr>
                <w:bCs/>
                <w:color w:val="000000"/>
                <w:sz w:val="16"/>
                <w:szCs w:val="16"/>
              </w:rPr>
              <w:t>9</w:t>
            </w:r>
          </w:p>
        </w:tc>
        <w:tc>
          <w:tcPr>
            <w:tcW w:w="434" w:type="pct"/>
            <w:gridSpan w:val="2"/>
            <w:shd w:val="clear" w:color="000000" w:fill="FFFFFF"/>
            <w:vAlign w:val="center"/>
          </w:tcPr>
          <w:p w14:paraId="51D01C7F" w14:textId="433F0FD4" w:rsidR="00A26BE3" w:rsidRPr="005C77DC" w:rsidRDefault="00A26BE3" w:rsidP="001A3E87">
            <w:pPr>
              <w:jc w:val="center"/>
              <w:rPr>
                <w:bCs/>
                <w:color w:val="000000"/>
                <w:sz w:val="16"/>
                <w:szCs w:val="16"/>
              </w:rPr>
            </w:pPr>
            <w:r>
              <w:rPr>
                <w:bCs/>
                <w:color w:val="000000"/>
                <w:sz w:val="16"/>
                <w:szCs w:val="16"/>
              </w:rPr>
              <w:t>10</w:t>
            </w:r>
          </w:p>
        </w:tc>
        <w:tc>
          <w:tcPr>
            <w:tcW w:w="389" w:type="pct"/>
            <w:gridSpan w:val="2"/>
            <w:shd w:val="clear" w:color="000000" w:fill="FFFFFF"/>
            <w:vAlign w:val="center"/>
          </w:tcPr>
          <w:p w14:paraId="37E20968" w14:textId="5905CD56" w:rsidR="00A26BE3" w:rsidRPr="005C77DC" w:rsidRDefault="00A26BE3" w:rsidP="00581947">
            <w:pPr>
              <w:jc w:val="center"/>
              <w:rPr>
                <w:bCs/>
                <w:color w:val="3F3F3F"/>
                <w:sz w:val="16"/>
                <w:szCs w:val="16"/>
              </w:rPr>
            </w:pPr>
            <w:r>
              <w:rPr>
                <w:bCs/>
                <w:color w:val="3F3F3F"/>
                <w:sz w:val="16"/>
                <w:szCs w:val="16"/>
              </w:rPr>
              <w:t>11</w:t>
            </w:r>
          </w:p>
        </w:tc>
        <w:tc>
          <w:tcPr>
            <w:tcW w:w="653" w:type="pct"/>
            <w:gridSpan w:val="2"/>
            <w:tcBorders>
              <w:right w:val="single" w:sz="4" w:space="0" w:color="auto"/>
            </w:tcBorders>
            <w:shd w:val="clear" w:color="000000" w:fill="FFFFFF"/>
          </w:tcPr>
          <w:p w14:paraId="758FA961" w14:textId="1F258DC8" w:rsidR="00A26BE3" w:rsidRPr="005C77DC" w:rsidRDefault="00A26BE3" w:rsidP="00581947">
            <w:pPr>
              <w:jc w:val="center"/>
              <w:rPr>
                <w:bCs/>
                <w:color w:val="3F3F3F"/>
                <w:sz w:val="16"/>
                <w:szCs w:val="16"/>
              </w:rPr>
            </w:pPr>
            <w:r>
              <w:rPr>
                <w:bCs/>
                <w:color w:val="3F3F3F"/>
                <w:sz w:val="16"/>
                <w:szCs w:val="16"/>
              </w:rPr>
              <w:t>12</w:t>
            </w:r>
          </w:p>
        </w:tc>
      </w:tr>
      <w:tr w:rsidR="005136E7" w:rsidRPr="005C77DC" w14:paraId="740EE348" w14:textId="77777777" w:rsidTr="00550650">
        <w:trPr>
          <w:trHeight w:val="170"/>
        </w:trPr>
        <w:tc>
          <w:tcPr>
            <w:tcW w:w="5000" w:type="pct"/>
            <w:gridSpan w:val="15"/>
            <w:tcBorders>
              <w:right w:val="single" w:sz="4" w:space="0" w:color="auto"/>
            </w:tcBorders>
            <w:shd w:val="clear" w:color="000000" w:fill="FFFFFF"/>
            <w:noWrap/>
            <w:vAlign w:val="center"/>
          </w:tcPr>
          <w:p w14:paraId="4AB74640" w14:textId="1B486DF6" w:rsidR="005136E7" w:rsidRPr="005C77DC" w:rsidRDefault="006D76F0" w:rsidP="006D76F0">
            <w:pPr>
              <w:jc w:val="center"/>
              <w:rPr>
                <w:sz w:val="16"/>
                <w:szCs w:val="16"/>
              </w:rPr>
            </w:pPr>
            <w:r w:rsidRPr="006D76F0">
              <w:rPr>
                <w:sz w:val="16"/>
                <w:szCs w:val="16"/>
              </w:rPr>
              <w:t>Российская Федерация, Чеченская Республика Итум – Калинский муниципальный район, село Ведучи, (всесезонный туристско-р</w:t>
            </w:r>
            <w:r>
              <w:rPr>
                <w:sz w:val="16"/>
                <w:szCs w:val="16"/>
              </w:rPr>
              <w:t>екреационный комплекс «Ведучи»)</w:t>
            </w:r>
          </w:p>
        </w:tc>
      </w:tr>
      <w:tr w:rsidR="00550650" w:rsidRPr="005C77DC" w14:paraId="1C2CFCEF" w14:textId="77777777" w:rsidTr="00550650">
        <w:trPr>
          <w:trHeight w:val="170"/>
        </w:trPr>
        <w:tc>
          <w:tcPr>
            <w:tcW w:w="208" w:type="pct"/>
            <w:shd w:val="clear" w:color="000000" w:fill="FFFFFF"/>
            <w:noWrap/>
            <w:vAlign w:val="center"/>
          </w:tcPr>
          <w:p w14:paraId="6F33B22B" w14:textId="77777777" w:rsidR="005136E7" w:rsidRPr="005C77DC" w:rsidRDefault="005136E7" w:rsidP="001A3E87">
            <w:pPr>
              <w:numPr>
                <w:ilvl w:val="0"/>
                <w:numId w:val="48"/>
              </w:numPr>
              <w:ind w:left="530"/>
              <w:contextualSpacing/>
              <w:jc w:val="center"/>
              <w:rPr>
                <w:bCs/>
                <w:color w:val="000000"/>
                <w:sz w:val="16"/>
                <w:szCs w:val="16"/>
                <w:lang w:eastAsia="en-US"/>
              </w:rPr>
            </w:pPr>
          </w:p>
        </w:tc>
        <w:tc>
          <w:tcPr>
            <w:tcW w:w="971" w:type="pct"/>
            <w:tcBorders>
              <w:top w:val="nil"/>
              <w:left w:val="nil"/>
              <w:bottom w:val="single" w:sz="4" w:space="0" w:color="auto"/>
              <w:right w:val="single" w:sz="4" w:space="0" w:color="auto"/>
            </w:tcBorders>
            <w:shd w:val="clear" w:color="000000" w:fill="FFFFFF"/>
          </w:tcPr>
          <w:p w14:paraId="5F32F299" w14:textId="77777777" w:rsidR="006D76F0" w:rsidRDefault="006D76F0" w:rsidP="006D76F0">
            <w:pPr>
              <w:tabs>
                <w:tab w:val="left" w:pos="2016"/>
              </w:tabs>
              <w:autoSpaceDE w:val="0"/>
              <w:autoSpaceDN w:val="0"/>
              <w:adjustRightInd w:val="0"/>
              <w:rPr>
                <w:sz w:val="16"/>
                <w:szCs w:val="16"/>
              </w:rPr>
            </w:pPr>
            <w:r w:rsidRPr="006D76F0">
              <w:rPr>
                <w:b/>
                <w:sz w:val="16"/>
                <w:szCs w:val="16"/>
              </w:rPr>
              <w:t xml:space="preserve">Верстак для столярных работ ВП-3/1.6. или «эквивалент» </w:t>
            </w:r>
          </w:p>
          <w:p w14:paraId="11AE550D" w14:textId="577FDC4A" w:rsidR="006D76F0" w:rsidRPr="006D76F0" w:rsidRDefault="006D76F0" w:rsidP="006D76F0">
            <w:pPr>
              <w:tabs>
                <w:tab w:val="left" w:pos="2016"/>
              </w:tabs>
              <w:autoSpaceDE w:val="0"/>
              <w:autoSpaceDN w:val="0"/>
              <w:adjustRightInd w:val="0"/>
              <w:rPr>
                <w:sz w:val="16"/>
                <w:szCs w:val="16"/>
              </w:rPr>
            </w:pPr>
            <w:r w:rsidRPr="006D76F0">
              <w:rPr>
                <w:sz w:val="16"/>
                <w:szCs w:val="16"/>
              </w:rPr>
              <w:t>согласно характеристикам, указанным ниже:</w:t>
            </w:r>
          </w:p>
          <w:p w14:paraId="6801895F"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Основные технические характеристики</w:t>
            </w:r>
          </w:p>
          <w:p w14:paraId="1DFFDD73"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Толщина металла столешницы, мм: не менее 1.2</w:t>
            </w:r>
          </w:p>
          <w:p w14:paraId="7BDF59BE"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Толщина дерева столешницы, мм: не менее 25</w:t>
            </w:r>
          </w:p>
          <w:p w14:paraId="4282CD7A"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Количество тумб: не менее 1</w:t>
            </w:r>
          </w:p>
          <w:p w14:paraId="2F119A1D"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Высота верстака мм: не менее 860, не более 900</w:t>
            </w:r>
          </w:p>
          <w:p w14:paraId="51520760"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Ширина верстака, мм: не менее 1600, не более 1700</w:t>
            </w:r>
          </w:p>
          <w:p w14:paraId="52F1DA98"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Глубина верстака, мм: не менее 685, не более 750 мм</w:t>
            </w:r>
          </w:p>
          <w:p w14:paraId="235BE890"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Вид тумбы: С выдвижными ящиками</w:t>
            </w:r>
          </w:p>
          <w:p w14:paraId="17F5B302"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Материал столешницы: МДФ, Оцинкованный металл</w:t>
            </w:r>
          </w:p>
          <w:p w14:paraId="47E10D45"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Количество полок: не менее 1</w:t>
            </w:r>
          </w:p>
          <w:p w14:paraId="1FC6FD17"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Количество ящиков: не менее 5</w:t>
            </w:r>
          </w:p>
          <w:p w14:paraId="2D4716F4" w14:textId="2FE819D9" w:rsidR="005136E7" w:rsidRPr="00C34FC7" w:rsidRDefault="006D76F0" w:rsidP="006D76F0">
            <w:pPr>
              <w:tabs>
                <w:tab w:val="left" w:pos="2016"/>
              </w:tabs>
              <w:autoSpaceDE w:val="0"/>
              <w:autoSpaceDN w:val="0"/>
              <w:adjustRightInd w:val="0"/>
              <w:rPr>
                <w:sz w:val="16"/>
                <w:szCs w:val="16"/>
              </w:rPr>
            </w:pPr>
            <w:r w:rsidRPr="006D76F0">
              <w:rPr>
                <w:sz w:val="16"/>
                <w:szCs w:val="16"/>
              </w:rPr>
              <w:t>Нагрузка на столешницу, кг: не менее 1000</w:t>
            </w:r>
          </w:p>
        </w:tc>
        <w:tc>
          <w:tcPr>
            <w:tcW w:w="394" w:type="pct"/>
            <w:tcBorders>
              <w:left w:val="single" w:sz="4" w:space="0" w:color="auto"/>
              <w:right w:val="single" w:sz="4" w:space="0" w:color="auto"/>
            </w:tcBorders>
          </w:tcPr>
          <w:p w14:paraId="1B4867E2" w14:textId="7D8B6228" w:rsidR="005136E7" w:rsidRPr="005C77DC" w:rsidRDefault="005A4DB0" w:rsidP="001A3E87">
            <w:pPr>
              <w:jc w:val="center"/>
              <w:rPr>
                <w:color w:val="000000"/>
                <w:sz w:val="16"/>
                <w:szCs w:val="16"/>
              </w:rPr>
            </w:pPr>
            <w:r w:rsidRPr="005A4DB0">
              <w:rPr>
                <w:color w:val="000000"/>
                <w:sz w:val="16"/>
                <w:szCs w:val="16"/>
              </w:rPr>
              <w:t>31.09.11.190</w:t>
            </w:r>
          </w:p>
        </w:tc>
        <w:tc>
          <w:tcPr>
            <w:tcW w:w="218" w:type="pct"/>
            <w:tcBorders>
              <w:left w:val="single" w:sz="4" w:space="0" w:color="auto"/>
              <w:right w:val="single" w:sz="4" w:space="0" w:color="auto"/>
            </w:tcBorders>
          </w:tcPr>
          <w:p w14:paraId="43C60964" w14:textId="1A5A4C39" w:rsidR="005136E7" w:rsidRDefault="006D76F0" w:rsidP="001A3E87">
            <w:pPr>
              <w:jc w:val="center"/>
              <w:rPr>
                <w:sz w:val="16"/>
                <w:szCs w:val="16"/>
              </w:rPr>
            </w:pPr>
            <w:r>
              <w:rPr>
                <w:sz w:val="16"/>
                <w:szCs w:val="16"/>
              </w:rPr>
              <w:t>4</w:t>
            </w:r>
          </w:p>
        </w:tc>
        <w:tc>
          <w:tcPr>
            <w:tcW w:w="352" w:type="pct"/>
            <w:tcBorders>
              <w:left w:val="single" w:sz="4" w:space="0" w:color="auto"/>
            </w:tcBorders>
            <w:shd w:val="clear" w:color="auto" w:fill="auto"/>
          </w:tcPr>
          <w:p w14:paraId="1F631553" w14:textId="655C40E4" w:rsidR="005136E7" w:rsidRPr="001B2C55" w:rsidRDefault="006D76F0" w:rsidP="006D76F0">
            <w:pPr>
              <w:jc w:val="center"/>
              <w:rPr>
                <w:sz w:val="16"/>
                <w:szCs w:val="16"/>
              </w:rPr>
            </w:pPr>
            <w:r w:rsidRPr="006D76F0">
              <w:rPr>
                <w:sz w:val="16"/>
                <w:szCs w:val="16"/>
              </w:rPr>
              <w:t>30</w:t>
            </w:r>
            <w:r>
              <w:rPr>
                <w:sz w:val="16"/>
                <w:szCs w:val="16"/>
              </w:rPr>
              <w:t> </w:t>
            </w:r>
            <w:r w:rsidRPr="006D76F0">
              <w:rPr>
                <w:sz w:val="16"/>
                <w:szCs w:val="16"/>
              </w:rPr>
              <w:t>916,63</w:t>
            </w:r>
          </w:p>
        </w:tc>
        <w:tc>
          <w:tcPr>
            <w:tcW w:w="346" w:type="pct"/>
            <w:shd w:val="clear" w:color="auto" w:fill="auto"/>
          </w:tcPr>
          <w:p w14:paraId="3735DC62" w14:textId="0C80AEAC" w:rsidR="005136E7" w:rsidRPr="001B2C55" w:rsidRDefault="006D76F0" w:rsidP="001A3E87">
            <w:pPr>
              <w:jc w:val="center"/>
              <w:rPr>
                <w:sz w:val="16"/>
                <w:szCs w:val="16"/>
              </w:rPr>
            </w:pPr>
            <w:r>
              <w:rPr>
                <w:sz w:val="16"/>
                <w:szCs w:val="16"/>
              </w:rPr>
              <w:t>123 </w:t>
            </w:r>
            <w:r w:rsidRPr="006D76F0">
              <w:rPr>
                <w:sz w:val="16"/>
                <w:szCs w:val="16"/>
              </w:rPr>
              <w:t>666,52</w:t>
            </w:r>
          </w:p>
        </w:tc>
        <w:tc>
          <w:tcPr>
            <w:tcW w:w="603" w:type="pct"/>
            <w:gridSpan w:val="2"/>
          </w:tcPr>
          <w:p w14:paraId="28545D2A" w14:textId="46EB2944" w:rsidR="005136E7" w:rsidRDefault="00F26260" w:rsidP="00982C5E">
            <w:pPr>
              <w:jc w:val="center"/>
              <w:rPr>
                <w:sz w:val="16"/>
                <w:szCs w:val="16"/>
              </w:rPr>
            </w:pPr>
            <w:r>
              <w:rPr>
                <w:sz w:val="16"/>
                <w:szCs w:val="16"/>
              </w:rPr>
              <w:t>У</w:t>
            </w:r>
            <w:r w:rsidR="005136E7">
              <w:rPr>
                <w:sz w:val="16"/>
                <w:szCs w:val="16"/>
              </w:rPr>
              <w:t>становлено</w:t>
            </w:r>
          </w:p>
        </w:tc>
        <w:tc>
          <w:tcPr>
            <w:tcW w:w="432" w:type="pct"/>
            <w:shd w:val="clear" w:color="000000" w:fill="FFFFFF"/>
          </w:tcPr>
          <w:p w14:paraId="4786EBA0" w14:textId="77777777" w:rsidR="005136E7" w:rsidRPr="005C77DC" w:rsidRDefault="005136E7" w:rsidP="001A3E87">
            <w:pPr>
              <w:jc w:val="center"/>
              <w:rPr>
                <w:sz w:val="16"/>
                <w:szCs w:val="16"/>
              </w:rPr>
            </w:pPr>
          </w:p>
        </w:tc>
        <w:tc>
          <w:tcPr>
            <w:tcW w:w="434" w:type="pct"/>
            <w:gridSpan w:val="2"/>
            <w:shd w:val="clear" w:color="000000" w:fill="FFFFFF"/>
          </w:tcPr>
          <w:p w14:paraId="1E0A2B06" w14:textId="77777777" w:rsidR="005136E7" w:rsidRPr="005C77DC" w:rsidRDefault="005136E7" w:rsidP="001A3E87">
            <w:pPr>
              <w:jc w:val="center"/>
              <w:rPr>
                <w:sz w:val="16"/>
                <w:szCs w:val="16"/>
              </w:rPr>
            </w:pPr>
          </w:p>
        </w:tc>
        <w:tc>
          <w:tcPr>
            <w:tcW w:w="389" w:type="pct"/>
            <w:gridSpan w:val="2"/>
            <w:shd w:val="clear" w:color="000000" w:fill="FFFFFF"/>
          </w:tcPr>
          <w:p w14:paraId="07214D1D" w14:textId="77777777" w:rsidR="005136E7" w:rsidRPr="005C77DC" w:rsidRDefault="005136E7" w:rsidP="001A3E87">
            <w:pPr>
              <w:jc w:val="center"/>
              <w:rPr>
                <w:sz w:val="16"/>
                <w:szCs w:val="16"/>
              </w:rPr>
            </w:pPr>
          </w:p>
        </w:tc>
        <w:tc>
          <w:tcPr>
            <w:tcW w:w="653" w:type="pct"/>
            <w:gridSpan w:val="2"/>
            <w:tcBorders>
              <w:right w:val="single" w:sz="4" w:space="0" w:color="auto"/>
            </w:tcBorders>
            <w:shd w:val="clear" w:color="000000" w:fill="FFFFFF"/>
          </w:tcPr>
          <w:p w14:paraId="23981366" w14:textId="77777777" w:rsidR="005136E7" w:rsidRPr="005C77DC" w:rsidRDefault="005136E7" w:rsidP="001A3E87">
            <w:pPr>
              <w:jc w:val="center"/>
              <w:rPr>
                <w:sz w:val="16"/>
                <w:szCs w:val="16"/>
              </w:rPr>
            </w:pPr>
          </w:p>
        </w:tc>
      </w:tr>
      <w:tr w:rsidR="005136E7" w:rsidRPr="005C77DC" w14:paraId="6E15B2F4" w14:textId="77777777" w:rsidTr="00550650">
        <w:trPr>
          <w:trHeight w:val="170"/>
        </w:trPr>
        <w:tc>
          <w:tcPr>
            <w:tcW w:w="5000" w:type="pct"/>
            <w:gridSpan w:val="15"/>
            <w:tcBorders>
              <w:right w:val="single" w:sz="4" w:space="0" w:color="auto"/>
            </w:tcBorders>
            <w:shd w:val="clear" w:color="000000" w:fill="FFFFFF"/>
            <w:noWrap/>
            <w:vAlign w:val="center"/>
          </w:tcPr>
          <w:p w14:paraId="0BF917E0" w14:textId="52554974" w:rsidR="005136E7" w:rsidRPr="005C77DC" w:rsidRDefault="006D76F0" w:rsidP="006D76F0">
            <w:pPr>
              <w:jc w:val="center"/>
              <w:rPr>
                <w:sz w:val="16"/>
                <w:szCs w:val="16"/>
              </w:rPr>
            </w:pPr>
            <w:r w:rsidRPr="006D76F0">
              <w:rPr>
                <w:sz w:val="16"/>
                <w:szCs w:val="16"/>
              </w:rPr>
              <w:t>Российская Федерация, Республика Северная Осетия – Алания, Алагирский район, село Камсхо, (всесезонный туристско-рекреационный комплекс «Мамисон»)</w:t>
            </w:r>
          </w:p>
        </w:tc>
      </w:tr>
      <w:tr w:rsidR="00550650" w:rsidRPr="005C77DC" w14:paraId="27164F04" w14:textId="77777777" w:rsidTr="00550650">
        <w:trPr>
          <w:trHeight w:val="170"/>
        </w:trPr>
        <w:tc>
          <w:tcPr>
            <w:tcW w:w="208" w:type="pct"/>
            <w:shd w:val="clear" w:color="000000" w:fill="FFFFFF"/>
            <w:noWrap/>
            <w:vAlign w:val="center"/>
          </w:tcPr>
          <w:p w14:paraId="6CBAA23B" w14:textId="77777777" w:rsidR="005136E7" w:rsidRPr="005C77DC" w:rsidRDefault="005136E7" w:rsidP="001A3E87">
            <w:pPr>
              <w:numPr>
                <w:ilvl w:val="0"/>
                <w:numId w:val="48"/>
              </w:numPr>
              <w:ind w:left="530"/>
              <w:contextualSpacing/>
              <w:jc w:val="center"/>
              <w:rPr>
                <w:bCs/>
                <w:color w:val="000000"/>
                <w:sz w:val="16"/>
                <w:szCs w:val="16"/>
                <w:lang w:eastAsia="en-US"/>
              </w:rPr>
            </w:pPr>
          </w:p>
        </w:tc>
        <w:tc>
          <w:tcPr>
            <w:tcW w:w="971" w:type="pct"/>
            <w:tcBorders>
              <w:top w:val="nil"/>
              <w:left w:val="nil"/>
              <w:bottom w:val="single" w:sz="4" w:space="0" w:color="auto"/>
              <w:right w:val="single" w:sz="4" w:space="0" w:color="auto"/>
            </w:tcBorders>
            <w:shd w:val="clear" w:color="000000" w:fill="FFFFFF"/>
          </w:tcPr>
          <w:p w14:paraId="649DF44D" w14:textId="23F788B7" w:rsidR="006D76F0" w:rsidRPr="006D76F0" w:rsidRDefault="006D76F0" w:rsidP="006D76F0">
            <w:pPr>
              <w:tabs>
                <w:tab w:val="left" w:pos="2016"/>
              </w:tabs>
              <w:autoSpaceDE w:val="0"/>
              <w:autoSpaceDN w:val="0"/>
              <w:adjustRightInd w:val="0"/>
              <w:rPr>
                <w:sz w:val="16"/>
                <w:szCs w:val="16"/>
              </w:rPr>
            </w:pPr>
            <w:r w:rsidRPr="006D76F0">
              <w:rPr>
                <w:b/>
                <w:sz w:val="16"/>
                <w:szCs w:val="16"/>
              </w:rPr>
              <w:t xml:space="preserve">Верстак Profi WT140.WD2/F1.000 </w:t>
            </w:r>
            <w:r>
              <w:rPr>
                <w:b/>
                <w:sz w:val="16"/>
                <w:szCs w:val="16"/>
              </w:rPr>
              <w:br/>
            </w:r>
            <w:r w:rsidRPr="006D76F0">
              <w:rPr>
                <w:b/>
                <w:sz w:val="16"/>
                <w:szCs w:val="16"/>
              </w:rPr>
              <w:t>с тисками или «эквивалент»</w:t>
            </w:r>
            <w:r w:rsidRPr="006D76F0">
              <w:rPr>
                <w:sz w:val="16"/>
                <w:szCs w:val="16"/>
              </w:rPr>
              <w:t xml:space="preserve"> согласно характеристикам, указанным ниже:</w:t>
            </w:r>
          </w:p>
          <w:p w14:paraId="1AB21A19"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Основные технические характеристики</w:t>
            </w:r>
          </w:p>
          <w:p w14:paraId="3D9FE8AE" w14:textId="24C565FB" w:rsidR="006D76F0" w:rsidRPr="006D76F0" w:rsidRDefault="006D76F0" w:rsidP="006D76F0">
            <w:pPr>
              <w:tabs>
                <w:tab w:val="left" w:pos="2016"/>
              </w:tabs>
              <w:autoSpaceDE w:val="0"/>
              <w:autoSpaceDN w:val="0"/>
              <w:adjustRightInd w:val="0"/>
              <w:rPr>
                <w:sz w:val="16"/>
                <w:szCs w:val="16"/>
              </w:rPr>
            </w:pPr>
            <w:r>
              <w:rPr>
                <w:sz w:val="16"/>
                <w:szCs w:val="16"/>
              </w:rPr>
              <w:t xml:space="preserve">Серия </w:t>
            </w:r>
            <w:r w:rsidRPr="006D76F0">
              <w:rPr>
                <w:sz w:val="16"/>
                <w:szCs w:val="16"/>
              </w:rPr>
              <w:t>ВП</w:t>
            </w:r>
          </w:p>
          <w:p w14:paraId="3AAE2C82"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 xml:space="preserve">Толщина металла столешницы, мм: не </w:t>
            </w:r>
            <w:r w:rsidRPr="006D76F0">
              <w:rPr>
                <w:sz w:val="16"/>
                <w:szCs w:val="16"/>
              </w:rPr>
              <w:lastRenderedPageBreak/>
              <w:t>менее 1.2</w:t>
            </w:r>
          </w:p>
          <w:p w14:paraId="46EE5423"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Толщина дерева столешницы, мм: не менее 24</w:t>
            </w:r>
          </w:p>
          <w:p w14:paraId="401EA58C"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Количество тумб: не менее 1</w:t>
            </w:r>
          </w:p>
          <w:p w14:paraId="72C1B5BC"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Высота верстака мм: не менее 870, не более 900</w:t>
            </w:r>
          </w:p>
          <w:p w14:paraId="0C65F140"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Ширина верстака, мм: не менее 1400, не более 1700</w:t>
            </w:r>
          </w:p>
          <w:p w14:paraId="3DE4D2C8"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Глубина верстака, мм: не менее 700, не более 750 мм</w:t>
            </w:r>
          </w:p>
          <w:p w14:paraId="0E7714C8"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Вид тумбы: Комбинированная</w:t>
            </w:r>
          </w:p>
          <w:p w14:paraId="0964F322"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Материал столешницы: МДФ, Оцинкованный металл</w:t>
            </w:r>
          </w:p>
          <w:p w14:paraId="00D014DB"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Количество полок: не менее 2</w:t>
            </w:r>
          </w:p>
          <w:p w14:paraId="49BCBD32"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Количество ящиков: не менее 1</w:t>
            </w:r>
          </w:p>
          <w:p w14:paraId="68B30460"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Нагрузка на столешницу, кг: не менее 750</w:t>
            </w:r>
          </w:p>
          <w:p w14:paraId="4EEEA38C" w14:textId="36BBBAAE" w:rsidR="005136E7" w:rsidRPr="00C34FC7" w:rsidRDefault="006D76F0" w:rsidP="006D76F0">
            <w:pPr>
              <w:tabs>
                <w:tab w:val="left" w:pos="2016"/>
              </w:tabs>
              <w:autoSpaceDE w:val="0"/>
              <w:autoSpaceDN w:val="0"/>
              <w:adjustRightInd w:val="0"/>
              <w:rPr>
                <w:sz w:val="16"/>
                <w:szCs w:val="16"/>
              </w:rPr>
            </w:pPr>
            <w:r w:rsidRPr="006D76F0">
              <w:rPr>
                <w:sz w:val="16"/>
                <w:szCs w:val="16"/>
              </w:rPr>
              <w:t>В комплекте с тисками ТСС-126 или аналог</w:t>
            </w:r>
          </w:p>
        </w:tc>
        <w:tc>
          <w:tcPr>
            <w:tcW w:w="394" w:type="pct"/>
            <w:tcBorders>
              <w:left w:val="single" w:sz="4" w:space="0" w:color="auto"/>
              <w:right w:val="single" w:sz="4" w:space="0" w:color="auto"/>
            </w:tcBorders>
          </w:tcPr>
          <w:p w14:paraId="34052447" w14:textId="2C3CE578" w:rsidR="005136E7" w:rsidRPr="005C77DC" w:rsidRDefault="005A4DB0" w:rsidP="001A3E87">
            <w:pPr>
              <w:jc w:val="center"/>
              <w:rPr>
                <w:color w:val="000000"/>
                <w:sz w:val="16"/>
                <w:szCs w:val="16"/>
              </w:rPr>
            </w:pPr>
            <w:r w:rsidRPr="005A4DB0">
              <w:rPr>
                <w:color w:val="000000"/>
                <w:sz w:val="16"/>
                <w:szCs w:val="16"/>
              </w:rPr>
              <w:lastRenderedPageBreak/>
              <w:t>31.09.11.190</w:t>
            </w:r>
          </w:p>
        </w:tc>
        <w:tc>
          <w:tcPr>
            <w:tcW w:w="218" w:type="pct"/>
            <w:tcBorders>
              <w:left w:val="single" w:sz="4" w:space="0" w:color="auto"/>
              <w:right w:val="single" w:sz="4" w:space="0" w:color="auto"/>
            </w:tcBorders>
          </w:tcPr>
          <w:p w14:paraId="444D7948" w14:textId="35A13E5E" w:rsidR="005136E7" w:rsidRDefault="006D76F0" w:rsidP="001A3E87">
            <w:pPr>
              <w:jc w:val="center"/>
              <w:rPr>
                <w:sz w:val="16"/>
                <w:szCs w:val="16"/>
              </w:rPr>
            </w:pPr>
            <w:r>
              <w:rPr>
                <w:sz w:val="16"/>
                <w:szCs w:val="16"/>
              </w:rPr>
              <w:t>1</w:t>
            </w:r>
          </w:p>
        </w:tc>
        <w:tc>
          <w:tcPr>
            <w:tcW w:w="352" w:type="pct"/>
            <w:tcBorders>
              <w:left w:val="single" w:sz="4" w:space="0" w:color="auto"/>
            </w:tcBorders>
            <w:shd w:val="clear" w:color="auto" w:fill="auto"/>
          </w:tcPr>
          <w:p w14:paraId="6B328F8D" w14:textId="1DAD0209" w:rsidR="005136E7" w:rsidRPr="001B2C55" w:rsidRDefault="006D76F0" w:rsidP="001A3E87">
            <w:pPr>
              <w:jc w:val="center"/>
              <w:rPr>
                <w:sz w:val="16"/>
                <w:szCs w:val="16"/>
              </w:rPr>
            </w:pPr>
            <w:r>
              <w:rPr>
                <w:sz w:val="16"/>
                <w:szCs w:val="16"/>
              </w:rPr>
              <w:t>27 </w:t>
            </w:r>
            <w:r w:rsidRPr="006D76F0">
              <w:rPr>
                <w:sz w:val="16"/>
                <w:szCs w:val="16"/>
              </w:rPr>
              <w:t>970,70</w:t>
            </w:r>
          </w:p>
        </w:tc>
        <w:tc>
          <w:tcPr>
            <w:tcW w:w="346" w:type="pct"/>
            <w:shd w:val="clear" w:color="auto" w:fill="auto"/>
          </w:tcPr>
          <w:p w14:paraId="0DBA109B" w14:textId="3A2424C3" w:rsidR="005136E7" w:rsidRPr="001B2C55" w:rsidRDefault="006D76F0" w:rsidP="001A3E87">
            <w:pPr>
              <w:jc w:val="center"/>
              <w:rPr>
                <w:sz w:val="16"/>
                <w:szCs w:val="16"/>
              </w:rPr>
            </w:pPr>
            <w:r>
              <w:rPr>
                <w:sz w:val="16"/>
                <w:szCs w:val="16"/>
              </w:rPr>
              <w:t>27 </w:t>
            </w:r>
            <w:r w:rsidRPr="006D76F0">
              <w:rPr>
                <w:sz w:val="16"/>
                <w:szCs w:val="16"/>
              </w:rPr>
              <w:t>970,70</w:t>
            </w:r>
          </w:p>
        </w:tc>
        <w:tc>
          <w:tcPr>
            <w:tcW w:w="603" w:type="pct"/>
            <w:gridSpan w:val="2"/>
          </w:tcPr>
          <w:p w14:paraId="361BD1DE" w14:textId="1E5E117A" w:rsidR="005136E7" w:rsidRDefault="00F26260" w:rsidP="00982C5E">
            <w:pPr>
              <w:jc w:val="center"/>
              <w:rPr>
                <w:sz w:val="16"/>
                <w:szCs w:val="16"/>
              </w:rPr>
            </w:pPr>
            <w:r w:rsidRPr="00F26260">
              <w:rPr>
                <w:sz w:val="16"/>
                <w:szCs w:val="16"/>
              </w:rPr>
              <w:t>Установлено</w:t>
            </w:r>
          </w:p>
        </w:tc>
        <w:tc>
          <w:tcPr>
            <w:tcW w:w="432" w:type="pct"/>
            <w:shd w:val="clear" w:color="000000" w:fill="FFFFFF"/>
          </w:tcPr>
          <w:p w14:paraId="644EF708" w14:textId="77777777" w:rsidR="005136E7" w:rsidRPr="005C77DC" w:rsidRDefault="005136E7" w:rsidP="001A3E87">
            <w:pPr>
              <w:jc w:val="center"/>
              <w:rPr>
                <w:sz w:val="16"/>
                <w:szCs w:val="16"/>
              </w:rPr>
            </w:pPr>
          </w:p>
        </w:tc>
        <w:tc>
          <w:tcPr>
            <w:tcW w:w="434" w:type="pct"/>
            <w:gridSpan w:val="2"/>
            <w:shd w:val="clear" w:color="000000" w:fill="FFFFFF"/>
          </w:tcPr>
          <w:p w14:paraId="4467CF63" w14:textId="77777777" w:rsidR="005136E7" w:rsidRPr="005C77DC" w:rsidRDefault="005136E7" w:rsidP="001A3E87">
            <w:pPr>
              <w:jc w:val="center"/>
              <w:rPr>
                <w:sz w:val="16"/>
                <w:szCs w:val="16"/>
              </w:rPr>
            </w:pPr>
          </w:p>
        </w:tc>
        <w:tc>
          <w:tcPr>
            <w:tcW w:w="389" w:type="pct"/>
            <w:gridSpan w:val="2"/>
            <w:shd w:val="clear" w:color="000000" w:fill="FFFFFF"/>
          </w:tcPr>
          <w:p w14:paraId="5D8BEEDE" w14:textId="77777777" w:rsidR="005136E7" w:rsidRPr="005C77DC" w:rsidRDefault="005136E7" w:rsidP="001A3E87">
            <w:pPr>
              <w:jc w:val="center"/>
              <w:rPr>
                <w:sz w:val="16"/>
                <w:szCs w:val="16"/>
              </w:rPr>
            </w:pPr>
          </w:p>
        </w:tc>
        <w:tc>
          <w:tcPr>
            <w:tcW w:w="653" w:type="pct"/>
            <w:gridSpan w:val="2"/>
            <w:tcBorders>
              <w:right w:val="single" w:sz="4" w:space="0" w:color="auto"/>
            </w:tcBorders>
            <w:shd w:val="clear" w:color="000000" w:fill="FFFFFF"/>
          </w:tcPr>
          <w:p w14:paraId="5C5795AF" w14:textId="77777777" w:rsidR="005136E7" w:rsidRPr="005C77DC" w:rsidRDefault="005136E7" w:rsidP="001A3E87">
            <w:pPr>
              <w:jc w:val="center"/>
              <w:rPr>
                <w:sz w:val="16"/>
                <w:szCs w:val="16"/>
              </w:rPr>
            </w:pPr>
          </w:p>
        </w:tc>
      </w:tr>
      <w:tr w:rsidR="00550650" w:rsidRPr="005C77DC" w14:paraId="28F56F63" w14:textId="77777777" w:rsidTr="00550650">
        <w:trPr>
          <w:trHeight w:val="170"/>
        </w:trPr>
        <w:tc>
          <w:tcPr>
            <w:tcW w:w="208" w:type="pct"/>
            <w:shd w:val="clear" w:color="000000" w:fill="FFFFFF"/>
            <w:noWrap/>
            <w:vAlign w:val="center"/>
          </w:tcPr>
          <w:p w14:paraId="59751516" w14:textId="77777777" w:rsidR="00A26BE3" w:rsidRPr="005C77DC" w:rsidRDefault="00A26BE3" w:rsidP="001A3E87">
            <w:pPr>
              <w:numPr>
                <w:ilvl w:val="0"/>
                <w:numId w:val="48"/>
              </w:numPr>
              <w:ind w:left="530"/>
              <w:contextualSpacing/>
              <w:jc w:val="center"/>
              <w:rPr>
                <w:bCs/>
                <w:color w:val="000000"/>
                <w:sz w:val="16"/>
                <w:szCs w:val="16"/>
                <w:lang w:eastAsia="en-US"/>
              </w:rPr>
            </w:pPr>
          </w:p>
        </w:tc>
        <w:tc>
          <w:tcPr>
            <w:tcW w:w="971" w:type="pct"/>
            <w:tcBorders>
              <w:top w:val="nil"/>
              <w:left w:val="nil"/>
              <w:bottom w:val="single" w:sz="4" w:space="0" w:color="auto"/>
              <w:right w:val="single" w:sz="4" w:space="0" w:color="auto"/>
            </w:tcBorders>
            <w:shd w:val="clear" w:color="000000" w:fill="FFFFFF"/>
          </w:tcPr>
          <w:p w14:paraId="79C67346" w14:textId="77777777" w:rsidR="006D76F0" w:rsidRDefault="006D76F0" w:rsidP="006D76F0">
            <w:pPr>
              <w:tabs>
                <w:tab w:val="left" w:pos="2016"/>
              </w:tabs>
              <w:autoSpaceDE w:val="0"/>
              <w:autoSpaceDN w:val="0"/>
              <w:adjustRightInd w:val="0"/>
              <w:rPr>
                <w:sz w:val="16"/>
                <w:szCs w:val="16"/>
              </w:rPr>
            </w:pPr>
            <w:r w:rsidRPr="006D76F0">
              <w:rPr>
                <w:b/>
                <w:sz w:val="16"/>
                <w:szCs w:val="16"/>
              </w:rPr>
              <w:t>Стол верстак универсальный СВЛ-2Т.05.05.19_сб1 или «эквивалент»</w:t>
            </w:r>
            <w:r w:rsidRPr="006D76F0">
              <w:rPr>
                <w:sz w:val="16"/>
                <w:szCs w:val="16"/>
              </w:rPr>
              <w:t xml:space="preserve"> </w:t>
            </w:r>
          </w:p>
          <w:p w14:paraId="0A6EA3DC" w14:textId="0DE087CD" w:rsidR="006D76F0" w:rsidRPr="006D76F0" w:rsidRDefault="006D76F0" w:rsidP="006D76F0">
            <w:pPr>
              <w:tabs>
                <w:tab w:val="left" w:pos="2016"/>
              </w:tabs>
              <w:autoSpaceDE w:val="0"/>
              <w:autoSpaceDN w:val="0"/>
              <w:adjustRightInd w:val="0"/>
              <w:rPr>
                <w:sz w:val="16"/>
                <w:szCs w:val="16"/>
              </w:rPr>
            </w:pPr>
            <w:r w:rsidRPr="006D76F0">
              <w:rPr>
                <w:sz w:val="16"/>
                <w:szCs w:val="16"/>
              </w:rPr>
              <w:t>согласно характеристикам, указанным ниже:</w:t>
            </w:r>
          </w:p>
          <w:p w14:paraId="5190EADD"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Габаритные размеры, мм (высота/ширина/глубина) -  не менее 1350х1840х690, не более 1450х2000х800</w:t>
            </w:r>
          </w:p>
          <w:p w14:paraId="3F8F061D"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Материал каркаса – сталь не менее 1 мм</w:t>
            </w:r>
          </w:p>
          <w:p w14:paraId="6CEA5A9A"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Материал столешницы сталь толщиной не менее 21 мм, покрытая кожухом из оцинковки толщиной не менее 2 мм.</w:t>
            </w:r>
          </w:p>
          <w:p w14:paraId="75A2BE81"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Нагрузка на столешницу – не менее 1000 кг.</w:t>
            </w:r>
          </w:p>
          <w:p w14:paraId="7F733EBD"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Два замка на каждую тумбу опору: наличие</w:t>
            </w:r>
          </w:p>
          <w:p w14:paraId="033ADDD0"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Покрытие: полимерно-порошковая краска</w:t>
            </w:r>
          </w:p>
          <w:p w14:paraId="045C1F80"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Количество ящиков: не менее 10</w:t>
            </w:r>
          </w:p>
          <w:p w14:paraId="5D31280C" w14:textId="77777777" w:rsidR="006D76F0" w:rsidRPr="006D76F0" w:rsidRDefault="006D76F0" w:rsidP="006D76F0">
            <w:pPr>
              <w:tabs>
                <w:tab w:val="left" w:pos="2016"/>
              </w:tabs>
              <w:autoSpaceDE w:val="0"/>
              <w:autoSpaceDN w:val="0"/>
              <w:adjustRightInd w:val="0"/>
              <w:rPr>
                <w:sz w:val="16"/>
                <w:szCs w:val="16"/>
              </w:rPr>
            </w:pPr>
            <w:r w:rsidRPr="006D76F0">
              <w:rPr>
                <w:sz w:val="16"/>
                <w:szCs w:val="16"/>
              </w:rPr>
              <w:t>Нагрузка на ящик: не менее 30 кг</w:t>
            </w:r>
          </w:p>
          <w:p w14:paraId="7BB6D07E" w14:textId="41DA4E2F" w:rsidR="00A26BE3" w:rsidRPr="00C34FC7" w:rsidRDefault="006D76F0" w:rsidP="006D76F0">
            <w:pPr>
              <w:tabs>
                <w:tab w:val="left" w:pos="2016"/>
              </w:tabs>
              <w:autoSpaceDE w:val="0"/>
              <w:autoSpaceDN w:val="0"/>
              <w:adjustRightInd w:val="0"/>
              <w:rPr>
                <w:sz w:val="16"/>
                <w:szCs w:val="16"/>
              </w:rPr>
            </w:pPr>
            <w:r w:rsidRPr="006D76F0">
              <w:rPr>
                <w:sz w:val="16"/>
                <w:szCs w:val="16"/>
              </w:rPr>
              <w:t>Защитный экран: наличие</w:t>
            </w:r>
          </w:p>
        </w:tc>
        <w:tc>
          <w:tcPr>
            <w:tcW w:w="394" w:type="pct"/>
            <w:tcBorders>
              <w:left w:val="single" w:sz="4" w:space="0" w:color="auto"/>
              <w:right w:val="single" w:sz="4" w:space="0" w:color="auto"/>
            </w:tcBorders>
          </w:tcPr>
          <w:p w14:paraId="7C884714" w14:textId="51F5B1CD" w:rsidR="00A26BE3" w:rsidRPr="00C34FC7" w:rsidRDefault="005A4DB0" w:rsidP="001A3E87">
            <w:pPr>
              <w:jc w:val="center"/>
              <w:rPr>
                <w:color w:val="000000"/>
                <w:sz w:val="16"/>
                <w:szCs w:val="16"/>
              </w:rPr>
            </w:pPr>
            <w:r w:rsidRPr="005A4DB0">
              <w:rPr>
                <w:color w:val="000000"/>
                <w:sz w:val="16"/>
                <w:szCs w:val="16"/>
              </w:rPr>
              <w:t>31.09.11.190</w:t>
            </w:r>
          </w:p>
        </w:tc>
        <w:tc>
          <w:tcPr>
            <w:tcW w:w="218" w:type="pct"/>
            <w:tcBorders>
              <w:left w:val="single" w:sz="4" w:space="0" w:color="auto"/>
              <w:right w:val="single" w:sz="4" w:space="0" w:color="auto"/>
            </w:tcBorders>
          </w:tcPr>
          <w:p w14:paraId="131BCFCA" w14:textId="129883DA" w:rsidR="00A26BE3" w:rsidRDefault="006D76F0" w:rsidP="001A3E87">
            <w:pPr>
              <w:jc w:val="center"/>
              <w:rPr>
                <w:sz w:val="16"/>
                <w:szCs w:val="16"/>
              </w:rPr>
            </w:pPr>
            <w:r>
              <w:rPr>
                <w:sz w:val="16"/>
                <w:szCs w:val="16"/>
              </w:rPr>
              <w:t>1</w:t>
            </w:r>
          </w:p>
        </w:tc>
        <w:tc>
          <w:tcPr>
            <w:tcW w:w="352" w:type="pct"/>
            <w:tcBorders>
              <w:left w:val="single" w:sz="4" w:space="0" w:color="auto"/>
            </w:tcBorders>
            <w:shd w:val="clear" w:color="auto" w:fill="auto"/>
          </w:tcPr>
          <w:p w14:paraId="2CFF463C" w14:textId="1EC3C25B" w:rsidR="00A26BE3" w:rsidRDefault="006D76F0" w:rsidP="006D76F0">
            <w:pPr>
              <w:jc w:val="center"/>
              <w:rPr>
                <w:sz w:val="16"/>
                <w:szCs w:val="16"/>
              </w:rPr>
            </w:pPr>
            <w:r w:rsidRPr="006D76F0">
              <w:rPr>
                <w:sz w:val="16"/>
                <w:szCs w:val="16"/>
              </w:rPr>
              <w:t>84</w:t>
            </w:r>
            <w:r>
              <w:rPr>
                <w:sz w:val="16"/>
                <w:szCs w:val="16"/>
              </w:rPr>
              <w:t> </w:t>
            </w:r>
            <w:r w:rsidRPr="006D76F0">
              <w:rPr>
                <w:sz w:val="16"/>
                <w:szCs w:val="16"/>
              </w:rPr>
              <w:t>675,70</w:t>
            </w:r>
          </w:p>
        </w:tc>
        <w:tc>
          <w:tcPr>
            <w:tcW w:w="346" w:type="pct"/>
            <w:shd w:val="clear" w:color="auto" w:fill="auto"/>
          </w:tcPr>
          <w:p w14:paraId="58363B12" w14:textId="791D02E5" w:rsidR="00A26BE3" w:rsidRDefault="006D76F0" w:rsidP="006D76F0">
            <w:pPr>
              <w:jc w:val="center"/>
              <w:rPr>
                <w:sz w:val="16"/>
                <w:szCs w:val="16"/>
              </w:rPr>
            </w:pPr>
            <w:r w:rsidRPr="006D76F0">
              <w:rPr>
                <w:sz w:val="16"/>
                <w:szCs w:val="16"/>
              </w:rPr>
              <w:t>84</w:t>
            </w:r>
            <w:r>
              <w:rPr>
                <w:sz w:val="16"/>
                <w:szCs w:val="16"/>
              </w:rPr>
              <w:t> </w:t>
            </w:r>
            <w:r w:rsidRPr="006D76F0">
              <w:rPr>
                <w:sz w:val="16"/>
                <w:szCs w:val="16"/>
              </w:rPr>
              <w:t>675,70</w:t>
            </w:r>
          </w:p>
        </w:tc>
        <w:tc>
          <w:tcPr>
            <w:tcW w:w="603" w:type="pct"/>
            <w:gridSpan w:val="2"/>
          </w:tcPr>
          <w:p w14:paraId="3385021F" w14:textId="3D2F9679" w:rsidR="00A26BE3" w:rsidRDefault="00F26260" w:rsidP="00982C5E">
            <w:pPr>
              <w:jc w:val="center"/>
              <w:rPr>
                <w:sz w:val="16"/>
                <w:szCs w:val="16"/>
              </w:rPr>
            </w:pPr>
            <w:r w:rsidRPr="00F26260">
              <w:rPr>
                <w:sz w:val="16"/>
                <w:szCs w:val="16"/>
              </w:rPr>
              <w:t>Установлено</w:t>
            </w:r>
          </w:p>
        </w:tc>
        <w:tc>
          <w:tcPr>
            <w:tcW w:w="432" w:type="pct"/>
            <w:shd w:val="clear" w:color="000000" w:fill="FFFFFF"/>
          </w:tcPr>
          <w:p w14:paraId="10AF3E46" w14:textId="77777777" w:rsidR="00A26BE3" w:rsidRPr="005C77DC" w:rsidRDefault="00A26BE3" w:rsidP="001A3E87">
            <w:pPr>
              <w:jc w:val="center"/>
              <w:rPr>
                <w:sz w:val="16"/>
                <w:szCs w:val="16"/>
              </w:rPr>
            </w:pPr>
          </w:p>
        </w:tc>
        <w:tc>
          <w:tcPr>
            <w:tcW w:w="434" w:type="pct"/>
            <w:gridSpan w:val="2"/>
            <w:shd w:val="clear" w:color="000000" w:fill="FFFFFF"/>
          </w:tcPr>
          <w:p w14:paraId="2DF4C332" w14:textId="77777777" w:rsidR="00A26BE3" w:rsidRPr="005C77DC" w:rsidRDefault="00A26BE3" w:rsidP="001A3E87">
            <w:pPr>
              <w:jc w:val="center"/>
              <w:rPr>
                <w:sz w:val="16"/>
                <w:szCs w:val="16"/>
              </w:rPr>
            </w:pPr>
          </w:p>
        </w:tc>
        <w:tc>
          <w:tcPr>
            <w:tcW w:w="389" w:type="pct"/>
            <w:gridSpan w:val="2"/>
            <w:shd w:val="clear" w:color="000000" w:fill="FFFFFF"/>
          </w:tcPr>
          <w:p w14:paraId="21F11EBF" w14:textId="77777777" w:rsidR="00A26BE3" w:rsidRPr="005C77DC" w:rsidRDefault="00A26BE3" w:rsidP="001A3E87">
            <w:pPr>
              <w:jc w:val="center"/>
              <w:rPr>
                <w:sz w:val="16"/>
                <w:szCs w:val="16"/>
              </w:rPr>
            </w:pPr>
          </w:p>
        </w:tc>
        <w:tc>
          <w:tcPr>
            <w:tcW w:w="653" w:type="pct"/>
            <w:gridSpan w:val="2"/>
            <w:tcBorders>
              <w:right w:val="single" w:sz="4" w:space="0" w:color="auto"/>
            </w:tcBorders>
            <w:shd w:val="clear" w:color="000000" w:fill="FFFFFF"/>
          </w:tcPr>
          <w:p w14:paraId="3A354719" w14:textId="77777777" w:rsidR="00A26BE3" w:rsidRPr="005C77DC" w:rsidRDefault="00A26BE3" w:rsidP="001A3E87">
            <w:pPr>
              <w:jc w:val="center"/>
              <w:rPr>
                <w:sz w:val="16"/>
                <w:szCs w:val="16"/>
              </w:rPr>
            </w:pPr>
          </w:p>
        </w:tc>
      </w:tr>
      <w:tr w:rsidR="005136E7" w:rsidRPr="005C77DC" w14:paraId="7A65124D" w14:textId="77777777" w:rsidTr="00550650">
        <w:trPr>
          <w:trHeight w:val="170"/>
        </w:trPr>
        <w:tc>
          <w:tcPr>
            <w:tcW w:w="5000" w:type="pct"/>
            <w:gridSpan w:val="15"/>
            <w:tcBorders>
              <w:right w:val="single" w:sz="4" w:space="0" w:color="auto"/>
            </w:tcBorders>
            <w:shd w:val="clear" w:color="000000" w:fill="FFFFFF"/>
            <w:noWrap/>
            <w:vAlign w:val="center"/>
          </w:tcPr>
          <w:p w14:paraId="4C3A79F2" w14:textId="5F2B05AA" w:rsidR="005136E7" w:rsidRPr="005C77DC" w:rsidRDefault="006D76F0" w:rsidP="006D76F0">
            <w:pPr>
              <w:jc w:val="center"/>
              <w:rPr>
                <w:sz w:val="16"/>
                <w:szCs w:val="16"/>
              </w:rPr>
            </w:pPr>
            <w:r w:rsidRPr="006D76F0">
              <w:rPr>
                <w:sz w:val="16"/>
                <w:szCs w:val="16"/>
              </w:rPr>
              <w:t>Российская Федерация, Кабардино-Балкарская Республика, Эльбрусский район, с. Терскол, ул. Азау, 12 (всесезонный туристско-рекреационный комплекс «Эльбрус»)</w:t>
            </w:r>
          </w:p>
        </w:tc>
      </w:tr>
      <w:tr w:rsidR="00550650" w:rsidRPr="005C77DC" w14:paraId="12CE250F" w14:textId="77777777" w:rsidTr="00550650">
        <w:trPr>
          <w:trHeight w:val="170"/>
        </w:trPr>
        <w:tc>
          <w:tcPr>
            <w:tcW w:w="208" w:type="pct"/>
            <w:shd w:val="clear" w:color="000000" w:fill="FFFFFF"/>
            <w:noWrap/>
            <w:vAlign w:val="center"/>
          </w:tcPr>
          <w:p w14:paraId="1F92C97E" w14:textId="77777777" w:rsidR="00A26BE3" w:rsidRPr="005C77DC" w:rsidRDefault="00A26BE3" w:rsidP="001A3E87">
            <w:pPr>
              <w:numPr>
                <w:ilvl w:val="0"/>
                <w:numId w:val="48"/>
              </w:numPr>
              <w:ind w:left="530"/>
              <w:contextualSpacing/>
              <w:jc w:val="center"/>
              <w:rPr>
                <w:bCs/>
                <w:color w:val="000000"/>
                <w:sz w:val="16"/>
                <w:szCs w:val="16"/>
                <w:lang w:eastAsia="en-US"/>
              </w:rPr>
            </w:pPr>
          </w:p>
        </w:tc>
        <w:tc>
          <w:tcPr>
            <w:tcW w:w="971" w:type="pct"/>
            <w:tcBorders>
              <w:top w:val="nil"/>
              <w:left w:val="nil"/>
              <w:bottom w:val="single" w:sz="4" w:space="0" w:color="auto"/>
              <w:right w:val="single" w:sz="4" w:space="0" w:color="auto"/>
            </w:tcBorders>
            <w:shd w:val="clear" w:color="000000" w:fill="FFFFFF"/>
          </w:tcPr>
          <w:p w14:paraId="5BA3A996" w14:textId="77777777" w:rsidR="00880D19" w:rsidRPr="00880D19" w:rsidRDefault="00880D19" w:rsidP="00880D19">
            <w:pPr>
              <w:tabs>
                <w:tab w:val="left" w:pos="2016"/>
              </w:tabs>
              <w:autoSpaceDE w:val="0"/>
              <w:autoSpaceDN w:val="0"/>
              <w:adjustRightInd w:val="0"/>
              <w:rPr>
                <w:sz w:val="16"/>
                <w:szCs w:val="16"/>
              </w:rPr>
            </w:pPr>
            <w:r w:rsidRPr="00880D19">
              <w:rPr>
                <w:b/>
                <w:sz w:val="16"/>
                <w:szCs w:val="16"/>
              </w:rPr>
              <w:t>Верстак Heavy Metal 6,5ft DAD`s Garage Сорокин или «эквивалент»</w:t>
            </w:r>
            <w:r w:rsidRPr="00880D19">
              <w:rPr>
                <w:sz w:val="16"/>
                <w:szCs w:val="16"/>
              </w:rPr>
              <w:t xml:space="preserve"> согласно характеристикам, указанным ниже:</w:t>
            </w:r>
          </w:p>
          <w:p w14:paraId="30ADD787" w14:textId="77777777" w:rsidR="00880D19" w:rsidRPr="00880D19" w:rsidRDefault="00880D19" w:rsidP="00880D19">
            <w:pPr>
              <w:tabs>
                <w:tab w:val="left" w:pos="2016"/>
              </w:tabs>
              <w:autoSpaceDE w:val="0"/>
              <w:autoSpaceDN w:val="0"/>
              <w:adjustRightInd w:val="0"/>
              <w:rPr>
                <w:sz w:val="16"/>
                <w:szCs w:val="16"/>
              </w:rPr>
            </w:pPr>
            <w:r w:rsidRPr="00880D19">
              <w:rPr>
                <w:sz w:val="16"/>
                <w:szCs w:val="16"/>
              </w:rPr>
              <w:t>Длина рабочего стола: не менее 2000 мм, не более 2200 мм</w:t>
            </w:r>
          </w:p>
          <w:p w14:paraId="18322F6F" w14:textId="77777777" w:rsidR="00880D19" w:rsidRPr="00880D19" w:rsidRDefault="00880D19" w:rsidP="00880D19">
            <w:pPr>
              <w:tabs>
                <w:tab w:val="left" w:pos="2016"/>
              </w:tabs>
              <w:autoSpaceDE w:val="0"/>
              <w:autoSpaceDN w:val="0"/>
              <w:adjustRightInd w:val="0"/>
              <w:rPr>
                <w:sz w:val="16"/>
                <w:szCs w:val="16"/>
              </w:rPr>
            </w:pPr>
            <w:r w:rsidRPr="00880D19">
              <w:rPr>
                <w:sz w:val="16"/>
                <w:szCs w:val="16"/>
              </w:rPr>
              <w:t>Ширина рабочего стола: не менее 800 мм, не более 900 мм</w:t>
            </w:r>
          </w:p>
          <w:p w14:paraId="5852838C" w14:textId="77777777" w:rsidR="00880D19" w:rsidRPr="00880D19" w:rsidRDefault="00880D19" w:rsidP="00880D19">
            <w:pPr>
              <w:tabs>
                <w:tab w:val="left" w:pos="2016"/>
              </w:tabs>
              <w:autoSpaceDE w:val="0"/>
              <w:autoSpaceDN w:val="0"/>
              <w:adjustRightInd w:val="0"/>
              <w:rPr>
                <w:sz w:val="16"/>
                <w:szCs w:val="16"/>
              </w:rPr>
            </w:pPr>
            <w:r w:rsidRPr="00880D19">
              <w:rPr>
                <w:sz w:val="16"/>
                <w:szCs w:val="16"/>
              </w:rPr>
              <w:t>Высота стола: не менее 850 мм, не более 900 мм.</w:t>
            </w:r>
          </w:p>
          <w:p w14:paraId="708D83F9" w14:textId="77777777" w:rsidR="00880D19" w:rsidRPr="00880D19" w:rsidRDefault="00880D19" w:rsidP="00880D19">
            <w:pPr>
              <w:tabs>
                <w:tab w:val="left" w:pos="2016"/>
              </w:tabs>
              <w:autoSpaceDE w:val="0"/>
              <w:autoSpaceDN w:val="0"/>
              <w:adjustRightInd w:val="0"/>
              <w:rPr>
                <w:sz w:val="16"/>
                <w:szCs w:val="16"/>
              </w:rPr>
            </w:pPr>
            <w:r w:rsidRPr="00880D19">
              <w:rPr>
                <w:sz w:val="16"/>
                <w:szCs w:val="16"/>
              </w:rPr>
              <w:t>Max нагрузка на стол: не менее 500 кг</w:t>
            </w:r>
          </w:p>
          <w:p w14:paraId="000CD9CD" w14:textId="77777777" w:rsidR="00880D19" w:rsidRPr="00880D19" w:rsidRDefault="00880D19" w:rsidP="00880D19">
            <w:pPr>
              <w:tabs>
                <w:tab w:val="left" w:pos="2016"/>
              </w:tabs>
              <w:autoSpaceDE w:val="0"/>
              <w:autoSpaceDN w:val="0"/>
              <w:adjustRightInd w:val="0"/>
              <w:rPr>
                <w:sz w:val="16"/>
                <w:szCs w:val="16"/>
              </w:rPr>
            </w:pPr>
            <w:r w:rsidRPr="00880D19">
              <w:rPr>
                <w:sz w:val="16"/>
                <w:szCs w:val="16"/>
              </w:rPr>
              <w:t xml:space="preserve">Столешница из массива сосны в </w:t>
            </w:r>
            <w:r w:rsidRPr="00880D19">
              <w:rPr>
                <w:sz w:val="16"/>
                <w:szCs w:val="16"/>
              </w:rPr>
              <w:lastRenderedPageBreak/>
              <w:t>стальном 3-х мм коробе</w:t>
            </w:r>
          </w:p>
          <w:p w14:paraId="080C4825" w14:textId="77777777" w:rsidR="00880D19" w:rsidRPr="00880D19" w:rsidRDefault="00880D19" w:rsidP="00880D19">
            <w:pPr>
              <w:tabs>
                <w:tab w:val="left" w:pos="2016"/>
              </w:tabs>
              <w:autoSpaceDE w:val="0"/>
              <w:autoSpaceDN w:val="0"/>
              <w:adjustRightInd w:val="0"/>
              <w:rPr>
                <w:sz w:val="16"/>
                <w:szCs w:val="16"/>
              </w:rPr>
            </w:pPr>
            <w:r w:rsidRPr="00880D19">
              <w:rPr>
                <w:sz w:val="16"/>
                <w:szCs w:val="16"/>
              </w:rPr>
              <w:t>Покрытие столешницы: сталь не менее 3 мм</w:t>
            </w:r>
          </w:p>
          <w:p w14:paraId="5A386F89" w14:textId="77777777" w:rsidR="00880D19" w:rsidRPr="00880D19" w:rsidRDefault="00880D19" w:rsidP="00880D19">
            <w:pPr>
              <w:tabs>
                <w:tab w:val="left" w:pos="2016"/>
              </w:tabs>
              <w:autoSpaceDE w:val="0"/>
              <w:autoSpaceDN w:val="0"/>
              <w:adjustRightInd w:val="0"/>
              <w:rPr>
                <w:sz w:val="16"/>
                <w:szCs w:val="16"/>
              </w:rPr>
            </w:pPr>
            <w:r w:rsidRPr="00880D19">
              <w:rPr>
                <w:sz w:val="16"/>
                <w:szCs w:val="16"/>
              </w:rPr>
              <w:t>Количество ящиков: не менее 3</w:t>
            </w:r>
          </w:p>
          <w:p w14:paraId="3C1B4C39" w14:textId="522EA04A" w:rsidR="00880D19" w:rsidRPr="00880D19" w:rsidRDefault="00880D19" w:rsidP="00880D19">
            <w:pPr>
              <w:tabs>
                <w:tab w:val="left" w:pos="2016"/>
              </w:tabs>
              <w:autoSpaceDE w:val="0"/>
              <w:autoSpaceDN w:val="0"/>
              <w:adjustRightInd w:val="0"/>
              <w:rPr>
                <w:sz w:val="16"/>
                <w:szCs w:val="16"/>
              </w:rPr>
            </w:pPr>
            <w:r w:rsidRPr="00880D19">
              <w:rPr>
                <w:sz w:val="16"/>
                <w:szCs w:val="16"/>
              </w:rPr>
              <w:t>Max нагрузка на ящик</w:t>
            </w:r>
            <w:r w:rsidR="00750CC3">
              <w:rPr>
                <w:sz w:val="16"/>
                <w:szCs w:val="16"/>
              </w:rPr>
              <w:t xml:space="preserve"> </w:t>
            </w:r>
            <w:r w:rsidRPr="00880D19">
              <w:rPr>
                <w:sz w:val="16"/>
                <w:szCs w:val="16"/>
              </w:rPr>
              <w:t>50 кг</w:t>
            </w:r>
          </w:p>
          <w:p w14:paraId="7E48081C" w14:textId="77777777" w:rsidR="00880D19" w:rsidRPr="00880D19" w:rsidRDefault="00880D19" w:rsidP="00880D19">
            <w:pPr>
              <w:tabs>
                <w:tab w:val="left" w:pos="2016"/>
              </w:tabs>
              <w:autoSpaceDE w:val="0"/>
              <w:autoSpaceDN w:val="0"/>
              <w:adjustRightInd w:val="0"/>
              <w:rPr>
                <w:sz w:val="16"/>
                <w:szCs w:val="16"/>
              </w:rPr>
            </w:pPr>
            <w:r w:rsidRPr="00880D19">
              <w:rPr>
                <w:sz w:val="16"/>
                <w:szCs w:val="16"/>
              </w:rPr>
              <w:t>Полка/полка-стенка: да</w:t>
            </w:r>
          </w:p>
          <w:p w14:paraId="2C6C1F79" w14:textId="77777777" w:rsidR="00880D19" w:rsidRPr="00880D19" w:rsidRDefault="00880D19" w:rsidP="00880D19">
            <w:pPr>
              <w:tabs>
                <w:tab w:val="left" w:pos="2016"/>
              </w:tabs>
              <w:autoSpaceDE w:val="0"/>
              <w:autoSpaceDN w:val="0"/>
              <w:adjustRightInd w:val="0"/>
              <w:rPr>
                <w:sz w:val="16"/>
                <w:szCs w:val="16"/>
              </w:rPr>
            </w:pPr>
            <w:r w:rsidRPr="00880D19">
              <w:rPr>
                <w:sz w:val="16"/>
                <w:szCs w:val="16"/>
              </w:rPr>
              <w:t>Регулируемые опоры: наличие</w:t>
            </w:r>
          </w:p>
          <w:p w14:paraId="5D48B020" w14:textId="0D1D5318" w:rsidR="00A26BE3" w:rsidRPr="00C34FC7" w:rsidRDefault="005A4DB0" w:rsidP="00750CC3">
            <w:pPr>
              <w:tabs>
                <w:tab w:val="left" w:pos="2016"/>
              </w:tabs>
              <w:autoSpaceDE w:val="0"/>
              <w:autoSpaceDN w:val="0"/>
              <w:adjustRightInd w:val="0"/>
              <w:rPr>
                <w:sz w:val="16"/>
                <w:szCs w:val="16"/>
              </w:rPr>
            </w:pPr>
            <w:r>
              <w:rPr>
                <w:sz w:val="16"/>
                <w:szCs w:val="16"/>
              </w:rPr>
              <w:t>Класс товара: Профессиональный</w:t>
            </w:r>
          </w:p>
        </w:tc>
        <w:tc>
          <w:tcPr>
            <w:tcW w:w="394" w:type="pct"/>
            <w:tcBorders>
              <w:left w:val="single" w:sz="4" w:space="0" w:color="auto"/>
              <w:right w:val="single" w:sz="4" w:space="0" w:color="auto"/>
            </w:tcBorders>
          </w:tcPr>
          <w:p w14:paraId="4BC7B132" w14:textId="5DA9055E" w:rsidR="00A26BE3" w:rsidRPr="00C34FC7" w:rsidRDefault="005A4DB0" w:rsidP="001A3E87">
            <w:pPr>
              <w:jc w:val="center"/>
              <w:rPr>
                <w:color w:val="000000"/>
                <w:sz w:val="16"/>
                <w:szCs w:val="16"/>
              </w:rPr>
            </w:pPr>
            <w:r w:rsidRPr="005A4DB0">
              <w:rPr>
                <w:color w:val="000000"/>
                <w:sz w:val="16"/>
                <w:szCs w:val="16"/>
              </w:rPr>
              <w:lastRenderedPageBreak/>
              <w:t>31.09.11.190</w:t>
            </w:r>
          </w:p>
        </w:tc>
        <w:tc>
          <w:tcPr>
            <w:tcW w:w="218" w:type="pct"/>
            <w:tcBorders>
              <w:left w:val="single" w:sz="4" w:space="0" w:color="auto"/>
              <w:right w:val="single" w:sz="4" w:space="0" w:color="auto"/>
            </w:tcBorders>
          </w:tcPr>
          <w:p w14:paraId="46E5BA0F" w14:textId="0AAD940B" w:rsidR="00A26BE3" w:rsidRDefault="006D76F0" w:rsidP="001A3E87">
            <w:pPr>
              <w:jc w:val="center"/>
              <w:rPr>
                <w:sz w:val="16"/>
                <w:szCs w:val="16"/>
              </w:rPr>
            </w:pPr>
            <w:r>
              <w:rPr>
                <w:sz w:val="16"/>
                <w:szCs w:val="16"/>
              </w:rPr>
              <w:t>1</w:t>
            </w:r>
          </w:p>
        </w:tc>
        <w:tc>
          <w:tcPr>
            <w:tcW w:w="352" w:type="pct"/>
            <w:tcBorders>
              <w:left w:val="single" w:sz="4" w:space="0" w:color="auto"/>
            </w:tcBorders>
            <w:shd w:val="clear" w:color="auto" w:fill="auto"/>
          </w:tcPr>
          <w:p w14:paraId="761FA4B1" w14:textId="2930E85A" w:rsidR="00A26BE3" w:rsidRDefault="009E4AFC" w:rsidP="001A3E87">
            <w:pPr>
              <w:jc w:val="center"/>
              <w:rPr>
                <w:sz w:val="16"/>
                <w:szCs w:val="16"/>
              </w:rPr>
            </w:pPr>
            <w:r>
              <w:rPr>
                <w:sz w:val="16"/>
                <w:szCs w:val="16"/>
              </w:rPr>
              <w:t>134 </w:t>
            </w:r>
            <w:r w:rsidRPr="009E4AFC">
              <w:rPr>
                <w:sz w:val="16"/>
                <w:szCs w:val="16"/>
              </w:rPr>
              <w:t>247,63</w:t>
            </w:r>
          </w:p>
        </w:tc>
        <w:tc>
          <w:tcPr>
            <w:tcW w:w="348" w:type="pct"/>
            <w:gridSpan w:val="2"/>
            <w:shd w:val="clear" w:color="auto" w:fill="auto"/>
          </w:tcPr>
          <w:p w14:paraId="36FE12F0" w14:textId="57500383" w:rsidR="00A26BE3" w:rsidRDefault="009E4AFC" w:rsidP="001A3E87">
            <w:pPr>
              <w:jc w:val="center"/>
              <w:rPr>
                <w:sz w:val="16"/>
                <w:szCs w:val="16"/>
              </w:rPr>
            </w:pPr>
            <w:r>
              <w:rPr>
                <w:sz w:val="16"/>
                <w:szCs w:val="16"/>
              </w:rPr>
              <w:t>134 </w:t>
            </w:r>
            <w:r w:rsidRPr="009E4AFC">
              <w:rPr>
                <w:sz w:val="16"/>
                <w:szCs w:val="16"/>
              </w:rPr>
              <w:t>247,63</w:t>
            </w:r>
          </w:p>
        </w:tc>
        <w:tc>
          <w:tcPr>
            <w:tcW w:w="601" w:type="pct"/>
          </w:tcPr>
          <w:p w14:paraId="4C2945BF" w14:textId="3A504A3C" w:rsidR="00A26BE3" w:rsidRDefault="00F26260" w:rsidP="00982C5E">
            <w:pPr>
              <w:jc w:val="center"/>
              <w:rPr>
                <w:sz w:val="16"/>
                <w:szCs w:val="16"/>
              </w:rPr>
            </w:pPr>
            <w:r w:rsidRPr="00F26260">
              <w:rPr>
                <w:sz w:val="16"/>
                <w:szCs w:val="16"/>
              </w:rPr>
              <w:t>Установлено</w:t>
            </w:r>
          </w:p>
        </w:tc>
        <w:tc>
          <w:tcPr>
            <w:tcW w:w="432" w:type="pct"/>
            <w:shd w:val="clear" w:color="000000" w:fill="FFFFFF"/>
          </w:tcPr>
          <w:p w14:paraId="666591F1" w14:textId="77777777" w:rsidR="00A26BE3" w:rsidRPr="005C77DC" w:rsidRDefault="00A26BE3" w:rsidP="001A3E87">
            <w:pPr>
              <w:jc w:val="center"/>
              <w:rPr>
                <w:sz w:val="16"/>
                <w:szCs w:val="16"/>
              </w:rPr>
            </w:pPr>
          </w:p>
        </w:tc>
        <w:tc>
          <w:tcPr>
            <w:tcW w:w="434" w:type="pct"/>
            <w:gridSpan w:val="2"/>
            <w:shd w:val="clear" w:color="000000" w:fill="FFFFFF"/>
          </w:tcPr>
          <w:p w14:paraId="619CB76B" w14:textId="77777777" w:rsidR="00A26BE3" w:rsidRPr="005C77DC" w:rsidRDefault="00A26BE3" w:rsidP="001A3E87">
            <w:pPr>
              <w:jc w:val="center"/>
              <w:rPr>
                <w:sz w:val="16"/>
                <w:szCs w:val="16"/>
              </w:rPr>
            </w:pPr>
          </w:p>
        </w:tc>
        <w:tc>
          <w:tcPr>
            <w:tcW w:w="389" w:type="pct"/>
            <w:gridSpan w:val="2"/>
            <w:shd w:val="clear" w:color="000000" w:fill="FFFFFF"/>
          </w:tcPr>
          <w:p w14:paraId="54358126" w14:textId="77777777" w:rsidR="00A26BE3" w:rsidRPr="005C77DC" w:rsidRDefault="00A26BE3" w:rsidP="001A3E87">
            <w:pPr>
              <w:jc w:val="center"/>
              <w:rPr>
                <w:sz w:val="16"/>
                <w:szCs w:val="16"/>
              </w:rPr>
            </w:pPr>
          </w:p>
        </w:tc>
        <w:tc>
          <w:tcPr>
            <w:tcW w:w="653" w:type="pct"/>
            <w:gridSpan w:val="2"/>
            <w:tcBorders>
              <w:right w:val="single" w:sz="4" w:space="0" w:color="auto"/>
            </w:tcBorders>
            <w:shd w:val="clear" w:color="000000" w:fill="FFFFFF"/>
          </w:tcPr>
          <w:p w14:paraId="23A8839F" w14:textId="77777777" w:rsidR="00A26BE3" w:rsidRPr="005C77DC" w:rsidRDefault="00A26BE3" w:rsidP="001A3E87">
            <w:pPr>
              <w:jc w:val="center"/>
              <w:rPr>
                <w:sz w:val="16"/>
                <w:szCs w:val="16"/>
              </w:rPr>
            </w:pPr>
          </w:p>
        </w:tc>
      </w:tr>
      <w:tr w:rsidR="00A26BE3" w:rsidRPr="005C77DC" w14:paraId="36A81472" w14:textId="77777777" w:rsidTr="00550650">
        <w:trPr>
          <w:trHeight w:val="170"/>
        </w:trPr>
        <w:tc>
          <w:tcPr>
            <w:tcW w:w="2143" w:type="pct"/>
            <w:gridSpan w:val="5"/>
            <w:shd w:val="clear" w:color="000000" w:fill="FFFFFF"/>
          </w:tcPr>
          <w:p w14:paraId="7A323FC8" w14:textId="77777777" w:rsidR="00A26BE3" w:rsidRPr="005C77DC" w:rsidRDefault="00A26BE3" w:rsidP="001A3E87">
            <w:pPr>
              <w:jc w:val="right"/>
              <w:rPr>
                <w:sz w:val="16"/>
                <w:szCs w:val="16"/>
              </w:rPr>
            </w:pPr>
            <w:r w:rsidRPr="005C77DC">
              <w:rPr>
                <w:bCs/>
                <w:color w:val="000000"/>
                <w:sz w:val="16"/>
                <w:szCs w:val="16"/>
              </w:rPr>
              <w:t>Итого:</w:t>
            </w:r>
          </w:p>
        </w:tc>
        <w:tc>
          <w:tcPr>
            <w:tcW w:w="348" w:type="pct"/>
            <w:gridSpan w:val="2"/>
            <w:shd w:val="clear" w:color="auto" w:fill="auto"/>
            <w:vAlign w:val="center"/>
          </w:tcPr>
          <w:p w14:paraId="74C5DAF5" w14:textId="0DA099E8" w:rsidR="00A26BE3" w:rsidRPr="005C77DC" w:rsidRDefault="005136E7" w:rsidP="001A3E87">
            <w:pPr>
              <w:jc w:val="center"/>
              <w:rPr>
                <w:b/>
                <w:sz w:val="16"/>
                <w:szCs w:val="16"/>
              </w:rPr>
            </w:pPr>
            <w:r>
              <w:rPr>
                <w:b/>
                <w:sz w:val="16"/>
                <w:szCs w:val="16"/>
              </w:rPr>
              <w:t>370 </w:t>
            </w:r>
            <w:r w:rsidRPr="005136E7">
              <w:rPr>
                <w:b/>
                <w:sz w:val="16"/>
                <w:szCs w:val="16"/>
              </w:rPr>
              <w:t>560,55</w:t>
            </w:r>
          </w:p>
        </w:tc>
        <w:tc>
          <w:tcPr>
            <w:tcW w:w="1035" w:type="pct"/>
            <w:gridSpan w:val="3"/>
            <w:tcBorders>
              <w:right w:val="single" w:sz="4" w:space="0" w:color="auto"/>
            </w:tcBorders>
          </w:tcPr>
          <w:p w14:paraId="656DDA38" w14:textId="77777777" w:rsidR="00A26BE3" w:rsidRPr="005C77DC" w:rsidRDefault="00A26BE3" w:rsidP="001A3E87">
            <w:pPr>
              <w:jc w:val="center"/>
              <w:rPr>
                <w:bCs/>
                <w:color w:val="000000"/>
                <w:sz w:val="16"/>
                <w:szCs w:val="16"/>
              </w:rPr>
            </w:pPr>
            <w:r>
              <w:rPr>
                <w:bCs/>
                <w:color w:val="000000"/>
                <w:sz w:val="16"/>
                <w:szCs w:val="16"/>
              </w:rPr>
              <w:t>-</w:t>
            </w:r>
          </w:p>
        </w:tc>
        <w:tc>
          <w:tcPr>
            <w:tcW w:w="434" w:type="pct"/>
            <w:gridSpan w:val="2"/>
            <w:tcBorders>
              <w:right w:val="single" w:sz="4" w:space="0" w:color="auto"/>
            </w:tcBorders>
            <w:shd w:val="clear" w:color="000000" w:fill="FFFFFF"/>
            <w:vAlign w:val="center"/>
          </w:tcPr>
          <w:p w14:paraId="65FE5148" w14:textId="74C1BE33" w:rsidR="00A26BE3" w:rsidRPr="005C77DC" w:rsidRDefault="00A26BE3" w:rsidP="00C41CDD">
            <w:pPr>
              <w:jc w:val="center"/>
              <w:rPr>
                <w:bCs/>
                <w:color w:val="000000"/>
                <w:sz w:val="16"/>
                <w:szCs w:val="16"/>
              </w:rPr>
            </w:pPr>
            <w:r>
              <w:rPr>
                <w:bCs/>
                <w:color w:val="000000"/>
                <w:sz w:val="16"/>
                <w:szCs w:val="16"/>
              </w:rPr>
              <w:t>-</w:t>
            </w:r>
          </w:p>
        </w:tc>
        <w:tc>
          <w:tcPr>
            <w:tcW w:w="389" w:type="pct"/>
            <w:gridSpan w:val="2"/>
            <w:tcBorders>
              <w:left w:val="single" w:sz="4" w:space="0" w:color="auto"/>
            </w:tcBorders>
            <w:shd w:val="clear" w:color="000000" w:fill="FFFFFF"/>
            <w:vAlign w:val="center"/>
          </w:tcPr>
          <w:p w14:paraId="425981DE" w14:textId="0EF19C1A" w:rsidR="00A26BE3" w:rsidRPr="005C77DC" w:rsidRDefault="00A26BE3" w:rsidP="001A3E87">
            <w:pPr>
              <w:jc w:val="right"/>
              <w:rPr>
                <w:color w:val="FFFFFF"/>
                <w:sz w:val="16"/>
                <w:szCs w:val="16"/>
              </w:rPr>
            </w:pPr>
            <w:r w:rsidRPr="005C77DC">
              <w:rPr>
                <w:bCs/>
                <w:color w:val="000000"/>
                <w:sz w:val="16"/>
                <w:szCs w:val="16"/>
              </w:rPr>
              <w:t>Итого:</w:t>
            </w:r>
          </w:p>
        </w:tc>
        <w:tc>
          <w:tcPr>
            <w:tcW w:w="651" w:type="pct"/>
            <w:shd w:val="clear" w:color="000000" w:fill="FFFFFF"/>
            <w:vAlign w:val="center"/>
          </w:tcPr>
          <w:p w14:paraId="3CDAF2F9" w14:textId="77777777" w:rsidR="00A26BE3" w:rsidRPr="005C77DC" w:rsidRDefault="00A26BE3" w:rsidP="001A3E87">
            <w:pPr>
              <w:jc w:val="center"/>
              <w:rPr>
                <w:color w:val="FFFFFF"/>
                <w:sz w:val="16"/>
                <w:szCs w:val="16"/>
              </w:rPr>
            </w:pPr>
            <w:r w:rsidRPr="005C77DC">
              <w:rPr>
                <w:sz w:val="16"/>
                <w:szCs w:val="16"/>
              </w:rPr>
              <w:t>----</w:t>
            </w:r>
          </w:p>
        </w:tc>
      </w:tr>
    </w:tbl>
    <w:p w14:paraId="367F5675" w14:textId="14111C94"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7D9195FD" w14:textId="77777777" w:rsidR="001E3D52" w:rsidRPr="00395D8B" w:rsidRDefault="001E3D52" w:rsidP="001E3D52">
      <w:pPr>
        <w:tabs>
          <w:tab w:val="left" w:pos="426"/>
        </w:tabs>
        <w:ind w:left="709"/>
        <w:rPr>
          <w:sz w:val="20"/>
        </w:rPr>
      </w:pPr>
      <w:r w:rsidRPr="00395D8B">
        <w:rPr>
          <w:b/>
          <w:sz w:val="20"/>
        </w:rPr>
        <w:t>Примечание:</w:t>
      </w:r>
      <w:r w:rsidRPr="00395D8B">
        <w:rPr>
          <w:sz w:val="20"/>
        </w:rPr>
        <w:t xml:space="preserve"> </w:t>
      </w:r>
    </w:p>
    <w:p w14:paraId="5534177A" w14:textId="77777777" w:rsidR="001E3D52" w:rsidRDefault="001E3D52" w:rsidP="001E3D52">
      <w:pPr>
        <w:tabs>
          <w:tab w:val="left" w:pos="0"/>
        </w:tabs>
        <w:spacing w:before="120"/>
        <w:ind w:left="1069" w:right="-32"/>
        <w:contextualSpacing/>
        <w:jc w:val="both"/>
        <w:rPr>
          <w:sz w:val="20"/>
          <w:szCs w:val="20"/>
          <w:lang w:eastAsia="en-US"/>
        </w:rPr>
      </w:pPr>
      <w:r>
        <w:rPr>
          <w:sz w:val="20"/>
          <w:szCs w:val="20"/>
          <w:lang w:eastAsia="en-US"/>
        </w:rPr>
        <w:t xml:space="preserve">1. </w:t>
      </w:r>
      <w:r w:rsidRPr="001F17F9">
        <w:rPr>
          <w:sz w:val="20"/>
          <w:szCs w:val="20"/>
          <w:lang w:eastAsia="en-US"/>
        </w:rPr>
        <w:t xml:space="preserve">Графы </w:t>
      </w:r>
      <w:r>
        <w:rPr>
          <w:sz w:val="20"/>
          <w:szCs w:val="20"/>
          <w:lang w:eastAsia="en-US"/>
        </w:rPr>
        <w:t>8-11</w:t>
      </w:r>
      <w:r w:rsidRPr="001F17F9">
        <w:rPr>
          <w:sz w:val="20"/>
          <w:szCs w:val="20"/>
          <w:lang w:eastAsia="en-US"/>
        </w:rPr>
        <w:t xml:space="preserve"> заполняется участн</w:t>
      </w:r>
      <w:r>
        <w:rPr>
          <w:sz w:val="20"/>
          <w:szCs w:val="20"/>
          <w:lang w:eastAsia="en-US"/>
        </w:rPr>
        <w:t>иком закупки, при этом в графе 8</w:t>
      </w:r>
      <w:r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4A7573DE" w14:textId="77777777" w:rsidR="001E3D52" w:rsidRPr="00851C3E" w:rsidRDefault="001E3D52" w:rsidP="001E3D52">
      <w:pPr>
        <w:tabs>
          <w:tab w:val="left" w:pos="0"/>
        </w:tabs>
        <w:spacing w:before="120"/>
        <w:ind w:left="1069" w:right="-32"/>
        <w:contextualSpacing/>
        <w:jc w:val="both"/>
        <w:rPr>
          <w:bCs/>
          <w:sz w:val="20"/>
          <w:szCs w:val="20"/>
          <w:lang w:eastAsia="en-US"/>
        </w:rPr>
      </w:pPr>
      <w:r>
        <w:rPr>
          <w:sz w:val="20"/>
          <w:szCs w:val="20"/>
          <w:lang w:eastAsia="en-US"/>
        </w:rPr>
        <w:t xml:space="preserve">2. </w:t>
      </w:r>
      <w:r w:rsidRPr="00851C3E">
        <w:rPr>
          <w:bCs/>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02B52D05" w14:textId="77777777" w:rsidR="001E3D52" w:rsidRDefault="001E3D52"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4AA2A0D1" w:rsidR="00E469DB" w:rsidRPr="00FC1523" w:rsidRDefault="0078438D" w:rsidP="005979D6">
      <w:pPr>
        <w:widowControl w:val="0"/>
        <w:ind w:left="57" w:right="57"/>
        <w:jc w:val="right"/>
        <w:rPr>
          <w:b/>
          <w:bCs/>
        </w:rPr>
      </w:pPr>
      <w:r w:rsidRPr="00FC1523">
        <w:rPr>
          <w:b/>
          <w:bCs/>
        </w:rPr>
        <w:t xml:space="preserve">от </w:t>
      </w:r>
      <w:r w:rsidR="009F7A10" w:rsidRPr="00126E0E">
        <w:rPr>
          <w:b/>
          <w:bCs/>
        </w:rPr>
        <w:t>1</w:t>
      </w:r>
      <w:r w:rsidR="000D1200">
        <w:rPr>
          <w:b/>
          <w:bCs/>
        </w:rPr>
        <w:t>5</w:t>
      </w:r>
      <w:r>
        <w:rPr>
          <w:b/>
          <w:bCs/>
        </w:rPr>
        <w:t>.</w:t>
      </w:r>
      <w:r w:rsidR="009F7A10" w:rsidRPr="00126E0E">
        <w:rPr>
          <w:b/>
          <w:bCs/>
        </w:rPr>
        <w:t>06</w:t>
      </w:r>
      <w:r>
        <w:rPr>
          <w:b/>
          <w:bCs/>
        </w:rPr>
        <w:t xml:space="preserve">.2026 </w:t>
      </w:r>
      <w:r w:rsidRPr="00FC1523">
        <w:rPr>
          <w:b/>
          <w:bCs/>
        </w:rPr>
        <w:t>г. № ЗКЭФ-ДЭУК-</w:t>
      </w:r>
      <w:r w:rsidR="007D395F">
        <w:rPr>
          <w:b/>
          <w:bCs/>
        </w:rPr>
        <w:t>1</w:t>
      </w:r>
      <w:r w:rsidR="00E50AC6">
        <w:rPr>
          <w:b/>
          <w:bCs/>
        </w:rPr>
        <w:t>446</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11177DC1" w14:textId="4EC0829B" w:rsidR="007D395F" w:rsidRDefault="006B5210" w:rsidP="005979D6">
      <w:pPr>
        <w:ind w:left="57" w:right="57" w:firstLine="708"/>
        <w:jc w:val="both"/>
        <w:rPr>
          <w:rFonts w:asciiTheme="minorHAnsi" w:eastAsiaTheme="minorHAnsi" w:hAnsiTheme="minorHAnsi" w:cstheme="minorBidi"/>
          <w:sz w:val="22"/>
          <w:szCs w:val="22"/>
          <w:lang w:eastAsia="en-US"/>
        </w:rPr>
      </w:pPr>
      <w:r w:rsidRPr="006B5210">
        <w:rPr>
          <w:noProof/>
        </w:rPr>
        <w:drawing>
          <wp:inline distT="0" distB="0" distL="0" distR="0" wp14:anchorId="24EB39DA" wp14:editId="52C780DB">
            <wp:extent cx="9007185" cy="351407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022772" cy="3520154"/>
                    </a:xfrm>
                    <a:prstGeom prst="rect">
                      <a:avLst/>
                    </a:prstGeom>
                    <a:noFill/>
                    <a:ln>
                      <a:noFill/>
                    </a:ln>
                  </pic:spPr>
                </pic:pic>
              </a:graphicData>
            </a:graphic>
          </wp:inline>
        </w:drawing>
      </w:r>
      <w:r w:rsidR="007D395F">
        <w:fldChar w:fldCharType="begin"/>
      </w:r>
      <w:r w:rsidR="007D395F">
        <w:instrText xml:space="preserve"> LINK Excel.Sheet.12 "\\\\ncrc.local\\share\\Public2\\Департамент торгов\\ПРОЦЕДУРЫ\\5 ЭЛ Запрос котировок\\1397 Поставка электромеханического оборудования для ППКД ВТРК «Эльбрус»\\ДВА\\Обоснование_Н(М)Ц_энкодеры_Эльбрус.xlsx" "Лист1!R3C1:R9C12" \a \f 4 \h  \* MERGEFORMAT </w:instrText>
      </w:r>
      <w:r w:rsidR="007D395F">
        <w:fldChar w:fldCharType="separate"/>
      </w:r>
    </w:p>
    <w:p w14:paraId="35AB008F" w14:textId="77777777" w:rsidR="006B5210" w:rsidRDefault="006B5210" w:rsidP="007D395F">
      <w:pPr>
        <w:ind w:left="57" w:right="57" w:firstLine="708"/>
        <w:jc w:val="both"/>
        <w:rPr>
          <w:bCs/>
        </w:rPr>
      </w:pPr>
    </w:p>
    <w:p w14:paraId="63576911" w14:textId="4F98D833" w:rsidR="00E63C79" w:rsidRPr="00FC1523" w:rsidRDefault="007D395F" w:rsidP="007D395F">
      <w:pPr>
        <w:ind w:left="57" w:right="57" w:firstLine="708"/>
        <w:jc w:val="both"/>
        <w:rPr>
          <w:bCs/>
        </w:rPr>
      </w:pPr>
      <w:r>
        <w:rPr>
          <w:bCs/>
        </w:rPr>
        <w:fldChar w:fldCharType="end"/>
      </w:r>
      <w:r w:rsidR="00347F02"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A2027E">
          <w:footerReference w:type="default" r:id="rId40"/>
          <w:footerReference w:type="first" r:id="rId41"/>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01CDCAF8" w:rsidR="005A7E9D" w:rsidRPr="00FC1523" w:rsidRDefault="0078438D" w:rsidP="005A7E9D">
      <w:pPr>
        <w:widowControl w:val="0"/>
        <w:jc w:val="right"/>
        <w:rPr>
          <w:b/>
          <w:bCs/>
        </w:rPr>
      </w:pPr>
      <w:r w:rsidRPr="00FC1523">
        <w:rPr>
          <w:b/>
          <w:bCs/>
        </w:rPr>
        <w:t xml:space="preserve">от </w:t>
      </w:r>
      <w:r w:rsidR="009F7A10" w:rsidRPr="00126E0E">
        <w:rPr>
          <w:b/>
          <w:bCs/>
        </w:rPr>
        <w:t>1</w:t>
      </w:r>
      <w:r w:rsidR="000D1200">
        <w:rPr>
          <w:b/>
          <w:bCs/>
        </w:rPr>
        <w:t>5</w:t>
      </w:r>
      <w:bookmarkStart w:id="7" w:name="_GoBack"/>
      <w:bookmarkEnd w:id="7"/>
      <w:r>
        <w:rPr>
          <w:b/>
          <w:bCs/>
        </w:rPr>
        <w:t>.</w:t>
      </w:r>
      <w:r w:rsidR="009F7A10" w:rsidRPr="00126E0E">
        <w:rPr>
          <w:b/>
          <w:bCs/>
        </w:rPr>
        <w:t>06</w:t>
      </w:r>
      <w:r>
        <w:rPr>
          <w:b/>
          <w:bCs/>
        </w:rPr>
        <w:t xml:space="preserve">.2026 </w:t>
      </w:r>
      <w:r w:rsidRPr="00FC1523">
        <w:rPr>
          <w:b/>
          <w:bCs/>
        </w:rPr>
        <w:t>г. № ЗКЭФ-ДЭУК-</w:t>
      </w:r>
      <w:r w:rsidR="00BE1D6C">
        <w:rPr>
          <w:b/>
          <w:bCs/>
        </w:rPr>
        <w:t>1</w:t>
      </w:r>
      <w:r w:rsidR="00E50AC6">
        <w:rPr>
          <w:b/>
          <w:bCs/>
        </w:rPr>
        <w:t>446</w:t>
      </w:r>
    </w:p>
    <w:p w14:paraId="2C3832BE" w14:textId="4C3C02C9" w:rsidR="009D0254" w:rsidRDefault="009D0254" w:rsidP="009D0254">
      <w:pPr>
        <w:widowControl w:val="0"/>
        <w:spacing w:before="120" w:after="120"/>
        <w:jc w:val="right"/>
        <w:rPr>
          <w:b/>
          <w:bCs/>
        </w:rPr>
      </w:pPr>
      <w:r w:rsidRPr="00FC1523">
        <w:rPr>
          <w:b/>
          <w:bCs/>
        </w:rPr>
        <w:t>ПРОЕКТ</w:t>
      </w:r>
    </w:p>
    <w:p w14:paraId="4F658927" w14:textId="77777777" w:rsidR="00E50AC6" w:rsidRDefault="00E50AC6" w:rsidP="00E50AC6">
      <w:pPr>
        <w:ind w:left="142"/>
        <w:jc w:val="center"/>
        <w:rPr>
          <w:b/>
        </w:rPr>
      </w:pPr>
      <w:r>
        <w:rPr>
          <w:b/>
        </w:rPr>
        <w:t>ДОГОВОР № ______</w:t>
      </w:r>
    </w:p>
    <w:p w14:paraId="054B8206" w14:textId="77777777" w:rsidR="00E50AC6" w:rsidRDefault="00E50AC6" w:rsidP="00E50AC6">
      <w:pPr>
        <w:ind w:left="142"/>
        <w:rPr>
          <w:b/>
        </w:rPr>
      </w:pPr>
    </w:p>
    <w:p w14:paraId="3CC7E663" w14:textId="77777777" w:rsidR="00E50AC6" w:rsidRDefault="00E50AC6" w:rsidP="00E50AC6">
      <w:pPr>
        <w:tabs>
          <w:tab w:val="left" w:pos="1134"/>
          <w:tab w:val="left" w:pos="1276"/>
          <w:tab w:val="left" w:pos="5580"/>
        </w:tabs>
        <w:ind w:firstLine="504"/>
      </w:pPr>
      <w:r>
        <w:t>г. Москва                                                                                             «___»_________ 2026 г.</w:t>
      </w:r>
    </w:p>
    <w:p w14:paraId="5BDE455F" w14:textId="77777777" w:rsidR="00E50AC6" w:rsidRDefault="00E50AC6" w:rsidP="00E50AC6">
      <w:pPr>
        <w:tabs>
          <w:tab w:val="left" w:pos="1134"/>
          <w:tab w:val="left" w:pos="1276"/>
        </w:tabs>
        <w:ind w:firstLine="504"/>
      </w:pPr>
    </w:p>
    <w:p w14:paraId="79182C71" w14:textId="77777777" w:rsidR="00E50AC6" w:rsidRDefault="00E50AC6" w:rsidP="00E50AC6">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2F6DF093" w14:textId="77777777" w:rsidR="00E50AC6" w:rsidRDefault="00E50AC6" w:rsidP="00E50AC6">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_______, действующ__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7B30541" w14:textId="77777777" w:rsidR="00E50AC6" w:rsidRDefault="00E50AC6" w:rsidP="00E50AC6">
      <w:pPr>
        <w:tabs>
          <w:tab w:val="left" w:pos="1134"/>
          <w:tab w:val="left" w:pos="1276"/>
        </w:tabs>
        <w:ind w:firstLine="504"/>
        <w:jc w:val="both"/>
        <w:rPr>
          <w:b/>
          <w:color w:val="000000"/>
        </w:rPr>
      </w:pPr>
    </w:p>
    <w:p w14:paraId="19DD5DE4" w14:textId="77777777" w:rsidR="00E50AC6" w:rsidRDefault="00E50AC6" w:rsidP="00E50AC6">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5C67AE0C" w14:textId="77777777" w:rsidR="00E50AC6" w:rsidRDefault="00E50AC6" w:rsidP="00E50AC6">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108CE15F" w14:textId="77777777" w:rsidR="00E50AC6" w:rsidRDefault="00E50AC6" w:rsidP="00E50AC6">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07AEB948" w14:textId="77777777" w:rsidR="00E50AC6" w:rsidRDefault="00E50AC6" w:rsidP="00E50AC6">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506A25F" w14:textId="77777777" w:rsidR="00E50AC6" w:rsidRDefault="00E50AC6" w:rsidP="00E50AC6">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A8FFE95" w14:textId="77777777" w:rsidR="00E50AC6" w:rsidRDefault="00E50AC6" w:rsidP="00E50AC6">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126A5CD" w14:textId="77777777" w:rsidR="00E50AC6" w:rsidRDefault="00E50AC6" w:rsidP="00E50AC6">
      <w:pPr>
        <w:widowControl w:val="0"/>
        <w:tabs>
          <w:tab w:val="left" w:pos="1134"/>
          <w:tab w:val="left" w:pos="1276"/>
        </w:tabs>
        <w:autoSpaceDE w:val="0"/>
        <w:ind w:left="709" w:firstLine="504"/>
        <w:rPr>
          <w:b/>
          <w:color w:val="000000"/>
        </w:rPr>
      </w:pPr>
    </w:p>
    <w:p w14:paraId="42B34CC4" w14:textId="77777777" w:rsidR="00E50AC6" w:rsidRDefault="00E50AC6" w:rsidP="00E50AC6">
      <w:pPr>
        <w:widowControl w:val="0"/>
        <w:numPr>
          <w:ilvl w:val="0"/>
          <w:numId w:val="51"/>
        </w:numPr>
        <w:autoSpaceDE w:val="0"/>
        <w:ind w:firstLine="504"/>
        <w:contextualSpacing/>
        <w:jc w:val="center"/>
        <w:rPr>
          <w:b/>
        </w:rPr>
      </w:pPr>
      <w:r>
        <w:rPr>
          <w:b/>
        </w:rPr>
        <w:t>ПРЕДМЕТ ДОГОВОРА</w:t>
      </w:r>
    </w:p>
    <w:p w14:paraId="7394C3E2" w14:textId="77777777" w:rsidR="00E50AC6" w:rsidRPr="00F57775" w:rsidRDefault="00E50AC6" w:rsidP="00E50AC6">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верстаки для нужд </w:t>
      </w:r>
      <w:r w:rsidRPr="00E35786">
        <w:rPr>
          <w:szCs w:val="24"/>
          <w:lang w:val="ru-RU"/>
        </w:rPr>
        <w:t>ВТРК «</w:t>
      </w:r>
      <w:r>
        <w:rPr>
          <w:szCs w:val="24"/>
          <w:lang w:val="ru-RU"/>
        </w:rPr>
        <w:t>Ведучи</w:t>
      </w:r>
      <w:r w:rsidRPr="00E35786">
        <w:rPr>
          <w:szCs w:val="24"/>
          <w:lang w:val="ru-RU"/>
        </w:rPr>
        <w:t>»</w:t>
      </w:r>
      <w:r>
        <w:rPr>
          <w:szCs w:val="24"/>
          <w:lang w:val="ru-RU"/>
        </w:rPr>
        <w:t>,</w:t>
      </w:r>
      <w:r w:rsidRPr="00E35786">
        <w:rPr>
          <w:szCs w:val="24"/>
          <w:lang w:val="ru-RU"/>
        </w:rPr>
        <w:t xml:space="preserve"> ВТРК «Мамисон»</w:t>
      </w:r>
      <w:r w:rsidRPr="00C35203">
        <w:rPr>
          <w:szCs w:val="24"/>
          <w:lang w:val="ru-RU"/>
        </w:rPr>
        <w:t xml:space="preserve"> </w:t>
      </w:r>
      <w:r>
        <w:rPr>
          <w:szCs w:val="24"/>
          <w:lang w:val="ru-RU"/>
        </w:rPr>
        <w:t xml:space="preserve">и ВТРК «Эльбрус» </w:t>
      </w:r>
      <w:r>
        <w:rPr>
          <w:szCs w:val="24"/>
          <w:lang w:val="ru-RU"/>
        </w:rPr>
        <w:b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2D2BA1C0" w14:textId="77777777" w:rsidR="00E50AC6" w:rsidRPr="00F57775" w:rsidRDefault="00E50AC6" w:rsidP="00E50AC6">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7DE904E9" w14:textId="77777777" w:rsidR="00E50AC6" w:rsidRPr="00DB3312" w:rsidRDefault="00E50AC6" w:rsidP="00E50AC6">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6F6E4764" w14:textId="77777777" w:rsidR="00E50AC6" w:rsidRPr="00F57775" w:rsidRDefault="00E50AC6" w:rsidP="00E50AC6">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74B5C521" w14:textId="77777777" w:rsidR="00E50AC6" w:rsidRPr="00A15575" w:rsidRDefault="00E50AC6" w:rsidP="00E50AC6">
      <w:pPr>
        <w:pStyle w:val="a4"/>
        <w:widowControl w:val="0"/>
        <w:tabs>
          <w:tab w:val="left" w:pos="993"/>
          <w:tab w:val="left" w:pos="1134"/>
          <w:tab w:val="left" w:pos="1276"/>
          <w:tab w:val="left" w:pos="1418"/>
        </w:tabs>
        <w:autoSpaceDE w:val="0"/>
        <w:ind w:left="851" w:firstLine="504"/>
        <w:rPr>
          <w:lang w:val="ru-RU"/>
        </w:rPr>
      </w:pPr>
    </w:p>
    <w:p w14:paraId="7C58824A" w14:textId="77777777" w:rsidR="00E50AC6" w:rsidRPr="00F57775" w:rsidRDefault="00E50AC6" w:rsidP="00E50AC6">
      <w:pPr>
        <w:widowControl w:val="0"/>
        <w:numPr>
          <w:ilvl w:val="0"/>
          <w:numId w:val="51"/>
        </w:numPr>
        <w:autoSpaceDE w:val="0"/>
        <w:ind w:firstLine="504"/>
        <w:contextualSpacing/>
        <w:jc w:val="center"/>
        <w:rPr>
          <w:b/>
        </w:rPr>
      </w:pPr>
      <w:r w:rsidRPr="00F57775">
        <w:rPr>
          <w:b/>
        </w:rPr>
        <w:t>КАЧЕСТВО ТОВАРА</w:t>
      </w:r>
    </w:p>
    <w:p w14:paraId="6A8B4219" w14:textId="77777777" w:rsidR="00E50AC6" w:rsidRPr="00F57775" w:rsidRDefault="00E50AC6" w:rsidP="00E50AC6">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B73A49A" w14:textId="77777777" w:rsidR="00E50AC6" w:rsidRPr="00F57775" w:rsidRDefault="00E50AC6" w:rsidP="00E50AC6">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E7E9AE3" w14:textId="77777777" w:rsidR="00E50AC6" w:rsidRDefault="00E50AC6" w:rsidP="00E50AC6">
      <w:pPr>
        <w:tabs>
          <w:tab w:val="left" w:pos="993"/>
          <w:tab w:val="left" w:pos="1134"/>
          <w:tab w:val="left" w:pos="1276"/>
        </w:tabs>
        <w:ind w:firstLine="504"/>
        <w:jc w:val="both"/>
      </w:pPr>
    </w:p>
    <w:p w14:paraId="7A08C284" w14:textId="77777777" w:rsidR="00E50AC6" w:rsidRDefault="00E50AC6" w:rsidP="00E50AC6">
      <w:pPr>
        <w:widowControl w:val="0"/>
        <w:numPr>
          <w:ilvl w:val="0"/>
          <w:numId w:val="51"/>
        </w:numPr>
        <w:autoSpaceDE w:val="0"/>
        <w:ind w:firstLine="504"/>
        <w:contextualSpacing/>
        <w:jc w:val="center"/>
        <w:rPr>
          <w:b/>
        </w:rPr>
      </w:pPr>
      <w:r>
        <w:rPr>
          <w:b/>
        </w:rPr>
        <w:t>УСЛОВИЯ И СРОКИ ПОСТАВКИ</w:t>
      </w:r>
    </w:p>
    <w:p w14:paraId="3D1B29CE" w14:textId="77777777" w:rsidR="00E50AC6" w:rsidRPr="00F57775" w:rsidRDefault="00E50AC6" w:rsidP="00E50AC6">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25</w:t>
      </w:r>
      <w:r w:rsidRPr="00593BD1">
        <w:rPr>
          <w:szCs w:val="24"/>
          <w:lang w:val="ru-RU"/>
        </w:rPr>
        <w:t xml:space="preserve"> (</w:t>
      </w:r>
      <w:r>
        <w:rPr>
          <w:szCs w:val="24"/>
          <w:lang w:val="ru-RU"/>
        </w:rPr>
        <w:t>двадцати пяти</w:t>
      </w:r>
      <w:r w:rsidRPr="00593BD1">
        <w:rPr>
          <w:szCs w:val="24"/>
          <w:lang w:val="ru-RU"/>
        </w:rPr>
        <w:t xml:space="preserve">) </w:t>
      </w:r>
      <w:r w:rsidRPr="00060547">
        <w:rPr>
          <w:szCs w:val="24"/>
          <w:lang w:val="ru-RU"/>
        </w:rPr>
        <w:t xml:space="preserve">календарных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2">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561F9462" w14:textId="77777777" w:rsidR="00E50AC6" w:rsidRPr="00F57775" w:rsidRDefault="00E50AC6" w:rsidP="00E50AC6">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48C578F" w14:textId="77777777" w:rsidR="00E50AC6" w:rsidRPr="00F57775" w:rsidRDefault="00E50AC6" w:rsidP="00E50AC6">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6707C843" w14:textId="77777777" w:rsidR="00E50AC6" w:rsidRPr="00F57775" w:rsidRDefault="00E50AC6" w:rsidP="00E50AC6">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309A9ED6" w14:textId="77777777" w:rsidR="00E50AC6" w:rsidRDefault="00E50AC6" w:rsidP="00E50AC6">
      <w:pPr>
        <w:tabs>
          <w:tab w:val="left" w:pos="993"/>
          <w:tab w:val="left" w:pos="1134"/>
          <w:tab w:val="left" w:pos="1276"/>
        </w:tabs>
        <w:ind w:firstLine="504"/>
        <w:jc w:val="both"/>
      </w:pPr>
    </w:p>
    <w:p w14:paraId="36CC522E" w14:textId="77777777" w:rsidR="00E50AC6" w:rsidRDefault="00E50AC6" w:rsidP="00E50AC6">
      <w:pPr>
        <w:widowControl w:val="0"/>
        <w:numPr>
          <w:ilvl w:val="0"/>
          <w:numId w:val="51"/>
        </w:numPr>
        <w:autoSpaceDE w:val="0"/>
        <w:ind w:firstLine="504"/>
        <w:contextualSpacing/>
        <w:jc w:val="center"/>
        <w:rPr>
          <w:b/>
        </w:rPr>
      </w:pPr>
      <w:r>
        <w:rPr>
          <w:b/>
        </w:rPr>
        <w:t>ЦЕНА ДОГОВОРА</w:t>
      </w:r>
    </w:p>
    <w:p w14:paraId="577991C4" w14:textId="77777777" w:rsidR="00E50AC6" w:rsidRDefault="00E50AC6" w:rsidP="00E50AC6">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6DD9EAFC" w14:textId="77777777" w:rsidR="00E50AC6" w:rsidRPr="00F57775" w:rsidRDefault="00E50AC6" w:rsidP="00E50AC6">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5C18BD22" w14:textId="77777777" w:rsidR="00E50AC6" w:rsidRPr="00F57775" w:rsidRDefault="00E50AC6" w:rsidP="00E50AC6">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3C1C974B" w14:textId="77777777" w:rsidR="00E50AC6" w:rsidRDefault="00E50AC6" w:rsidP="00E50AC6">
      <w:pPr>
        <w:tabs>
          <w:tab w:val="left" w:pos="993"/>
          <w:tab w:val="left" w:pos="1134"/>
          <w:tab w:val="left" w:pos="1276"/>
        </w:tabs>
        <w:ind w:firstLine="504"/>
        <w:jc w:val="both"/>
      </w:pPr>
    </w:p>
    <w:p w14:paraId="2FE4FF33" w14:textId="77777777" w:rsidR="00E50AC6" w:rsidRDefault="00E50AC6" w:rsidP="00E50AC6">
      <w:pPr>
        <w:widowControl w:val="0"/>
        <w:numPr>
          <w:ilvl w:val="0"/>
          <w:numId w:val="51"/>
        </w:numPr>
        <w:autoSpaceDE w:val="0"/>
        <w:ind w:firstLine="504"/>
        <w:contextualSpacing/>
        <w:jc w:val="center"/>
        <w:rPr>
          <w:b/>
        </w:rPr>
      </w:pPr>
      <w:r>
        <w:rPr>
          <w:b/>
        </w:rPr>
        <w:t>УСЛОВИЯ ПЛАТЕЖА</w:t>
      </w:r>
    </w:p>
    <w:p w14:paraId="7F1F1107" w14:textId="77777777" w:rsidR="00E50AC6" w:rsidRDefault="00E50AC6" w:rsidP="00E50AC6">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65DD4103" w14:textId="77777777" w:rsidR="00E50AC6" w:rsidRDefault="00E50AC6" w:rsidP="00E50AC6">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7413F983" w14:textId="77777777" w:rsidR="00E50AC6" w:rsidRDefault="00E50AC6" w:rsidP="00E50AC6">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w:t>
      </w:r>
      <w:r>
        <w:lastRenderedPageBreak/>
        <w:t>Покупателя. Местом исполнения денежного обязательства является место нахождения Банка, обслуживающего Покупателя.</w:t>
      </w:r>
    </w:p>
    <w:p w14:paraId="3D58063C" w14:textId="77777777" w:rsidR="00E50AC6" w:rsidRDefault="00E50AC6" w:rsidP="00E50AC6">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74F3F825" w14:textId="77777777" w:rsidR="00E50AC6" w:rsidRDefault="00E50AC6" w:rsidP="00E50AC6">
      <w:pPr>
        <w:tabs>
          <w:tab w:val="left" w:pos="993"/>
          <w:tab w:val="left" w:pos="1134"/>
          <w:tab w:val="left" w:pos="1276"/>
        </w:tabs>
        <w:ind w:firstLine="709"/>
        <w:jc w:val="both"/>
      </w:pPr>
    </w:p>
    <w:p w14:paraId="4E83A72A" w14:textId="77777777" w:rsidR="00E50AC6" w:rsidRDefault="00E50AC6" w:rsidP="00E50AC6">
      <w:pPr>
        <w:widowControl w:val="0"/>
        <w:numPr>
          <w:ilvl w:val="0"/>
          <w:numId w:val="51"/>
        </w:numPr>
        <w:autoSpaceDE w:val="0"/>
        <w:contextualSpacing/>
        <w:jc w:val="center"/>
        <w:rPr>
          <w:b/>
        </w:rPr>
      </w:pPr>
      <w:r>
        <w:rPr>
          <w:b/>
        </w:rPr>
        <w:t>ПРИЕМКА ТОВАРА</w:t>
      </w:r>
    </w:p>
    <w:p w14:paraId="2BB0DCB0" w14:textId="77777777" w:rsidR="00E50AC6" w:rsidRPr="00947BCD" w:rsidRDefault="00E50AC6" w:rsidP="00E50AC6">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w:t>
      </w:r>
      <w:r w:rsidRPr="00910671">
        <w:rPr>
          <w:szCs w:val="24"/>
          <w:lang w:val="ru-RU"/>
        </w:rPr>
        <w:t>Чеченская Республика Итум – Калинский м</w:t>
      </w:r>
      <w:r>
        <w:rPr>
          <w:szCs w:val="24"/>
          <w:lang w:val="ru-RU"/>
        </w:rPr>
        <w:t xml:space="preserve">униципальный район, село Ведучи, </w:t>
      </w:r>
      <w:r w:rsidRPr="00060547">
        <w:rPr>
          <w:szCs w:val="24"/>
          <w:lang w:val="ru-RU"/>
        </w:rPr>
        <w:t>(всесезонный туристско-рекреационный комплекс «</w:t>
      </w:r>
      <w:r>
        <w:rPr>
          <w:szCs w:val="24"/>
          <w:lang w:val="ru-RU"/>
        </w:rPr>
        <w:t xml:space="preserve">Ведучи»), Российская Федерация, </w:t>
      </w:r>
      <w:r w:rsidRPr="00947BCD">
        <w:rPr>
          <w:szCs w:val="24"/>
          <w:lang w:val="ru-RU"/>
        </w:rPr>
        <w:t xml:space="preserve">Республика Северная Осетия – Алания, Алагирский район, село Камсхо, </w:t>
      </w:r>
      <w:r w:rsidRPr="00060547">
        <w:rPr>
          <w:szCs w:val="24"/>
          <w:lang w:val="ru-RU"/>
        </w:rPr>
        <w:t>(всесезонный туристско-рекреационный комплекс «</w:t>
      </w:r>
      <w:r w:rsidRPr="00947BCD">
        <w:rPr>
          <w:szCs w:val="24"/>
          <w:lang w:val="ru-RU"/>
        </w:rPr>
        <w:t>Мамисон»</w:t>
      </w:r>
      <w:r>
        <w:rPr>
          <w:szCs w:val="24"/>
          <w:lang w:val="ru-RU"/>
        </w:rPr>
        <w:t>)</w:t>
      </w:r>
      <w:r w:rsidRPr="00947BCD">
        <w:rPr>
          <w:szCs w:val="24"/>
          <w:lang w:val="ru-RU"/>
        </w:rPr>
        <w:t xml:space="preserve"> </w:t>
      </w:r>
      <w:r>
        <w:rPr>
          <w:szCs w:val="24"/>
          <w:lang w:val="ru-RU"/>
        </w:rPr>
        <w:t xml:space="preserve">и </w:t>
      </w:r>
      <w:r w:rsidRPr="00060547">
        <w:rPr>
          <w:szCs w:val="24"/>
          <w:lang w:val="ru-RU"/>
        </w:rPr>
        <w:t>Российская Федерация,</w:t>
      </w:r>
      <w:r w:rsidRPr="00060547">
        <w:rPr>
          <w:rFonts w:eastAsiaTheme="minorHAnsi"/>
          <w:color w:val="000000"/>
          <w:sz w:val="28"/>
          <w:szCs w:val="28"/>
          <w:lang w:val="ru-RU"/>
        </w:rPr>
        <w:t xml:space="preserve"> </w:t>
      </w:r>
      <w:r w:rsidRPr="00060547">
        <w:rPr>
          <w:szCs w:val="24"/>
          <w:lang w:val="ru-RU"/>
        </w:rPr>
        <w:t xml:space="preserve">Кабардино-Балкарская Республика, Эльбрусский район, с. Терскол, ул. Азау, 12 (всесезонный туристско-рекреационный комплекс «Эльбрус»)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B0F0B07" w14:textId="77777777" w:rsidR="00E50AC6" w:rsidRPr="00F57775" w:rsidRDefault="00E50AC6" w:rsidP="00E50AC6">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4B26E322" w14:textId="77777777" w:rsidR="00E50AC6" w:rsidRPr="00F57775" w:rsidRDefault="00E50AC6" w:rsidP="00E50AC6">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DE47628" w14:textId="77777777" w:rsidR="00E50AC6" w:rsidRPr="00F57775" w:rsidRDefault="00E50AC6" w:rsidP="00E50AC6">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3095981A" w14:textId="77777777" w:rsidR="00E50AC6" w:rsidRPr="00F57775" w:rsidRDefault="00E50AC6" w:rsidP="00E50AC6">
      <w:pPr>
        <w:tabs>
          <w:tab w:val="left" w:pos="1134"/>
          <w:tab w:val="left" w:pos="1276"/>
        </w:tabs>
        <w:ind w:firstLine="709"/>
        <w:jc w:val="both"/>
      </w:pPr>
      <w:r w:rsidRPr="00F57775">
        <w:t>– соразмерного уменьшения покупной цены;</w:t>
      </w:r>
    </w:p>
    <w:p w14:paraId="75F8E06E" w14:textId="77777777" w:rsidR="00E50AC6" w:rsidRPr="00F57775" w:rsidRDefault="00E50AC6" w:rsidP="00E50AC6">
      <w:pPr>
        <w:tabs>
          <w:tab w:val="left" w:pos="1134"/>
          <w:tab w:val="left" w:pos="1276"/>
        </w:tabs>
        <w:ind w:firstLine="709"/>
        <w:jc w:val="both"/>
      </w:pPr>
      <w:r w:rsidRPr="00F57775">
        <w:t>– доукомплектования Товара в разумные сроки.</w:t>
      </w:r>
    </w:p>
    <w:p w14:paraId="67C6C4A2" w14:textId="77777777" w:rsidR="00E50AC6" w:rsidRPr="00F57775" w:rsidRDefault="00E50AC6" w:rsidP="00E50AC6">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F72719D" w14:textId="77777777" w:rsidR="00E50AC6" w:rsidRPr="00F57775" w:rsidRDefault="00E50AC6" w:rsidP="00E50AC6">
      <w:pPr>
        <w:tabs>
          <w:tab w:val="left" w:pos="1134"/>
          <w:tab w:val="left" w:pos="1276"/>
        </w:tabs>
        <w:ind w:firstLine="709"/>
        <w:jc w:val="both"/>
      </w:pPr>
      <w:r w:rsidRPr="00F57775">
        <w:t>– потребовать замены некомплектного Товара на комплектный;</w:t>
      </w:r>
    </w:p>
    <w:p w14:paraId="747D6A0D" w14:textId="77777777" w:rsidR="00E50AC6" w:rsidRPr="00F57775" w:rsidRDefault="00E50AC6" w:rsidP="00E50AC6">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0A5A62A5" w14:textId="77777777" w:rsidR="00E50AC6" w:rsidRPr="00F57775" w:rsidRDefault="00E50AC6" w:rsidP="00E50AC6">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48871966" w14:textId="77777777" w:rsidR="00E50AC6" w:rsidRDefault="00E50AC6" w:rsidP="00E50AC6">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01E64682" w14:textId="77777777" w:rsidR="00E50AC6" w:rsidRDefault="00E50AC6" w:rsidP="00E50AC6">
      <w:pPr>
        <w:tabs>
          <w:tab w:val="left" w:pos="1134"/>
          <w:tab w:val="left" w:pos="1276"/>
        </w:tabs>
        <w:ind w:firstLine="709"/>
        <w:jc w:val="both"/>
      </w:pPr>
      <w:r>
        <w:lastRenderedPageBreak/>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A2BA4A4" w14:textId="77777777" w:rsidR="00E50AC6" w:rsidRDefault="00E50AC6" w:rsidP="00E50AC6">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7758295A" w14:textId="77777777" w:rsidR="00E50AC6" w:rsidRDefault="00E50AC6" w:rsidP="00E50AC6">
      <w:pPr>
        <w:tabs>
          <w:tab w:val="left" w:pos="1134"/>
          <w:tab w:val="left" w:pos="1276"/>
        </w:tabs>
        <w:ind w:firstLine="709"/>
        <w:jc w:val="both"/>
      </w:pPr>
      <w:r>
        <w:t>– безвозмездного устранения недостатков Товара;</w:t>
      </w:r>
    </w:p>
    <w:p w14:paraId="0C3769B2" w14:textId="77777777" w:rsidR="00E50AC6" w:rsidRDefault="00E50AC6" w:rsidP="00E50AC6">
      <w:pPr>
        <w:tabs>
          <w:tab w:val="left" w:pos="1134"/>
          <w:tab w:val="left" w:pos="1276"/>
        </w:tabs>
        <w:ind w:firstLine="709"/>
        <w:jc w:val="both"/>
      </w:pPr>
      <w:r>
        <w:t>– возмещения своих расходов на устранение недостатков Товара.</w:t>
      </w:r>
    </w:p>
    <w:p w14:paraId="44DE78DA" w14:textId="77777777" w:rsidR="00E50AC6" w:rsidRDefault="00E50AC6" w:rsidP="00E50AC6">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5CF1CF6" w14:textId="77777777" w:rsidR="00E50AC6" w:rsidRDefault="00E50AC6" w:rsidP="00E50AC6">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1596D413" w14:textId="77777777" w:rsidR="00E50AC6" w:rsidRDefault="00E50AC6" w:rsidP="00E50AC6">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5652940C" w14:textId="77777777" w:rsidR="00E50AC6" w:rsidRPr="00F57775" w:rsidRDefault="00E50AC6" w:rsidP="00E50AC6">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9068493" w14:textId="77777777" w:rsidR="00E50AC6" w:rsidRPr="00F57775" w:rsidRDefault="00E50AC6" w:rsidP="00E50AC6">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A18CAAD" w14:textId="77777777" w:rsidR="00E50AC6" w:rsidRPr="00F57775" w:rsidRDefault="00E50AC6" w:rsidP="00E50AC6">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34242F6E" w14:textId="77777777" w:rsidR="00E50AC6" w:rsidRPr="00F57775" w:rsidRDefault="00E50AC6" w:rsidP="00E50AC6">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B3C6DF8" w14:textId="77777777" w:rsidR="00E50AC6" w:rsidRPr="00F57775" w:rsidRDefault="00E50AC6" w:rsidP="00E50AC6">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Такой Товар переходит к Покупателю на ответственное хранение.</w:t>
      </w:r>
    </w:p>
    <w:p w14:paraId="0853A93A" w14:textId="77777777" w:rsidR="00E50AC6" w:rsidRPr="00F57775" w:rsidRDefault="00E50AC6" w:rsidP="00E50AC6">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C8FB95D" w14:textId="77777777" w:rsidR="00E50AC6" w:rsidRPr="00F57775" w:rsidRDefault="00E50AC6" w:rsidP="00E50AC6">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0C6ED78" w14:textId="77777777" w:rsidR="00E50AC6" w:rsidRPr="00F57775" w:rsidRDefault="00E50AC6" w:rsidP="00E50AC6">
      <w:pPr>
        <w:tabs>
          <w:tab w:val="left" w:pos="284"/>
          <w:tab w:val="left" w:pos="1134"/>
          <w:tab w:val="left" w:pos="1276"/>
          <w:tab w:val="left" w:pos="3675"/>
        </w:tabs>
        <w:ind w:firstLine="709"/>
        <w:jc w:val="both"/>
      </w:pPr>
    </w:p>
    <w:p w14:paraId="6A90CF69" w14:textId="77777777" w:rsidR="00E50AC6" w:rsidRPr="00F57775" w:rsidRDefault="00E50AC6" w:rsidP="00E50AC6">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5071DF8A" w14:textId="77777777" w:rsidR="00E50AC6" w:rsidRPr="00F57775" w:rsidRDefault="00E50AC6" w:rsidP="00E50AC6">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3B9981C2" w14:textId="77777777" w:rsidR="00E50AC6" w:rsidRPr="00F57775" w:rsidRDefault="00E50AC6" w:rsidP="00E50AC6">
      <w:pPr>
        <w:pStyle w:val="a4"/>
        <w:numPr>
          <w:ilvl w:val="1"/>
          <w:numId w:val="52"/>
        </w:numPr>
        <w:tabs>
          <w:tab w:val="left" w:pos="1418"/>
        </w:tabs>
        <w:ind w:left="0" w:firstLine="714"/>
        <w:jc w:val="both"/>
        <w:rPr>
          <w:szCs w:val="24"/>
          <w:lang w:val="ru-RU"/>
        </w:rPr>
      </w:pPr>
      <w:r w:rsidRPr="00F57775">
        <w:rPr>
          <w:szCs w:val="24"/>
          <w:lang w:val="ru-RU"/>
        </w:rPr>
        <w:lastRenderedPageBreak/>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0B13B40A" w14:textId="77777777" w:rsidR="00E50AC6" w:rsidRPr="00F57775" w:rsidRDefault="00E50AC6" w:rsidP="00E50AC6">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0DEE9ED4" w14:textId="77777777" w:rsidR="00E50AC6" w:rsidRPr="00F57775" w:rsidRDefault="00E50AC6" w:rsidP="00E50AC6">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164FF187" w14:textId="77777777" w:rsidR="00E50AC6" w:rsidRPr="00F57775" w:rsidRDefault="00E50AC6" w:rsidP="00E50AC6">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3F17899" w14:textId="77777777" w:rsidR="00E50AC6" w:rsidRPr="00F57775" w:rsidRDefault="00E50AC6" w:rsidP="00E50AC6">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31AC5408" w14:textId="77777777" w:rsidR="00E50AC6" w:rsidRPr="00F57775" w:rsidRDefault="00E50AC6" w:rsidP="00E50AC6">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B209790" w14:textId="77777777" w:rsidR="00E50AC6" w:rsidRDefault="00E50AC6" w:rsidP="00E50AC6">
      <w:pPr>
        <w:tabs>
          <w:tab w:val="left" w:pos="284"/>
          <w:tab w:val="left" w:pos="993"/>
          <w:tab w:val="left" w:pos="1134"/>
          <w:tab w:val="left" w:pos="1276"/>
        </w:tabs>
        <w:ind w:firstLine="709"/>
        <w:jc w:val="both"/>
      </w:pPr>
    </w:p>
    <w:p w14:paraId="6C63554A" w14:textId="77777777" w:rsidR="00E50AC6" w:rsidRDefault="00E50AC6" w:rsidP="00E50AC6">
      <w:pPr>
        <w:widowControl w:val="0"/>
        <w:numPr>
          <w:ilvl w:val="0"/>
          <w:numId w:val="52"/>
        </w:numPr>
        <w:autoSpaceDE w:val="0"/>
        <w:contextualSpacing/>
        <w:jc w:val="center"/>
        <w:rPr>
          <w:b/>
        </w:rPr>
      </w:pPr>
      <w:r>
        <w:rPr>
          <w:b/>
        </w:rPr>
        <w:t>ГАРАНТИИ</w:t>
      </w:r>
    </w:p>
    <w:p w14:paraId="39CBD9E4" w14:textId="77777777" w:rsidR="00E50AC6" w:rsidRPr="00F57775" w:rsidRDefault="00E50AC6" w:rsidP="00E50AC6">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C72C9C8" w14:textId="77777777" w:rsidR="00E50AC6" w:rsidRPr="00F57775" w:rsidRDefault="00E50AC6" w:rsidP="00E50AC6">
      <w:pPr>
        <w:pStyle w:val="a4"/>
        <w:numPr>
          <w:ilvl w:val="1"/>
          <w:numId w:val="52"/>
        </w:numPr>
        <w:tabs>
          <w:tab w:val="left" w:pos="993"/>
        </w:tabs>
        <w:ind w:left="0" w:firstLine="709"/>
        <w:jc w:val="both"/>
        <w:rPr>
          <w:szCs w:val="24"/>
          <w:lang w:val="ru-RU"/>
        </w:rPr>
      </w:pPr>
      <w:r w:rsidRPr="00F57775">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3AB3E236" w14:textId="77777777" w:rsidR="00E50AC6" w:rsidRPr="00F57775" w:rsidRDefault="00E50AC6" w:rsidP="00E50AC6">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1FA0251" w14:textId="77777777" w:rsidR="00E50AC6" w:rsidRPr="00F57775" w:rsidRDefault="00E50AC6" w:rsidP="00E50AC6">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0F37A8F5" w14:textId="77777777" w:rsidR="00E50AC6" w:rsidRPr="00F57775" w:rsidRDefault="00E50AC6" w:rsidP="00E50AC6">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5597613" w14:textId="77777777" w:rsidR="00E50AC6" w:rsidRPr="00F57775" w:rsidRDefault="00E50AC6" w:rsidP="00E50AC6">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забраковки. </w:t>
      </w:r>
    </w:p>
    <w:p w14:paraId="3413A426" w14:textId="77777777" w:rsidR="00E50AC6" w:rsidRPr="00F57775" w:rsidRDefault="00E50AC6" w:rsidP="00E50AC6">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w:t>
      </w:r>
      <w:r w:rsidRPr="00F57775">
        <w:lastRenderedPageBreak/>
        <w:t xml:space="preserve">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708D1932" w14:textId="77777777" w:rsidR="00E50AC6" w:rsidRPr="00F57775" w:rsidRDefault="00E50AC6" w:rsidP="00E50AC6">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(тридцать) календарных дней со дня составления Акта забраковки.</w:t>
      </w:r>
    </w:p>
    <w:p w14:paraId="700C99BC" w14:textId="77777777" w:rsidR="00E50AC6" w:rsidRPr="00F57775" w:rsidRDefault="00E50AC6" w:rsidP="00E50AC6">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2E72A3D4" w14:textId="77777777" w:rsidR="00E50AC6" w:rsidRPr="00F57775" w:rsidRDefault="00E50AC6" w:rsidP="00E50AC6">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7F03D075" w14:textId="77777777" w:rsidR="00E50AC6" w:rsidRPr="00F57775" w:rsidRDefault="00E50AC6" w:rsidP="00E50AC6">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50610D8B" w14:textId="77777777" w:rsidR="00E50AC6" w:rsidRPr="00F57775" w:rsidRDefault="00E50AC6" w:rsidP="00E50AC6">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6515CD9" w14:textId="77777777" w:rsidR="00E50AC6" w:rsidRPr="00F57775" w:rsidRDefault="00E50AC6" w:rsidP="00E50AC6">
      <w:pPr>
        <w:tabs>
          <w:tab w:val="left" w:pos="993"/>
          <w:tab w:val="left" w:pos="1134"/>
          <w:tab w:val="left" w:pos="1276"/>
        </w:tabs>
        <w:ind w:firstLine="709"/>
        <w:jc w:val="both"/>
        <w:rPr>
          <w:rFonts w:eastAsia="Calibri;Calibri"/>
          <w:lang w:eastAsia="en-US"/>
        </w:rPr>
      </w:pPr>
    </w:p>
    <w:p w14:paraId="6A63B204" w14:textId="77777777" w:rsidR="00E50AC6" w:rsidRPr="00F57775" w:rsidRDefault="00E50AC6" w:rsidP="00E50AC6">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0DB144B5" w14:textId="77777777" w:rsidR="00E50AC6" w:rsidRPr="00F57775" w:rsidRDefault="00E50AC6" w:rsidP="00E50AC6">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4A593E4" w14:textId="77777777" w:rsidR="00E50AC6" w:rsidRPr="00F57775" w:rsidRDefault="00E50AC6" w:rsidP="00E50AC6">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F277E40" w14:textId="77777777" w:rsidR="00E50AC6" w:rsidRPr="00F57775" w:rsidRDefault="00E50AC6" w:rsidP="00E50AC6">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692330B8" w14:textId="77777777" w:rsidR="00E50AC6" w:rsidRPr="00F57775" w:rsidRDefault="00E50AC6" w:rsidP="00E50AC6">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0610EA06" w14:textId="77777777" w:rsidR="00E50AC6" w:rsidRDefault="00E50AC6" w:rsidP="00E50AC6">
      <w:pPr>
        <w:tabs>
          <w:tab w:val="left" w:pos="993"/>
          <w:tab w:val="left" w:pos="1134"/>
          <w:tab w:val="left" w:pos="1276"/>
        </w:tabs>
        <w:ind w:firstLine="709"/>
        <w:rPr>
          <w:b/>
        </w:rPr>
      </w:pPr>
    </w:p>
    <w:p w14:paraId="51EEA03A" w14:textId="77777777" w:rsidR="00E50AC6" w:rsidRDefault="00E50AC6" w:rsidP="00E50AC6">
      <w:pPr>
        <w:widowControl w:val="0"/>
        <w:numPr>
          <w:ilvl w:val="0"/>
          <w:numId w:val="52"/>
        </w:numPr>
        <w:tabs>
          <w:tab w:val="left" w:pos="1134"/>
          <w:tab w:val="left" w:pos="1276"/>
        </w:tabs>
        <w:autoSpaceDE w:val="0"/>
        <w:ind w:left="0" w:firstLine="709"/>
        <w:jc w:val="center"/>
        <w:rPr>
          <w:b/>
        </w:rPr>
      </w:pPr>
      <w:r>
        <w:rPr>
          <w:b/>
        </w:rPr>
        <w:t>РАЗРЕШЕНИЕ СПОРОВ</w:t>
      </w:r>
    </w:p>
    <w:p w14:paraId="4A85A5D0" w14:textId="77777777" w:rsidR="00E50AC6" w:rsidRPr="00F57775" w:rsidRDefault="00E50AC6" w:rsidP="00E50AC6">
      <w:pPr>
        <w:pStyle w:val="a4"/>
        <w:numPr>
          <w:ilvl w:val="1"/>
          <w:numId w:val="52"/>
        </w:numPr>
        <w:tabs>
          <w:tab w:val="left" w:pos="1418"/>
        </w:tabs>
        <w:ind w:left="0" w:firstLine="709"/>
        <w:jc w:val="both"/>
        <w:rPr>
          <w:szCs w:val="24"/>
          <w:lang w:val="ru-RU"/>
        </w:rPr>
      </w:pPr>
      <w:r w:rsidRPr="00F57775">
        <w:rPr>
          <w:szCs w:val="24"/>
          <w:lang w:val="ru-RU"/>
        </w:rPr>
        <w:lastRenderedPageBreak/>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437071D" w14:textId="77777777" w:rsidR="00E50AC6" w:rsidRPr="00F57775" w:rsidRDefault="00E50AC6" w:rsidP="00E50AC6">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E18A240" w14:textId="77777777" w:rsidR="00E50AC6" w:rsidRPr="00F57775" w:rsidRDefault="00E50AC6" w:rsidP="00E50AC6">
      <w:pPr>
        <w:tabs>
          <w:tab w:val="left" w:pos="567"/>
          <w:tab w:val="left" w:pos="993"/>
          <w:tab w:val="left" w:pos="1134"/>
          <w:tab w:val="left" w:pos="1276"/>
        </w:tabs>
        <w:ind w:firstLine="709"/>
        <w:jc w:val="both"/>
      </w:pPr>
    </w:p>
    <w:p w14:paraId="22154C5D" w14:textId="77777777" w:rsidR="00E50AC6" w:rsidRDefault="00E50AC6" w:rsidP="00E50AC6">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261F60D5" w14:textId="77777777" w:rsidR="00E50AC6" w:rsidRDefault="00E50AC6" w:rsidP="00E50AC6">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CD28513" w14:textId="77777777" w:rsidR="00E50AC6" w:rsidRDefault="00E50AC6" w:rsidP="00E50AC6">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347FE7F" w14:textId="77777777" w:rsidR="00E50AC6" w:rsidRDefault="00E50AC6" w:rsidP="00E50AC6">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BFB2AC0" w14:textId="77777777" w:rsidR="00E50AC6" w:rsidRDefault="00E50AC6" w:rsidP="00E50AC6">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DA3CEB5" w14:textId="77777777" w:rsidR="00E50AC6" w:rsidRPr="00985E1D" w:rsidRDefault="00E50AC6" w:rsidP="00E50AC6">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503DD01E" w14:textId="77777777" w:rsidR="00E50AC6" w:rsidRPr="00985E1D" w:rsidRDefault="00E50AC6" w:rsidP="00E50AC6">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6E65EAFC" w14:textId="77777777" w:rsidR="00E50AC6" w:rsidRDefault="00E50AC6" w:rsidP="00E50AC6">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56F4A873" w14:textId="77777777" w:rsidR="00E50AC6" w:rsidRDefault="00E50AC6" w:rsidP="00E50AC6">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02EF3AFE" w14:textId="77777777" w:rsidR="00E50AC6" w:rsidRDefault="00E50AC6" w:rsidP="00E50AC6">
      <w:pPr>
        <w:tabs>
          <w:tab w:val="left" w:pos="567"/>
          <w:tab w:val="left" w:pos="993"/>
          <w:tab w:val="left" w:pos="1134"/>
          <w:tab w:val="left" w:pos="1276"/>
        </w:tabs>
        <w:ind w:firstLine="709"/>
        <w:jc w:val="both"/>
      </w:pPr>
    </w:p>
    <w:p w14:paraId="2EB6D560" w14:textId="77777777" w:rsidR="00E50AC6" w:rsidRDefault="00E50AC6" w:rsidP="00E50AC6">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37249912" w14:textId="77777777" w:rsidR="00E50AC6" w:rsidRDefault="00E50AC6" w:rsidP="00E50AC6">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211262D" w14:textId="77777777" w:rsidR="00E50AC6" w:rsidRDefault="00E50AC6" w:rsidP="00E50AC6">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6F24FA2" w14:textId="77777777" w:rsidR="00E50AC6" w:rsidRDefault="00E50AC6" w:rsidP="00E50AC6">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 xml:space="preserve">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w:t>
      </w:r>
      <w:r>
        <w:rPr>
          <w:rFonts w:eastAsia="Calibri;Calibri"/>
          <w:lang w:eastAsia="en-US"/>
        </w:rPr>
        <w:lastRenderedPageBreak/>
        <w:t>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8E5D80A" w14:textId="77777777" w:rsidR="00E50AC6" w:rsidRDefault="00E50AC6" w:rsidP="00E50AC6">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49DB778" w14:textId="77777777" w:rsidR="00E50AC6" w:rsidRDefault="00E50AC6" w:rsidP="00E50AC6">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1946D81" w14:textId="77777777" w:rsidR="00E50AC6" w:rsidRDefault="00E50AC6" w:rsidP="00E50AC6">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639D1E5" w14:textId="77777777" w:rsidR="00E50AC6" w:rsidRDefault="00E50AC6" w:rsidP="00E50AC6">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3360479" w14:textId="77777777" w:rsidR="00E50AC6" w:rsidRDefault="00E50AC6" w:rsidP="00E50AC6">
      <w:pPr>
        <w:tabs>
          <w:tab w:val="left" w:pos="1134"/>
          <w:tab w:val="left" w:pos="1276"/>
        </w:tabs>
        <w:suppressAutoHyphens/>
        <w:ind w:firstLine="709"/>
        <w:jc w:val="center"/>
        <w:rPr>
          <w:b/>
        </w:rPr>
      </w:pPr>
    </w:p>
    <w:p w14:paraId="0A567E56" w14:textId="77777777" w:rsidR="00E50AC6" w:rsidRDefault="00E50AC6" w:rsidP="00E50AC6">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33395DB1" w14:textId="77777777" w:rsidR="00E50AC6" w:rsidRPr="005E3C08" w:rsidRDefault="00E50AC6" w:rsidP="00E50AC6">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ACC2ED6" w14:textId="77777777" w:rsidR="00E50AC6" w:rsidRPr="005E3C08" w:rsidRDefault="00E50AC6" w:rsidP="00E50AC6">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62D91EC" w14:textId="77777777" w:rsidR="00E50AC6" w:rsidRPr="005E3C08" w:rsidRDefault="00E50AC6" w:rsidP="00E50AC6">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5D43DDD4" w14:textId="77777777" w:rsidR="00E50AC6" w:rsidRPr="005E3C08" w:rsidRDefault="00E50AC6" w:rsidP="00E50AC6">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0FA1F8B7" w14:textId="77777777" w:rsidR="00E50AC6" w:rsidRPr="005E3C08" w:rsidRDefault="00E50AC6" w:rsidP="00E50AC6">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53CF5122" w14:textId="77777777" w:rsidR="00E50AC6" w:rsidRPr="005E3C08" w:rsidRDefault="00E50AC6" w:rsidP="00E50AC6">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3685839" w14:textId="77777777" w:rsidR="00E50AC6" w:rsidRPr="005E3C08" w:rsidRDefault="00E50AC6" w:rsidP="00E50AC6">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50D587F" w14:textId="77777777" w:rsidR="00E50AC6" w:rsidRPr="00F57775" w:rsidRDefault="00E50AC6" w:rsidP="00E50AC6">
      <w:pPr>
        <w:tabs>
          <w:tab w:val="left" w:pos="1418"/>
        </w:tabs>
        <w:ind w:firstLine="709"/>
        <w:jc w:val="both"/>
      </w:pPr>
      <w:r w:rsidRPr="005E3C08">
        <w:rPr>
          <w:rFonts w:eastAsia="Calibri;Calibri"/>
          <w:lang w:eastAsia="en-US"/>
        </w:rPr>
        <w:lastRenderedPageBreak/>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4C08FF84" w14:textId="77777777" w:rsidR="00E50AC6" w:rsidRPr="005E3C08" w:rsidRDefault="00E50AC6" w:rsidP="00E50AC6">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103F3CB4" w14:textId="77777777" w:rsidR="00E50AC6" w:rsidRPr="005E3C08" w:rsidRDefault="00E50AC6" w:rsidP="00E50AC6">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5087F62" w14:textId="77777777" w:rsidR="00E50AC6" w:rsidRPr="005E3C08" w:rsidRDefault="00E50AC6" w:rsidP="00E50AC6">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20BC312" w14:textId="77777777" w:rsidR="00E50AC6" w:rsidRPr="005E3C08" w:rsidRDefault="00E50AC6" w:rsidP="00E50AC6">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684755AA" w14:textId="77777777" w:rsidR="00E50AC6" w:rsidRDefault="00E50AC6" w:rsidP="00E50AC6">
      <w:pPr>
        <w:tabs>
          <w:tab w:val="left" w:pos="709"/>
          <w:tab w:val="left" w:pos="1134"/>
        </w:tabs>
        <w:ind w:left="709"/>
        <w:contextualSpacing/>
        <w:jc w:val="both"/>
        <w:rPr>
          <w:lang w:eastAsia="en-US"/>
        </w:rPr>
      </w:pPr>
    </w:p>
    <w:p w14:paraId="13AE4994" w14:textId="77777777" w:rsidR="00E50AC6" w:rsidRPr="00A85978" w:rsidRDefault="00E50AC6" w:rsidP="00E50AC6">
      <w:pPr>
        <w:pStyle w:val="a4"/>
        <w:widowControl w:val="0"/>
        <w:numPr>
          <w:ilvl w:val="0"/>
          <w:numId w:val="52"/>
        </w:numPr>
        <w:tabs>
          <w:tab w:val="left" w:pos="1134"/>
          <w:tab w:val="left" w:pos="1276"/>
        </w:tabs>
        <w:autoSpaceDE w:val="0"/>
        <w:jc w:val="center"/>
        <w:rPr>
          <w:b/>
        </w:rPr>
      </w:pPr>
      <w:r w:rsidRPr="00A85978">
        <w:rPr>
          <w:b/>
        </w:rPr>
        <w:t>ПРОЧИЕ УСЛОВИЯ</w:t>
      </w:r>
    </w:p>
    <w:p w14:paraId="20497F0B" w14:textId="77777777" w:rsidR="00E50AC6" w:rsidRDefault="00E50AC6" w:rsidP="00E50AC6">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3E9B9F64" w14:textId="77777777" w:rsidR="00E50AC6" w:rsidRDefault="00E50AC6" w:rsidP="00E50AC6">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33E835C" w14:textId="77777777" w:rsidR="00E50AC6" w:rsidRDefault="00E50AC6" w:rsidP="00E50AC6">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0425DED" w14:textId="77777777" w:rsidR="00E50AC6" w:rsidRDefault="00E50AC6" w:rsidP="00E50AC6">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4D1A3087" w14:textId="77777777" w:rsidR="00E50AC6" w:rsidRDefault="00E50AC6" w:rsidP="00E50AC6">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0C4864F" w14:textId="77777777" w:rsidR="00E50AC6" w:rsidRDefault="00E50AC6" w:rsidP="00E50AC6">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E614152" w14:textId="77777777" w:rsidR="00E50AC6" w:rsidRDefault="00E50AC6" w:rsidP="00E50AC6">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3">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413983E" w14:textId="77777777" w:rsidR="00E50AC6" w:rsidRDefault="00E50AC6" w:rsidP="00E50AC6">
      <w:pPr>
        <w:numPr>
          <w:ilvl w:val="1"/>
          <w:numId w:val="52"/>
        </w:numPr>
        <w:tabs>
          <w:tab w:val="left" w:pos="1418"/>
        </w:tabs>
        <w:ind w:left="0" w:firstLine="709"/>
        <w:jc w:val="both"/>
      </w:pPr>
      <w:r>
        <w:lastRenderedPageBreak/>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3EC4635E" w14:textId="77777777" w:rsidR="00E50AC6" w:rsidRDefault="00E50AC6" w:rsidP="00E50AC6">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F24F168" w14:textId="77777777" w:rsidR="00E50AC6" w:rsidRDefault="00E50AC6" w:rsidP="00E50AC6">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174DD79C" w14:textId="77777777" w:rsidR="00E50AC6" w:rsidRDefault="00E50AC6" w:rsidP="00E50AC6">
      <w:pPr>
        <w:numPr>
          <w:ilvl w:val="1"/>
          <w:numId w:val="52"/>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0553153" w14:textId="77777777" w:rsidR="00E50AC6" w:rsidRDefault="00E50AC6" w:rsidP="00E50AC6">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7F51F2B9" w14:textId="77777777" w:rsidR="00E50AC6" w:rsidRDefault="00E50AC6" w:rsidP="00E50AC6">
      <w:pPr>
        <w:tabs>
          <w:tab w:val="left" w:pos="1418"/>
        </w:tabs>
        <w:ind w:left="709"/>
        <w:jc w:val="both"/>
      </w:pPr>
    </w:p>
    <w:p w14:paraId="05D99E8B" w14:textId="77777777" w:rsidR="00E50AC6" w:rsidRDefault="00E50AC6" w:rsidP="00E50AC6">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08A3ED60" w14:textId="77777777" w:rsidR="00E50AC6" w:rsidRDefault="00E50AC6" w:rsidP="00E50AC6">
      <w:pPr>
        <w:numPr>
          <w:ilvl w:val="1"/>
          <w:numId w:val="52"/>
        </w:numPr>
        <w:tabs>
          <w:tab w:val="left" w:pos="567"/>
          <w:tab w:val="left" w:pos="1418"/>
        </w:tabs>
        <w:ind w:left="0" w:firstLine="709"/>
        <w:jc w:val="both"/>
      </w:pPr>
      <w:r>
        <w:t>Приложение – спецификация.</w:t>
      </w:r>
    </w:p>
    <w:p w14:paraId="13D63C2B" w14:textId="77777777" w:rsidR="00E50AC6" w:rsidRDefault="00E50AC6" w:rsidP="00E50AC6">
      <w:pPr>
        <w:tabs>
          <w:tab w:val="left" w:pos="567"/>
          <w:tab w:val="left" w:pos="993"/>
          <w:tab w:val="left" w:pos="1134"/>
          <w:tab w:val="left" w:pos="1276"/>
        </w:tabs>
        <w:ind w:firstLine="709"/>
        <w:jc w:val="both"/>
      </w:pPr>
    </w:p>
    <w:p w14:paraId="1CCEEB41" w14:textId="77777777" w:rsidR="00E50AC6" w:rsidRDefault="00E50AC6" w:rsidP="00E50AC6">
      <w:pPr>
        <w:widowControl w:val="0"/>
        <w:numPr>
          <w:ilvl w:val="0"/>
          <w:numId w:val="52"/>
        </w:numPr>
        <w:autoSpaceDE w:val="0"/>
        <w:ind w:left="0" w:firstLine="709"/>
        <w:jc w:val="center"/>
        <w:rPr>
          <w:b/>
        </w:rPr>
      </w:pPr>
      <w:r>
        <w:rPr>
          <w:b/>
        </w:rPr>
        <w:t>АДРЕСА И РЕКВИЗИТЫ СТОРОН</w:t>
      </w:r>
    </w:p>
    <w:p w14:paraId="4923E7D7" w14:textId="77777777" w:rsidR="00E50AC6" w:rsidRDefault="00E50AC6" w:rsidP="00E50AC6">
      <w:pPr>
        <w:tabs>
          <w:tab w:val="left" w:pos="567"/>
        </w:tabs>
        <w:ind w:left="142"/>
        <w:rPr>
          <w:b/>
        </w:rPr>
      </w:pPr>
    </w:p>
    <w:tbl>
      <w:tblPr>
        <w:tblW w:w="10457" w:type="dxa"/>
        <w:tblLook w:val="04A0" w:firstRow="1" w:lastRow="0" w:firstColumn="1" w:lastColumn="0" w:noHBand="0" w:noVBand="1"/>
      </w:tblPr>
      <w:tblGrid>
        <w:gridCol w:w="4928"/>
        <w:gridCol w:w="5529"/>
      </w:tblGrid>
      <w:tr w:rsidR="00E50AC6" w14:paraId="3EFAE2B2" w14:textId="77777777" w:rsidTr="005136E7">
        <w:trPr>
          <w:trHeight w:val="3594"/>
        </w:trPr>
        <w:tc>
          <w:tcPr>
            <w:tcW w:w="4928" w:type="dxa"/>
            <w:shd w:val="clear" w:color="auto" w:fill="auto"/>
          </w:tcPr>
          <w:p w14:paraId="01820B09" w14:textId="77777777" w:rsidR="00E50AC6" w:rsidRDefault="00E50AC6" w:rsidP="005136E7">
            <w:pPr>
              <w:rPr>
                <w:b/>
              </w:rPr>
            </w:pPr>
            <w:r>
              <w:rPr>
                <w:b/>
              </w:rPr>
              <w:t>ПОСТАВЩИК</w:t>
            </w:r>
          </w:p>
          <w:p w14:paraId="74EE0945" w14:textId="77777777" w:rsidR="00E50AC6" w:rsidRDefault="00E50AC6" w:rsidP="005136E7">
            <w:pPr>
              <w:jc w:val="both"/>
              <w:rPr>
                <w:b/>
              </w:rPr>
            </w:pPr>
            <w:r>
              <w:rPr>
                <w:b/>
              </w:rPr>
              <w:t>____________________</w:t>
            </w:r>
          </w:p>
          <w:p w14:paraId="6AE69453" w14:textId="77777777" w:rsidR="00E50AC6" w:rsidRDefault="00E50AC6" w:rsidP="005136E7">
            <w:pPr>
              <w:ind w:left="142"/>
              <w:rPr>
                <w:b/>
              </w:rPr>
            </w:pPr>
          </w:p>
          <w:p w14:paraId="2AD52E10" w14:textId="77777777" w:rsidR="00E50AC6" w:rsidRDefault="00E50AC6" w:rsidP="005136E7">
            <w:r>
              <w:rPr>
                <w:color w:val="000000"/>
                <w:u w:val="single"/>
              </w:rPr>
              <w:t>Адрес места нахождения</w:t>
            </w:r>
            <w:r>
              <w:rPr>
                <w:color w:val="000000"/>
              </w:rPr>
              <w:t>:</w:t>
            </w:r>
          </w:p>
          <w:p w14:paraId="4F54E3AB" w14:textId="77777777" w:rsidR="00E50AC6" w:rsidRDefault="00E50AC6" w:rsidP="005136E7">
            <w:r>
              <w:t>_________________________</w:t>
            </w:r>
          </w:p>
          <w:p w14:paraId="06AEF862" w14:textId="77777777" w:rsidR="00E50AC6" w:rsidRDefault="00E50AC6" w:rsidP="005136E7">
            <w:r>
              <w:t>_________________________</w:t>
            </w:r>
          </w:p>
          <w:p w14:paraId="017B723D" w14:textId="77777777" w:rsidR="00E50AC6" w:rsidRDefault="00E50AC6" w:rsidP="005136E7">
            <w:pPr>
              <w:rPr>
                <w:color w:val="000000"/>
                <w:u w:val="single"/>
              </w:rPr>
            </w:pPr>
            <w:r>
              <w:rPr>
                <w:color w:val="000000"/>
                <w:u w:val="single"/>
              </w:rPr>
              <w:t xml:space="preserve">Адрес для отправки </w:t>
            </w:r>
          </w:p>
          <w:p w14:paraId="77DA4F32" w14:textId="77777777" w:rsidR="00E50AC6" w:rsidRDefault="00E50AC6" w:rsidP="005136E7">
            <w:pPr>
              <w:rPr>
                <w:color w:val="000000"/>
                <w:u w:val="single"/>
              </w:rPr>
            </w:pPr>
            <w:r>
              <w:rPr>
                <w:color w:val="000000"/>
                <w:u w:val="single"/>
              </w:rPr>
              <w:t>почтовой корреспонденции:</w:t>
            </w:r>
          </w:p>
          <w:p w14:paraId="0D1D247C" w14:textId="77777777" w:rsidR="00E50AC6" w:rsidRDefault="00E50AC6" w:rsidP="005136E7">
            <w:r>
              <w:t>_________________________</w:t>
            </w:r>
          </w:p>
          <w:p w14:paraId="320D56AE" w14:textId="77777777" w:rsidR="00E50AC6" w:rsidRDefault="00E50AC6" w:rsidP="005136E7">
            <w:r>
              <w:t>_________________________</w:t>
            </w:r>
          </w:p>
          <w:p w14:paraId="44C31C70" w14:textId="77777777" w:rsidR="00E50AC6" w:rsidRDefault="00E50AC6" w:rsidP="005136E7">
            <w:pPr>
              <w:rPr>
                <w:color w:val="000000"/>
              </w:rPr>
            </w:pPr>
            <w:r>
              <w:rPr>
                <w:color w:val="000000"/>
              </w:rPr>
              <w:t>Тел./факс: ___________________</w:t>
            </w:r>
          </w:p>
          <w:p w14:paraId="0C26DC9E" w14:textId="77777777" w:rsidR="00E50AC6" w:rsidRDefault="00E50AC6" w:rsidP="005136E7">
            <w:pPr>
              <w:rPr>
                <w:color w:val="000000"/>
              </w:rPr>
            </w:pPr>
            <w:r>
              <w:rPr>
                <w:color w:val="000000"/>
              </w:rPr>
              <w:t xml:space="preserve">ИНН </w:t>
            </w:r>
            <w:r>
              <w:t>__________</w:t>
            </w:r>
            <w:r>
              <w:rPr>
                <w:color w:val="000000"/>
              </w:rPr>
              <w:t xml:space="preserve">, КПП </w:t>
            </w:r>
            <w:r>
              <w:t>_________</w:t>
            </w:r>
          </w:p>
          <w:p w14:paraId="49EA4A67" w14:textId="77777777" w:rsidR="00E50AC6" w:rsidRDefault="00E50AC6" w:rsidP="005136E7">
            <w:pPr>
              <w:rPr>
                <w:color w:val="000000"/>
              </w:rPr>
            </w:pPr>
            <w:r>
              <w:rPr>
                <w:color w:val="000000"/>
              </w:rPr>
              <w:t>ОКПО _____________</w:t>
            </w:r>
          </w:p>
          <w:p w14:paraId="3C352351" w14:textId="77777777" w:rsidR="00E50AC6" w:rsidRDefault="00E50AC6" w:rsidP="005136E7">
            <w:pPr>
              <w:rPr>
                <w:color w:val="000000"/>
              </w:rPr>
            </w:pPr>
            <w:r>
              <w:rPr>
                <w:color w:val="000000"/>
              </w:rPr>
              <w:t>ОГРН ______________</w:t>
            </w:r>
          </w:p>
          <w:p w14:paraId="5D98A25B" w14:textId="77777777" w:rsidR="00E50AC6" w:rsidRDefault="00E50AC6" w:rsidP="005136E7">
            <w:pPr>
              <w:jc w:val="both"/>
              <w:rPr>
                <w:color w:val="000000"/>
                <w:u w:val="single"/>
              </w:rPr>
            </w:pPr>
            <w:r>
              <w:rPr>
                <w:color w:val="000000"/>
                <w:u w:val="single"/>
              </w:rPr>
              <w:t>Платежные реквизиты:</w:t>
            </w:r>
          </w:p>
          <w:p w14:paraId="43996549" w14:textId="77777777" w:rsidR="00E50AC6" w:rsidRDefault="00E50AC6" w:rsidP="005136E7">
            <w:r>
              <w:t>р/счет: _________________________</w:t>
            </w:r>
          </w:p>
          <w:p w14:paraId="6ECF6E65" w14:textId="77777777" w:rsidR="00E50AC6" w:rsidRDefault="00E50AC6" w:rsidP="005136E7">
            <w:r>
              <w:t xml:space="preserve">Банк: __________________________  </w:t>
            </w:r>
          </w:p>
          <w:p w14:paraId="26CB0078" w14:textId="77777777" w:rsidR="00E50AC6" w:rsidRDefault="00E50AC6" w:rsidP="005136E7">
            <w:r>
              <w:t>к/счет: _________________________</w:t>
            </w:r>
          </w:p>
          <w:p w14:paraId="54DDC519" w14:textId="77777777" w:rsidR="00E50AC6" w:rsidRDefault="00E50AC6" w:rsidP="005136E7">
            <w:r>
              <w:t>БИК: ______________</w:t>
            </w:r>
          </w:p>
          <w:p w14:paraId="5ADF3130" w14:textId="77777777" w:rsidR="00E50AC6" w:rsidRDefault="00E50AC6" w:rsidP="005136E7">
            <w:pPr>
              <w:rPr>
                <w:color w:val="000000"/>
              </w:rPr>
            </w:pPr>
          </w:p>
          <w:p w14:paraId="3F6EE7DD" w14:textId="77777777" w:rsidR="00E50AC6" w:rsidRDefault="00E50AC6" w:rsidP="005136E7">
            <w:pPr>
              <w:rPr>
                <w:color w:val="000000"/>
              </w:rPr>
            </w:pPr>
          </w:p>
          <w:p w14:paraId="1CC1D291" w14:textId="77777777" w:rsidR="00E50AC6" w:rsidRDefault="00E50AC6" w:rsidP="005136E7">
            <w:pPr>
              <w:rPr>
                <w:color w:val="000000"/>
              </w:rPr>
            </w:pPr>
          </w:p>
          <w:p w14:paraId="52B7D0E1" w14:textId="77777777" w:rsidR="00E50AC6" w:rsidRDefault="00E50AC6" w:rsidP="005136E7">
            <w:pPr>
              <w:rPr>
                <w:rFonts w:eastAsia="Courier New"/>
              </w:rPr>
            </w:pPr>
            <w:r>
              <w:rPr>
                <w:rFonts w:eastAsia="Courier New"/>
              </w:rPr>
              <w:t>___________________ / _____________ /</w:t>
            </w:r>
          </w:p>
          <w:p w14:paraId="70D51729" w14:textId="77777777" w:rsidR="00E50AC6" w:rsidRDefault="00E50AC6" w:rsidP="005136E7">
            <w:pPr>
              <w:ind w:left="142"/>
              <w:rPr>
                <w:i/>
                <w:sz w:val="16"/>
                <w:szCs w:val="16"/>
              </w:rPr>
            </w:pPr>
            <w:r>
              <w:rPr>
                <w:i/>
                <w:sz w:val="16"/>
                <w:szCs w:val="16"/>
              </w:rPr>
              <w:t>(подписано ЭЦП)</w:t>
            </w:r>
          </w:p>
        </w:tc>
        <w:tc>
          <w:tcPr>
            <w:tcW w:w="5529" w:type="dxa"/>
            <w:shd w:val="clear" w:color="auto" w:fill="auto"/>
          </w:tcPr>
          <w:p w14:paraId="39E66E6A" w14:textId="77777777" w:rsidR="00E50AC6" w:rsidRDefault="00E50AC6" w:rsidP="005136E7">
            <w:pPr>
              <w:jc w:val="both"/>
              <w:rPr>
                <w:b/>
              </w:rPr>
            </w:pPr>
            <w:r>
              <w:rPr>
                <w:b/>
              </w:rPr>
              <w:t>ПОКУПАТЕЛЬ:</w:t>
            </w:r>
          </w:p>
          <w:p w14:paraId="5826AF59" w14:textId="77777777" w:rsidR="00E50AC6" w:rsidRDefault="00E50AC6" w:rsidP="005136E7">
            <w:pPr>
              <w:jc w:val="both"/>
            </w:pPr>
            <w:r>
              <w:rPr>
                <w:b/>
              </w:rPr>
              <w:t>АО «КАВКАЗ.РФ»</w:t>
            </w:r>
          </w:p>
          <w:p w14:paraId="5F21D72D" w14:textId="77777777" w:rsidR="00E50AC6" w:rsidRDefault="00E50AC6" w:rsidP="005136E7">
            <w:pPr>
              <w:rPr>
                <w:b/>
                <w:bCs/>
              </w:rPr>
            </w:pPr>
          </w:p>
          <w:p w14:paraId="3048BE21" w14:textId="77777777" w:rsidR="00E50AC6" w:rsidRDefault="00E50AC6" w:rsidP="005136E7">
            <w:r>
              <w:rPr>
                <w:color w:val="000000"/>
                <w:u w:val="single"/>
              </w:rPr>
              <w:t>Адрес места нахождения</w:t>
            </w:r>
            <w:r>
              <w:rPr>
                <w:color w:val="000000"/>
              </w:rPr>
              <w:t>:</w:t>
            </w:r>
          </w:p>
          <w:p w14:paraId="71B2B73A" w14:textId="77777777" w:rsidR="00E50AC6" w:rsidRDefault="00E50AC6" w:rsidP="005136E7">
            <w:pPr>
              <w:rPr>
                <w:color w:val="000000"/>
              </w:rPr>
            </w:pPr>
            <w:r>
              <w:rPr>
                <w:color w:val="000000"/>
              </w:rPr>
              <w:t>улица Тестовская, дом 10, 26 этаж,</w:t>
            </w:r>
          </w:p>
          <w:p w14:paraId="702C1198" w14:textId="77777777" w:rsidR="00E50AC6" w:rsidRDefault="00E50AC6" w:rsidP="005136E7">
            <w:pPr>
              <w:rPr>
                <w:color w:val="000000"/>
              </w:rPr>
            </w:pPr>
            <w:r>
              <w:rPr>
                <w:color w:val="000000"/>
              </w:rPr>
              <w:t>помещение I, город Москва,</w:t>
            </w:r>
          </w:p>
          <w:p w14:paraId="65ABF937" w14:textId="77777777" w:rsidR="00E50AC6" w:rsidRDefault="00E50AC6" w:rsidP="005136E7">
            <w:pPr>
              <w:rPr>
                <w:color w:val="000000"/>
              </w:rPr>
            </w:pPr>
            <w:r>
              <w:rPr>
                <w:color w:val="000000"/>
              </w:rPr>
              <w:t>Российская Федерация, 123112</w:t>
            </w:r>
          </w:p>
          <w:p w14:paraId="11849CB5" w14:textId="77777777" w:rsidR="00E50AC6" w:rsidRDefault="00E50AC6" w:rsidP="005136E7">
            <w:pPr>
              <w:rPr>
                <w:color w:val="000000"/>
                <w:u w:val="single"/>
              </w:rPr>
            </w:pPr>
            <w:r>
              <w:rPr>
                <w:color w:val="000000"/>
                <w:u w:val="single"/>
              </w:rPr>
              <w:t xml:space="preserve">Адрес для отправки </w:t>
            </w:r>
          </w:p>
          <w:p w14:paraId="277C8A8C" w14:textId="77777777" w:rsidR="00E50AC6" w:rsidRDefault="00E50AC6" w:rsidP="005136E7">
            <w:pPr>
              <w:rPr>
                <w:color w:val="000000"/>
                <w:u w:val="single"/>
              </w:rPr>
            </w:pPr>
            <w:r>
              <w:rPr>
                <w:color w:val="000000"/>
                <w:u w:val="single"/>
              </w:rPr>
              <w:t>почтовой корреспонденции:</w:t>
            </w:r>
          </w:p>
          <w:p w14:paraId="6FDBD893" w14:textId="77777777" w:rsidR="00E50AC6" w:rsidRDefault="00E50AC6" w:rsidP="005136E7">
            <w:pPr>
              <w:rPr>
                <w:color w:val="000000"/>
              </w:rPr>
            </w:pPr>
            <w:r>
              <w:rPr>
                <w:color w:val="000000"/>
              </w:rPr>
              <w:t>123112, Российская Федерация,</w:t>
            </w:r>
          </w:p>
          <w:p w14:paraId="601076B0" w14:textId="77777777" w:rsidR="00E50AC6" w:rsidRDefault="00E50AC6" w:rsidP="005136E7">
            <w:pPr>
              <w:rPr>
                <w:color w:val="000000"/>
              </w:rPr>
            </w:pPr>
            <w:r>
              <w:rPr>
                <w:color w:val="000000"/>
              </w:rPr>
              <w:t>город Москва, улица Тестовская,</w:t>
            </w:r>
          </w:p>
          <w:p w14:paraId="72A61E5E" w14:textId="77777777" w:rsidR="00E50AC6" w:rsidRDefault="00E50AC6" w:rsidP="005136E7">
            <w:pPr>
              <w:rPr>
                <w:color w:val="000000"/>
              </w:rPr>
            </w:pPr>
            <w:r>
              <w:rPr>
                <w:color w:val="000000"/>
              </w:rPr>
              <w:t>дом 10, 26 этаж, помещение I</w:t>
            </w:r>
          </w:p>
          <w:p w14:paraId="69E7F395" w14:textId="77777777" w:rsidR="00E50AC6" w:rsidRDefault="00E50AC6" w:rsidP="005136E7">
            <w:pPr>
              <w:rPr>
                <w:color w:val="000000"/>
              </w:rPr>
            </w:pPr>
            <w:r>
              <w:rPr>
                <w:color w:val="000000"/>
              </w:rPr>
              <w:t>Тел./факс: +7(495)775-91-22 / -24</w:t>
            </w:r>
          </w:p>
          <w:p w14:paraId="027889A7" w14:textId="77777777" w:rsidR="00E50AC6" w:rsidRDefault="00E50AC6" w:rsidP="005136E7">
            <w:pPr>
              <w:rPr>
                <w:color w:val="000000"/>
              </w:rPr>
            </w:pPr>
            <w:r>
              <w:rPr>
                <w:color w:val="000000"/>
              </w:rPr>
              <w:t>ИНН 2632100740, КПП 770301001</w:t>
            </w:r>
          </w:p>
          <w:p w14:paraId="65457C12" w14:textId="77777777" w:rsidR="00E50AC6" w:rsidRDefault="00E50AC6" w:rsidP="005136E7">
            <w:pPr>
              <w:rPr>
                <w:color w:val="000000"/>
              </w:rPr>
            </w:pPr>
            <w:r>
              <w:rPr>
                <w:color w:val="000000"/>
              </w:rPr>
              <w:t>ОКПО 67132337</w:t>
            </w:r>
          </w:p>
          <w:p w14:paraId="35B5A56B" w14:textId="77777777" w:rsidR="00E50AC6" w:rsidRDefault="00E50AC6" w:rsidP="005136E7">
            <w:pPr>
              <w:rPr>
                <w:color w:val="000000"/>
              </w:rPr>
            </w:pPr>
            <w:r>
              <w:rPr>
                <w:color w:val="000000"/>
              </w:rPr>
              <w:t>ОГРН 1102632003320</w:t>
            </w:r>
          </w:p>
          <w:p w14:paraId="1497D36A" w14:textId="77777777" w:rsidR="00E50AC6" w:rsidRDefault="00E50AC6" w:rsidP="005136E7">
            <w:pPr>
              <w:jc w:val="both"/>
              <w:rPr>
                <w:color w:val="000000"/>
                <w:u w:val="single"/>
              </w:rPr>
            </w:pPr>
            <w:r>
              <w:rPr>
                <w:color w:val="000000"/>
                <w:u w:val="single"/>
              </w:rPr>
              <w:t>Платежные реквизиты:</w:t>
            </w:r>
          </w:p>
          <w:p w14:paraId="1F963F4F" w14:textId="77777777" w:rsidR="00E50AC6" w:rsidRDefault="00E50AC6" w:rsidP="005136E7">
            <w:r>
              <w:t>р/счет: 40701810500020000436</w:t>
            </w:r>
          </w:p>
          <w:p w14:paraId="62077D35" w14:textId="77777777" w:rsidR="00E50AC6" w:rsidRDefault="00E50AC6" w:rsidP="005136E7">
            <w:r>
              <w:t xml:space="preserve">Банк: ПАО СБЕРБАНК г. Москва  </w:t>
            </w:r>
          </w:p>
          <w:p w14:paraId="545B4D58" w14:textId="77777777" w:rsidR="00E50AC6" w:rsidRDefault="00E50AC6" w:rsidP="005136E7">
            <w:r>
              <w:t>к/счет: 30101810400000000225</w:t>
            </w:r>
          </w:p>
          <w:p w14:paraId="4DB302CF" w14:textId="77777777" w:rsidR="00E50AC6" w:rsidRDefault="00E50AC6" w:rsidP="005136E7">
            <w:r>
              <w:t>БИК: 044525225</w:t>
            </w:r>
          </w:p>
          <w:p w14:paraId="677F90DE" w14:textId="77777777" w:rsidR="00E50AC6" w:rsidRDefault="00E50AC6" w:rsidP="005136E7">
            <w:pPr>
              <w:jc w:val="both"/>
            </w:pPr>
          </w:p>
          <w:p w14:paraId="23E59467" w14:textId="77777777" w:rsidR="00E50AC6" w:rsidRDefault="00E50AC6" w:rsidP="005136E7">
            <w:pPr>
              <w:jc w:val="both"/>
              <w:rPr>
                <w:color w:val="000000"/>
              </w:rPr>
            </w:pPr>
            <w:r>
              <w:t>_____________________/</w:t>
            </w:r>
            <w:r>
              <w:rPr>
                <w:color w:val="000000"/>
              </w:rPr>
              <w:t xml:space="preserve"> ________________</w:t>
            </w:r>
            <w:r>
              <w:t>/</w:t>
            </w:r>
          </w:p>
          <w:p w14:paraId="397B01A5" w14:textId="77777777" w:rsidR="00E50AC6" w:rsidRDefault="00E50AC6" w:rsidP="005136E7">
            <w:pPr>
              <w:ind w:left="142"/>
              <w:rPr>
                <w:rFonts w:eastAsia="Courier New"/>
              </w:rPr>
            </w:pPr>
            <w:r>
              <w:rPr>
                <w:i/>
                <w:sz w:val="16"/>
                <w:szCs w:val="16"/>
              </w:rPr>
              <w:t>(подписано ЭЦП)</w:t>
            </w:r>
          </w:p>
        </w:tc>
      </w:tr>
    </w:tbl>
    <w:p w14:paraId="39D792A4" w14:textId="77777777" w:rsidR="00E50AC6" w:rsidRPr="00503F0B" w:rsidRDefault="00E50AC6" w:rsidP="00E50AC6">
      <w:pPr>
        <w:ind w:left="142"/>
        <w:jc w:val="right"/>
        <w:rPr>
          <w:b/>
        </w:rPr>
      </w:pPr>
    </w:p>
    <w:p w14:paraId="1E217E76" w14:textId="77777777" w:rsidR="00E50AC6" w:rsidRPr="00503F0B" w:rsidRDefault="00E50AC6" w:rsidP="00E50AC6">
      <w:pPr>
        <w:ind w:left="142"/>
        <w:jc w:val="right"/>
        <w:rPr>
          <w:b/>
        </w:rPr>
      </w:pPr>
    </w:p>
    <w:p w14:paraId="05FD4964" w14:textId="77777777" w:rsidR="00E50AC6" w:rsidRPr="00503F0B" w:rsidRDefault="00E50AC6" w:rsidP="00E50AC6">
      <w:pPr>
        <w:ind w:left="142"/>
        <w:jc w:val="right"/>
        <w:rPr>
          <w:b/>
        </w:rPr>
        <w:sectPr w:rsidR="00E50AC6" w:rsidRPr="00503F0B" w:rsidSect="005136E7">
          <w:footerReference w:type="default" r:id="rId44"/>
          <w:footerReference w:type="first" r:id="rId45"/>
          <w:pgSz w:w="11906" w:h="16838"/>
          <w:pgMar w:top="1134" w:right="992" w:bottom="992" w:left="1134" w:header="454" w:footer="510" w:gutter="0"/>
          <w:cols w:space="708"/>
          <w:docGrid w:linePitch="360"/>
        </w:sectPr>
      </w:pPr>
    </w:p>
    <w:p w14:paraId="60F5309B" w14:textId="77777777" w:rsidR="00E50AC6" w:rsidRPr="00503F0B" w:rsidRDefault="00E50AC6" w:rsidP="00E50AC6">
      <w:pPr>
        <w:keepNext/>
        <w:jc w:val="right"/>
        <w:outlineLvl w:val="5"/>
        <w:rPr>
          <w:b/>
        </w:rPr>
      </w:pPr>
      <w:r w:rsidRPr="00503F0B">
        <w:rPr>
          <w:b/>
        </w:rPr>
        <w:lastRenderedPageBreak/>
        <w:t xml:space="preserve">ПРИЛОЖЕНИЕ </w:t>
      </w:r>
    </w:p>
    <w:p w14:paraId="39569BC0" w14:textId="77777777" w:rsidR="00E50AC6" w:rsidRPr="00503F0B" w:rsidRDefault="00E50AC6" w:rsidP="00E50AC6">
      <w:pPr>
        <w:keepNext/>
        <w:jc w:val="right"/>
        <w:outlineLvl w:val="5"/>
        <w:rPr>
          <w:b/>
        </w:rPr>
      </w:pPr>
      <w:r w:rsidRPr="00503F0B">
        <w:rPr>
          <w:b/>
        </w:rPr>
        <w:t>к договору от «__» _______________ 202</w:t>
      </w:r>
      <w:r>
        <w:rPr>
          <w:b/>
        </w:rPr>
        <w:t>6</w:t>
      </w:r>
      <w:r w:rsidRPr="00503F0B">
        <w:rPr>
          <w:b/>
        </w:rPr>
        <w:t xml:space="preserve"> г.</w:t>
      </w:r>
    </w:p>
    <w:p w14:paraId="4AA1EEBD" w14:textId="77777777" w:rsidR="00E50AC6" w:rsidRPr="00503F0B" w:rsidRDefault="00E50AC6" w:rsidP="00E50AC6">
      <w:pPr>
        <w:keepNext/>
        <w:jc w:val="right"/>
        <w:outlineLvl w:val="5"/>
        <w:rPr>
          <w:b/>
        </w:rPr>
      </w:pPr>
      <w:r w:rsidRPr="00503F0B">
        <w:rPr>
          <w:b/>
        </w:rPr>
        <w:t xml:space="preserve">№ </w:t>
      </w:r>
    </w:p>
    <w:p w14:paraId="4150A845" w14:textId="77777777" w:rsidR="00E50AC6" w:rsidRDefault="00E50AC6" w:rsidP="00E50AC6">
      <w:pPr>
        <w:keepNext/>
        <w:jc w:val="center"/>
        <w:outlineLvl w:val="5"/>
        <w:rPr>
          <w:b/>
        </w:rPr>
      </w:pPr>
    </w:p>
    <w:p w14:paraId="4E543037" w14:textId="77777777" w:rsidR="00E50AC6" w:rsidRDefault="00E50AC6" w:rsidP="00E50AC6">
      <w:pPr>
        <w:keepNext/>
        <w:jc w:val="center"/>
        <w:outlineLvl w:val="5"/>
        <w:rPr>
          <w:b/>
        </w:rPr>
      </w:pPr>
      <w:r w:rsidRPr="00503F0B">
        <w:rPr>
          <w:b/>
        </w:rPr>
        <w:t xml:space="preserve">СПЕЦИФИКАЦИЯ </w:t>
      </w:r>
    </w:p>
    <w:p w14:paraId="0ECA7CF5" w14:textId="77777777" w:rsidR="00E50AC6" w:rsidRDefault="00E50AC6" w:rsidP="00E50AC6">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2"/>
        <w:gridCol w:w="2809"/>
        <w:gridCol w:w="1761"/>
        <w:gridCol w:w="716"/>
        <w:gridCol w:w="1691"/>
        <w:gridCol w:w="1090"/>
        <w:gridCol w:w="1281"/>
      </w:tblGrid>
      <w:tr w:rsidR="00E50AC6" w:rsidRPr="00C8117F" w14:paraId="2AD4DA7C" w14:textId="77777777" w:rsidTr="005136E7">
        <w:trPr>
          <w:trHeight w:val="1380"/>
          <w:jc w:val="center"/>
        </w:trPr>
        <w:tc>
          <w:tcPr>
            <w:tcW w:w="318" w:type="pct"/>
            <w:vAlign w:val="center"/>
          </w:tcPr>
          <w:p w14:paraId="092887B8" w14:textId="77777777" w:rsidR="00E50AC6" w:rsidRPr="00512313" w:rsidRDefault="00E50AC6" w:rsidP="005136E7">
            <w:pPr>
              <w:ind w:left="34"/>
              <w:jc w:val="center"/>
              <w:rPr>
                <w:b/>
                <w:sz w:val="20"/>
                <w:szCs w:val="20"/>
              </w:rPr>
            </w:pPr>
            <w:r w:rsidRPr="00512313">
              <w:rPr>
                <w:b/>
                <w:sz w:val="20"/>
                <w:szCs w:val="20"/>
              </w:rPr>
              <w:t>п/№</w:t>
            </w:r>
          </w:p>
        </w:tc>
        <w:tc>
          <w:tcPr>
            <w:tcW w:w="1410" w:type="pct"/>
            <w:gridSpan w:val="2"/>
            <w:vAlign w:val="center"/>
          </w:tcPr>
          <w:p w14:paraId="72EB409C" w14:textId="77777777" w:rsidR="00E50AC6" w:rsidRPr="005A4E0D" w:rsidRDefault="00E50AC6" w:rsidP="005136E7">
            <w:pPr>
              <w:ind w:left="34"/>
              <w:jc w:val="center"/>
              <w:rPr>
                <w:b/>
                <w:sz w:val="20"/>
                <w:szCs w:val="20"/>
                <w:lang w:val="en-US"/>
              </w:rPr>
            </w:pPr>
            <w:r>
              <w:rPr>
                <w:b/>
                <w:sz w:val="20"/>
                <w:szCs w:val="20"/>
              </w:rPr>
              <w:t>Наименование товара</w:t>
            </w:r>
          </w:p>
        </w:tc>
        <w:tc>
          <w:tcPr>
            <w:tcW w:w="881" w:type="pct"/>
            <w:vAlign w:val="center"/>
          </w:tcPr>
          <w:p w14:paraId="461A854D" w14:textId="77777777" w:rsidR="00E50AC6" w:rsidRPr="00512313" w:rsidRDefault="00E50AC6" w:rsidP="005136E7">
            <w:pPr>
              <w:ind w:left="33"/>
              <w:jc w:val="center"/>
              <w:rPr>
                <w:b/>
                <w:sz w:val="20"/>
                <w:szCs w:val="20"/>
              </w:rPr>
            </w:pPr>
            <w:r w:rsidRPr="002C04BC">
              <w:rPr>
                <w:b/>
                <w:sz w:val="20"/>
                <w:szCs w:val="20"/>
              </w:rPr>
              <w:t>Технические характеристики</w:t>
            </w:r>
          </w:p>
        </w:tc>
        <w:tc>
          <w:tcPr>
            <w:tcW w:w="358" w:type="pct"/>
            <w:vAlign w:val="center"/>
          </w:tcPr>
          <w:p w14:paraId="0278B2B8" w14:textId="77777777" w:rsidR="00E50AC6" w:rsidRPr="00512313" w:rsidRDefault="00E50AC6" w:rsidP="005136E7">
            <w:pPr>
              <w:ind w:left="33"/>
              <w:jc w:val="center"/>
              <w:rPr>
                <w:b/>
                <w:sz w:val="20"/>
                <w:szCs w:val="20"/>
              </w:rPr>
            </w:pPr>
            <w:r w:rsidRPr="00512313">
              <w:rPr>
                <w:b/>
                <w:sz w:val="20"/>
                <w:szCs w:val="20"/>
              </w:rPr>
              <w:t>Кол-во</w:t>
            </w:r>
          </w:p>
          <w:p w14:paraId="6B6CE4DA" w14:textId="77777777" w:rsidR="00E50AC6" w:rsidRPr="00512313" w:rsidRDefault="00E50AC6" w:rsidP="005136E7">
            <w:pPr>
              <w:ind w:left="33"/>
              <w:jc w:val="center"/>
              <w:rPr>
                <w:b/>
                <w:sz w:val="20"/>
                <w:szCs w:val="20"/>
              </w:rPr>
            </w:pPr>
            <w:r w:rsidRPr="00512313">
              <w:rPr>
                <w:b/>
                <w:sz w:val="20"/>
                <w:szCs w:val="20"/>
              </w:rPr>
              <w:t>(шт.)</w:t>
            </w:r>
          </w:p>
        </w:tc>
        <w:tc>
          <w:tcPr>
            <w:tcW w:w="846" w:type="pct"/>
            <w:vAlign w:val="center"/>
          </w:tcPr>
          <w:p w14:paraId="4B947F40" w14:textId="77777777" w:rsidR="00E50AC6" w:rsidRPr="00512313" w:rsidRDefault="00E50AC6" w:rsidP="005136E7">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1AE294FE" w14:textId="77777777" w:rsidR="00E50AC6" w:rsidRPr="00512313" w:rsidRDefault="00E50AC6" w:rsidP="005136E7">
            <w:pPr>
              <w:ind w:left="33"/>
              <w:jc w:val="center"/>
              <w:rPr>
                <w:b/>
                <w:sz w:val="20"/>
                <w:szCs w:val="20"/>
              </w:rPr>
            </w:pPr>
            <w:r w:rsidRPr="00512313">
              <w:rPr>
                <w:b/>
                <w:sz w:val="20"/>
                <w:szCs w:val="20"/>
              </w:rPr>
              <w:t>Цена за единицу, рублей,</w:t>
            </w:r>
          </w:p>
          <w:p w14:paraId="017A867B" w14:textId="77777777" w:rsidR="00E50AC6" w:rsidRPr="00512313" w:rsidRDefault="00E50AC6" w:rsidP="005136E7">
            <w:pPr>
              <w:ind w:left="33"/>
              <w:jc w:val="center"/>
              <w:rPr>
                <w:b/>
                <w:sz w:val="20"/>
                <w:szCs w:val="20"/>
              </w:rPr>
            </w:pPr>
            <w:r w:rsidRPr="00512313">
              <w:rPr>
                <w:b/>
                <w:sz w:val="20"/>
                <w:szCs w:val="20"/>
              </w:rPr>
              <w:t>включая НДС</w:t>
            </w:r>
          </w:p>
        </w:tc>
        <w:tc>
          <w:tcPr>
            <w:tcW w:w="641" w:type="pct"/>
            <w:shd w:val="clear" w:color="auto" w:fill="auto"/>
            <w:vAlign w:val="center"/>
          </w:tcPr>
          <w:p w14:paraId="5485C49F" w14:textId="77777777" w:rsidR="00E50AC6" w:rsidRPr="00512313" w:rsidRDefault="00E50AC6" w:rsidP="005136E7">
            <w:pPr>
              <w:jc w:val="center"/>
              <w:rPr>
                <w:sz w:val="20"/>
                <w:szCs w:val="20"/>
              </w:rPr>
            </w:pPr>
            <w:r w:rsidRPr="00512313">
              <w:rPr>
                <w:b/>
                <w:sz w:val="20"/>
                <w:szCs w:val="20"/>
              </w:rPr>
              <w:t>Стоимость, рублей, включая НДС</w:t>
            </w:r>
          </w:p>
        </w:tc>
      </w:tr>
      <w:tr w:rsidR="00E50AC6" w:rsidRPr="00C8117F" w14:paraId="0B04E164" w14:textId="77777777" w:rsidTr="005136E7">
        <w:trPr>
          <w:trHeight w:val="547"/>
          <w:jc w:val="center"/>
        </w:trPr>
        <w:tc>
          <w:tcPr>
            <w:tcW w:w="5000" w:type="pct"/>
            <w:gridSpan w:val="8"/>
            <w:vAlign w:val="center"/>
          </w:tcPr>
          <w:p w14:paraId="42CE9A5E" w14:textId="77777777" w:rsidR="00E50AC6" w:rsidRPr="00C8117F" w:rsidRDefault="00E50AC6" w:rsidP="005136E7">
            <w:pPr>
              <w:jc w:val="center"/>
              <w:rPr>
                <w:sz w:val="20"/>
                <w:szCs w:val="20"/>
              </w:rPr>
            </w:pPr>
            <w:r w:rsidRPr="00947BCD">
              <w:t xml:space="preserve">Российская Федерация, </w:t>
            </w:r>
            <w:r w:rsidRPr="00910671">
              <w:t>Чеченская Республика Итум – Калинский м</w:t>
            </w:r>
            <w:r>
              <w:t xml:space="preserve">униципальный район, село Ведучи </w:t>
            </w:r>
            <w:r w:rsidRPr="00947BCD">
              <w:t xml:space="preserve">на ВТРК </w:t>
            </w:r>
            <w:r>
              <w:t>«Ведучи»</w:t>
            </w:r>
          </w:p>
        </w:tc>
      </w:tr>
      <w:tr w:rsidR="00E50AC6" w:rsidRPr="00C8117F" w14:paraId="6BD82E27" w14:textId="77777777" w:rsidTr="005136E7">
        <w:trPr>
          <w:trHeight w:val="547"/>
          <w:jc w:val="center"/>
        </w:trPr>
        <w:tc>
          <w:tcPr>
            <w:tcW w:w="318" w:type="pct"/>
            <w:vAlign w:val="center"/>
          </w:tcPr>
          <w:p w14:paraId="5547799E" w14:textId="77777777" w:rsidR="00E50AC6" w:rsidRPr="00C8117F" w:rsidRDefault="00E50AC6" w:rsidP="005136E7">
            <w:pPr>
              <w:jc w:val="center"/>
              <w:rPr>
                <w:sz w:val="20"/>
                <w:szCs w:val="20"/>
              </w:rPr>
            </w:pPr>
          </w:p>
        </w:tc>
        <w:tc>
          <w:tcPr>
            <w:tcW w:w="1411" w:type="pct"/>
            <w:gridSpan w:val="2"/>
            <w:vAlign w:val="center"/>
          </w:tcPr>
          <w:p w14:paraId="32117665" w14:textId="77777777" w:rsidR="00E50AC6" w:rsidRPr="00C8117F" w:rsidRDefault="00E50AC6" w:rsidP="005136E7">
            <w:pPr>
              <w:ind w:hanging="251"/>
              <w:jc w:val="center"/>
              <w:rPr>
                <w:bCs/>
                <w:sz w:val="20"/>
                <w:szCs w:val="20"/>
              </w:rPr>
            </w:pPr>
          </w:p>
        </w:tc>
        <w:tc>
          <w:tcPr>
            <w:tcW w:w="881" w:type="pct"/>
          </w:tcPr>
          <w:p w14:paraId="62F7CBEB" w14:textId="77777777" w:rsidR="00E50AC6" w:rsidRPr="00C8117F" w:rsidRDefault="00E50AC6" w:rsidP="005136E7">
            <w:pPr>
              <w:ind w:hanging="251"/>
              <w:jc w:val="center"/>
              <w:rPr>
                <w:sz w:val="20"/>
                <w:szCs w:val="20"/>
              </w:rPr>
            </w:pPr>
          </w:p>
        </w:tc>
        <w:tc>
          <w:tcPr>
            <w:tcW w:w="358" w:type="pct"/>
            <w:vAlign w:val="center"/>
          </w:tcPr>
          <w:p w14:paraId="5756DE4C" w14:textId="77777777" w:rsidR="00E50AC6" w:rsidRPr="00C8117F" w:rsidRDefault="00E50AC6" w:rsidP="005136E7">
            <w:pPr>
              <w:ind w:hanging="251"/>
              <w:jc w:val="center"/>
              <w:rPr>
                <w:sz w:val="20"/>
                <w:szCs w:val="20"/>
              </w:rPr>
            </w:pPr>
          </w:p>
        </w:tc>
        <w:tc>
          <w:tcPr>
            <w:tcW w:w="846" w:type="pct"/>
            <w:vAlign w:val="center"/>
          </w:tcPr>
          <w:p w14:paraId="3A9AE0FA" w14:textId="77777777" w:rsidR="00E50AC6" w:rsidRPr="00C8117F" w:rsidRDefault="00E50AC6" w:rsidP="005136E7">
            <w:pPr>
              <w:jc w:val="center"/>
              <w:rPr>
                <w:sz w:val="20"/>
                <w:szCs w:val="20"/>
              </w:rPr>
            </w:pPr>
          </w:p>
        </w:tc>
        <w:tc>
          <w:tcPr>
            <w:tcW w:w="544" w:type="pct"/>
            <w:vAlign w:val="center"/>
          </w:tcPr>
          <w:p w14:paraId="62B5A8B7" w14:textId="77777777" w:rsidR="00E50AC6" w:rsidRPr="00C8117F" w:rsidRDefault="00E50AC6" w:rsidP="005136E7">
            <w:pPr>
              <w:jc w:val="center"/>
              <w:rPr>
                <w:sz w:val="20"/>
                <w:szCs w:val="20"/>
              </w:rPr>
            </w:pPr>
          </w:p>
        </w:tc>
        <w:tc>
          <w:tcPr>
            <w:tcW w:w="641" w:type="pct"/>
            <w:shd w:val="clear" w:color="auto" w:fill="auto"/>
            <w:vAlign w:val="center"/>
          </w:tcPr>
          <w:p w14:paraId="6E1662C6" w14:textId="77777777" w:rsidR="00E50AC6" w:rsidRPr="00C8117F" w:rsidRDefault="00E50AC6" w:rsidP="005136E7">
            <w:pPr>
              <w:jc w:val="center"/>
              <w:rPr>
                <w:sz w:val="20"/>
                <w:szCs w:val="20"/>
              </w:rPr>
            </w:pPr>
          </w:p>
        </w:tc>
      </w:tr>
      <w:tr w:rsidR="00E50AC6" w:rsidRPr="00C8117F" w14:paraId="53C73A80" w14:textId="77777777" w:rsidTr="005136E7">
        <w:trPr>
          <w:trHeight w:val="547"/>
          <w:jc w:val="center"/>
        </w:trPr>
        <w:tc>
          <w:tcPr>
            <w:tcW w:w="5000" w:type="pct"/>
            <w:gridSpan w:val="8"/>
            <w:vAlign w:val="center"/>
          </w:tcPr>
          <w:p w14:paraId="5F6F817B" w14:textId="77777777" w:rsidR="00E50AC6" w:rsidRPr="00C8117F" w:rsidRDefault="00E50AC6" w:rsidP="005136E7">
            <w:pPr>
              <w:jc w:val="center"/>
              <w:rPr>
                <w:sz w:val="20"/>
                <w:szCs w:val="20"/>
              </w:rPr>
            </w:pPr>
            <w:r w:rsidRPr="008130D9">
              <w:t xml:space="preserve">Российская Федерация, Республика Северная Осетия – Алания, </w:t>
            </w:r>
            <w:r w:rsidRPr="00077C4C">
              <w:t>Алагирский район, село Камсхо, ВТРК «Мамисон»</w:t>
            </w:r>
          </w:p>
        </w:tc>
      </w:tr>
      <w:tr w:rsidR="00E50AC6" w:rsidRPr="00C8117F" w14:paraId="1123C518" w14:textId="77777777" w:rsidTr="005136E7">
        <w:trPr>
          <w:trHeight w:val="547"/>
          <w:jc w:val="center"/>
        </w:trPr>
        <w:tc>
          <w:tcPr>
            <w:tcW w:w="318" w:type="pct"/>
            <w:vAlign w:val="center"/>
          </w:tcPr>
          <w:p w14:paraId="1D1C3325" w14:textId="77777777" w:rsidR="00E50AC6" w:rsidRPr="00C8117F" w:rsidRDefault="00E50AC6" w:rsidP="005136E7">
            <w:pPr>
              <w:jc w:val="center"/>
              <w:rPr>
                <w:sz w:val="20"/>
                <w:szCs w:val="20"/>
              </w:rPr>
            </w:pPr>
          </w:p>
        </w:tc>
        <w:tc>
          <w:tcPr>
            <w:tcW w:w="1411" w:type="pct"/>
            <w:gridSpan w:val="2"/>
            <w:vAlign w:val="center"/>
          </w:tcPr>
          <w:p w14:paraId="5DE2C278" w14:textId="77777777" w:rsidR="00E50AC6" w:rsidRPr="00C8117F" w:rsidRDefault="00E50AC6" w:rsidP="005136E7">
            <w:pPr>
              <w:ind w:hanging="251"/>
              <w:jc w:val="center"/>
              <w:rPr>
                <w:bCs/>
                <w:sz w:val="20"/>
                <w:szCs w:val="20"/>
              </w:rPr>
            </w:pPr>
          </w:p>
        </w:tc>
        <w:tc>
          <w:tcPr>
            <w:tcW w:w="881" w:type="pct"/>
          </w:tcPr>
          <w:p w14:paraId="5F4B5FFE" w14:textId="77777777" w:rsidR="00E50AC6" w:rsidRPr="00C8117F" w:rsidRDefault="00E50AC6" w:rsidP="005136E7">
            <w:pPr>
              <w:ind w:hanging="251"/>
              <w:jc w:val="center"/>
              <w:rPr>
                <w:sz w:val="20"/>
                <w:szCs w:val="20"/>
              </w:rPr>
            </w:pPr>
          </w:p>
        </w:tc>
        <w:tc>
          <w:tcPr>
            <w:tcW w:w="358" w:type="pct"/>
            <w:vAlign w:val="center"/>
          </w:tcPr>
          <w:p w14:paraId="69AE6A6A" w14:textId="77777777" w:rsidR="00E50AC6" w:rsidRPr="00C8117F" w:rsidRDefault="00E50AC6" w:rsidP="005136E7">
            <w:pPr>
              <w:ind w:hanging="251"/>
              <w:jc w:val="center"/>
              <w:rPr>
                <w:sz w:val="20"/>
                <w:szCs w:val="20"/>
              </w:rPr>
            </w:pPr>
          </w:p>
        </w:tc>
        <w:tc>
          <w:tcPr>
            <w:tcW w:w="846" w:type="pct"/>
            <w:vAlign w:val="center"/>
          </w:tcPr>
          <w:p w14:paraId="633547DC" w14:textId="77777777" w:rsidR="00E50AC6" w:rsidRPr="00C8117F" w:rsidRDefault="00E50AC6" w:rsidP="005136E7">
            <w:pPr>
              <w:jc w:val="center"/>
              <w:rPr>
                <w:sz w:val="20"/>
                <w:szCs w:val="20"/>
              </w:rPr>
            </w:pPr>
          </w:p>
        </w:tc>
        <w:tc>
          <w:tcPr>
            <w:tcW w:w="544" w:type="pct"/>
            <w:vAlign w:val="center"/>
          </w:tcPr>
          <w:p w14:paraId="0E12BD95" w14:textId="77777777" w:rsidR="00E50AC6" w:rsidRPr="00C8117F" w:rsidRDefault="00E50AC6" w:rsidP="005136E7">
            <w:pPr>
              <w:jc w:val="center"/>
              <w:rPr>
                <w:sz w:val="20"/>
                <w:szCs w:val="20"/>
              </w:rPr>
            </w:pPr>
          </w:p>
        </w:tc>
        <w:tc>
          <w:tcPr>
            <w:tcW w:w="641" w:type="pct"/>
            <w:shd w:val="clear" w:color="auto" w:fill="auto"/>
            <w:vAlign w:val="center"/>
          </w:tcPr>
          <w:p w14:paraId="7FFFBDDD" w14:textId="77777777" w:rsidR="00E50AC6" w:rsidRPr="00C8117F" w:rsidRDefault="00E50AC6" w:rsidP="005136E7">
            <w:pPr>
              <w:jc w:val="center"/>
              <w:rPr>
                <w:sz w:val="20"/>
                <w:szCs w:val="20"/>
              </w:rPr>
            </w:pPr>
          </w:p>
        </w:tc>
      </w:tr>
      <w:tr w:rsidR="00E50AC6" w:rsidRPr="00C8117F" w14:paraId="33AC1A64" w14:textId="77777777" w:rsidTr="005136E7">
        <w:trPr>
          <w:trHeight w:val="547"/>
          <w:jc w:val="center"/>
        </w:trPr>
        <w:tc>
          <w:tcPr>
            <w:tcW w:w="1" w:type="pct"/>
            <w:gridSpan w:val="8"/>
            <w:vAlign w:val="center"/>
          </w:tcPr>
          <w:p w14:paraId="244CDC4C" w14:textId="77777777" w:rsidR="00E50AC6" w:rsidRPr="00C8117F" w:rsidRDefault="00E50AC6" w:rsidP="005136E7">
            <w:pPr>
              <w:jc w:val="center"/>
              <w:rPr>
                <w:sz w:val="20"/>
                <w:szCs w:val="20"/>
              </w:rPr>
            </w:pPr>
            <w:r w:rsidRPr="00060547">
              <w:t>Российская Федерация,</w:t>
            </w:r>
            <w:r w:rsidRPr="00060547">
              <w:rPr>
                <w:rFonts w:eastAsiaTheme="minorHAnsi"/>
                <w:color w:val="000000"/>
                <w:sz w:val="28"/>
                <w:szCs w:val="28"/>
              </w:rPr>
              <w:t xml:space="preserve"> </w:t>
            </w:r>
            <w:r w:rsidRPr="00060547">
              <w:t>Кабардино-Балкарская Республика, Эльбрусский район, с. Терскол, ул. Азау, 12</w:t>
            </w:r>
            <w:r>
              <w:t>,</w:t>
            </w:r>
            <w:r w:rsidRPr="00060547">
              <w:t xml:space="preserve"> </w:t>
            </w:r>
            <w:r>
              <w:t>ВТРК</w:t>
            </w:r>
            <w:r w:rsidRPr="00060547">
              <w:t xml:space="preserve"> «Эльбрус»</w:t>
            </w:r>
          </w:p>
        </w:tc>
      </w:tr>
      <w:tr w:rsidR="00E50AC6" w:rsidRPr="00C8117F" w14:paraId="65547062" w14:textId="77777777" w:rsidTr="005136E7">
        <w:trPr>
          <w:trHeight w:val="547"/>
          <w:jc w:val="center"/>
        </w:trPr>
        <w:tc>
          <w:tcPr>
            <w:tcW w:w="318" w:type="pct"/>
            <w:vAlign w:val="center"/>
          </w:tcPr>
          <w:p w14:paraId="6C7D2C71" w14:textId="77777777" w:rsidR="00E50AC6" w:rsidRPr="00C8117F" w:rsidRDefault="00E50AC6" w:rsidP="005136E7">
            <w:pPr>
              <w:jc w:val="center"/>
              <w:rPr>
                <w:sz w:val="20"/>
                <w:szCs w:val="20"/>
              </w:rPr>
            </w:pPr>
          </w:p>
        </w:tc>
        <w:tc>
          <w:tcPr>
            <w:tcW w:w="1410" w:type="pct"/>
            <w:gridSpan w:val="2"/>
            <w:vAlign w:val="center"/>
          </w:tcPr>
          <w:p w14:paraId="191EDB25" w14:textId="77777777" w:rsidR="00E50AC6" w:rsidRPr="00C8117F" w:rsidRDefault="00E50AC6" w:rsidP="005136E7">
            <w:pPr>
              <w:ind w:hanging="251"/>
              <w:jc w:val="center"/>
              <w:rPr>
                <w:bCs/>
                <w:sz w:val="20"/>
                <w:szCs w:val="20"/>
              </w:rPr>
            </w:pPr>
          </w:p>
        </w:tc>
        <w:tc>
          <w:tcPr>
            <w:tcW w:w="881" w:type="pct"/>
          </w:tcPr>
          <w:p w14:paraId="4FC9EA17" w14:textId="77777777" w:rsidR="00E50AC6" w:rsidRPr="00C8117F" w:rsidRDefault="00E50AC6" w:rsidP="005136E7">
            <w:pPr>
              <w:ind w:hanging="251"/>
              <w:jc w:val="center"/>
              <w:rPr>
                <w:sz w:val="20"/>
                <w:szCs w:val="20"/>
              </w:rPr>
            </w:pPr>
          </w:p>
        </w:tc>
        <w:tc>
          <w:tcPr>
            <w:tcW w:w="358" w:type="pct"/>
            <w:vAlign w:val="center"/>
          </w:tcPr>
          <w:p w14:paraId="1026516B" w14:textId="77777777" w:rsidR="00E50AC6" w:rsidRPr="00C8117F" w:rsidRDefault="00E50AC6" w:rsidP="005136E7">
            <w:pPr>
              <w:ind w:hanging="251"/>
              <w:jc w:val="center"/>
              <w:rPr>
                <w:sz w:val="20"/>
                <w:szCs w:val="20"/>
              </w:rPr>
            </w:pPr>
          </w:p>
        </w:tc>
        <w:tc>
          <w:tcPr>
            <w:tcW w:w="846" w:type="pct"/>
            <w:vAlign w:val="center"/>
          </w:tcPr>
          <w:p w14:paraId="290E4047" w14:textId="77777777" w:rsidR="00E50AC6" w:rsidRPr="00C8117F" w:rsidRDefault="00E50AC6" w:rsidP="005136E7">
            <w:pPr>
              <w:jc w:val="center"/>
              <w:rPr>
                <w:sz w:val="20"/>
                <w:szCs w:val="20"/>
              </w:rPr>
            </w:pPr>
          </w:p>
        </w:tc>
        <w:tc>
          <w:tcPr>
            <w:tcW w:w="545" w:type="pct"/>
            <w:vAlign w:val="center"/>
          </w:tcPr>
          <w:p w14:paraId="22C4A56F" w14:textId="77777777" w:rsidR="00E50AC6" w:rsidRPr="00C8117F" w:rsidRDefault="00E50AC6" w:rsidP="005136E7">
            <w:pPr>
              <w:jc w:val="center"/>
              <w:rPr>
                <w:sz w:val="20"/>
                <w:szCs w:val="20"/>
              </w:rPr>
            </w:pPr>
          </w:p>
        </w:tc>
        <w:tc>
          <w:tcPr>
            <w:tcW w:w="641" w:type="pct"/>
            <w:shd w:val="clear" w:color="auto" w:fill="auto"/>
            <w:vAlign w:val="center"/>
          </w:tcPr>
          <w:p w14:paraId="6D0B4B4B" w14:textId="77777777" w:rsidR="00E50AC6" w:rsidRPr="00C8117F" w:rsidRDefault="00E50AC6" w:rsidP="005136E7">
            <w:pPr>
              <w:jc w:val="center"/>
              <w:rPr>
                <w:sz w:val="20"/>
                <w:szCs w:val="20"/>
              </w:rPr>
            </w:pPr>
          </w:p>
        </w:tc>
      </w:tr>
      <w:tr w:rsidR="00E50AC6" w:rsidRPr="00C8117F" w14:paraId="43B71B53" w14:textId="77777777" w:rsidTr="005136E7">
        <w:trPr>
          <w:trHeight w:val="280"/>
          <w:jc w:val="center"/>
        </w:trPr>
        <w:tc>
          <w:tcPr>
            <w:tcW w:w="324" w:type="pct"/>
            <w:gridSpan w:val="2"/>
          </w:tcPr>
          <w:p w14:paraId="73684E6B" w14:textId="77777777" w:rsidR="00E50AC6" w:rsidRPr="00C8117F" w:rsidRDefault="00E50AC6" w:rsidP="005136E7">
            <w:pPr>
              <w:jc w:val="right"/>
              <w:rPr>
                <w:b/>
              </w:rPr>
            </w:pPr>
          </w:p>
        </w:tc>
        <w:tc>
          <w:tcPr>
            <w:tcW w:w="4035" w:type="pct"/>
            <w:gridSpan w:val="5"/>
          </w:tcPr>
          <w:p w14:paraId="03955184" w14:textId="77777777" w:rsidR="00E50AC6" w:rsidRPr="00C8117F" w:rsidRDefault="00E50AC6" w:rsidP="005136E7">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1264E523" w14:textId="77777777" w:rsidR="00E50AC6" w:rsidRPr="00C8117F" w:rsidRDefault="00E50AC6" w:rsidP="005136E7">
            <w:pPr>
              <w:rPr>
                <w:sz w:val="20"/>
                <w:szCs w:val="20"/>
              </w:rPr>
            </w:pPr>
          </w:p>
        </w:tc>
      </w:tr>
    </w:tbl>
    <w:p w14:paraId="62A00E0D" w14:textId="77777777" w:rsidR="00E50AC6" w:rsidRDefault="00E50AC6" w:rsidP="00E50AC6">
      <w:pPr>
        <w:tabs>
          <w:tab w:val="left" w:pos="284"/>
        </w:tabs>
        <w:contextualSpacing/>
        <w:jc w:val="both"/>
        <w:rPr>
          <w:sz w:val="16"/>
          <w:szCs w:val="20"/>
        </w:rPr>
      </w:pPr>
    </w:p>
    <w:p w14:paraId="3147ECD4" w14:textId="77777777" w:rsidR="00E50AC6" w:rsidRPr="0001219D" w:rsidRDefault="00E50AC6" w:rsidP="00E50AC6">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757"/>
        <w:gridCol w:w="39"/>
        <w:gridCol w:w="3717"/>
        <w:gridCol w:w="42"/>
      </w:tblGrid>
      <w:tr w:rsidR="00E50AC6" w:rsidRPr="00503F0B" w14:paraId="13E72260" w14:textId="77777777" w:rsidTr="005136E7">
        <w:trPr>
          <w:gridAfter w:val="1"/>
          <w:wAfter w:w="28" w:type="pct"/>
          <w:trHeight w:val="662"/>
        </w:trPr>
        <w:tc>
          <w:tcPr>
            <w:tcW w:w="2486" w:type="pct"/>
            <w:vAlign w:val="center"/>
          </w:tcPr>
          <w:p w14:paraId="2F554E45" w14:textId="77777777" w:rsidR="00E50AC6" w:rsidRPr="00503F0B" w:rsidRDefault="00E50AC6" w:rsidP="005136E7">
            <w:pPr>
              <w:widowControl w:val="0"/>
              <w:autoSpaceDE w:val="0"/>
              <w:autoSpaceDN w:val="0"/>
              <w:adjustRightInd w:val="0"/>
              <w:rPr>
                <w:b/>
              </w:rPr>
            </w:pPr>
          </w:p>
          <w:p w14:paraId="76A86AF4" w14:textId="77777777" w:rsidR="00E50AC6" w:rsidRPr="00503F0B" w:rsidRDefault="00E50AC6" w:rsidP="005136E7">
            <w:pPr>
              <w:widowControl w:val="0"/>
              <w:autoSpaceDE w:val="0"/>
              <w:autoSpaceDN w:val="0"/>
              <w:adjustRightInd w:val="0"/>
              <w:rPr>
                <w:b/>
              </w:rPr>
            </w:pPr>
            <w:r w:rsidRPr="00503F0B">
              <w:rPr>
                <w:b/>
              </w:rPr>
              <w:t>ОТ ПОСТАВЩИКА:</w:t>
            </w:r>
          </w:p>
        </w:tc>
        <w:tc>
          <w:tcPr>
            <w:tcW w:w="2486" w:type="pct"/>
            <w:gridSpan w:val="2"/>
            <w:vAlign w:val="center"/>
          </w:tcPr>
          <w:p w14:paraId="361C1431" w14:textId="77777777" w:rsidR="00E50AC6" w:rsidRPr="00503F0B" w:rsidRDefault="00E50AC6" w:rsidP="005136E7">
            <w:pPr>
              <w:widowControl w:val="0"/>
              <w:autoSpaceDE w:val="0"/>
              <w:autoSpaceDN w:val="0"/>
              <w:adjustRightInd w:val="0"/>
              <w:rPr>
                <w:b/>
              </w:rPr>
            </w:pPr>
          </w:p>
          <w:p w14:paraId="6E3F77E3" w14:textId="77777777" w:rsidR="00E50AC6" w:rsidRPr="00503F0B" w:rsidRDefault="00E50AC6" w:rsidP="005136E7">
            <w:pPr>
              <w:widowControl w:val="0"/>
              <w:autoSpaceDE w:val="0"/>
              <w:autoSpaceDN w:val="0"/>
              <w:adjustRightInd w:val="0"/>
              <w:ind w:left="-51"/>
              <w:rPr>
                <w:b/>
              </w:rPr>
            </w:pPr>
            <w:r w:rsidRPr="00503F0B">
              <w:rPr>
                <w:b/>
              </w:rPr>
              <w:t>ОТ ПОКУПАТЕЛЯ:</w:t>
            </w:r>
          </w:p>
        </w:tc>
      </w:tr>
      <w:tr w:rsidR="00E50AC6" w:rsidRPr="002E155D" w14:paraId="6C1D0E7F" w14:textId="77777777" w:rsidTr="005136E7">
        <w:tc>
          <w:tcPr>
            <w:tcW w:w="2512" w:type="pct"/>
            <w:gridSpan w:val="2"/>
          </w:tcPr>
          <w:p w14:paraId="251E675C" w14:textId="77777777" w:rsidR="00E50AC6" w:rsidRPr="00503F0B" w:rsidRDefault="00E50AC6" w:rsidP="005136E7">
            <w:pPr>
              <w:widowControl w:val="0"/>
              <w:autoSpaceDE w:val="0"/>
              <w:autoSpaceDN w:val="0"/>
              <w:adjustRightInd w:val="0"/>
              <w:rPr>
                <w:sz w:val="16"/>
                <w:szCs w:val="16"/>
              </w:rPr>
            </w:pPr>
          </w:p>
          <w:p w14:paraId="1A700DE4" w14:textId="77777777" w:rsidR="00E50AC6" w:rsidRPr="00503F0B" w:rsidRDefault="00E50AC6" w:rsidP="005136E7">
            <w:pPr>
              <w:widowControl w:val="0"/>
              <w:autoSpaceDE w:val="0"/>
              <w:autoSpaceDN w:val="0"/>
              <w:adjustRightInd w:val="0"/>
              <w:rPr>
                <w:sz w:val="16"/>
                <w:szCs w:val="16"/>
              </w:rPr>
            </w:pPr>
            <w:r w:rsidRPr="00503F0B">
              <w:rPr>
                <w:sz w:val="16"/>
                <w:szCs w:val="16"/>
              </w:rPr>
              <w:t>_______________________________</w:t>
            </w:r>
          </w:p>
          <w:p w14:paraId="57D192A8" w14:textId="77777777" w:rsidR="00E50AC6" w:rsidRPr="00210DD3" w:rsidRDefault="00E50AC6" w:rsidP="005136E7">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1DF42507" w14:textId="77777777" w:rsidR="00E50AC6" w:rsidRPr="00503F0B" w:rsidRDefault="00E50AC6" w:rsidP="005136E7">
            <w:pPr>
              <w:widowControl w:val="0"/>
              <w:autoSpaceDE w:val="0"/>
              <w:autoSpaceDN w:val="0"/>
              <w:adjustRightInd w:val="0"/>
              <w:rPr>
                <w:sz w:val="16"/>
                <w:szCs w:val="16"/>
              </w:rPr>
            </w:pPr>
          </w:p>
          <w:p w14:paraId="3A3D49E5" w14:textId="77777777" w:rsidR="00E50AC6" w:rsidRPr="00503F0B" w:rsidRDefault="00E50AC6" w:rsidP="005136E7">
            <w:pPr>
              <w:widowControl w:val="0"/>
              <w:autoSpaceDE w:val="0"/>
              <w:autoSpaceDN w:val="0"/>
              <w:adjustRightInd w:val="0"/>
              <w:rPr>
                <w:sz w:val="16"/>
                <w:szCs w:val="16"/>
              </w:rPr>
            </w:pPr>
            <w:r w:rsidRPr="00503F0B">
              <w:rPr>
                <w:sz w:val="16"/>
                <w:szCs w:val="16"/>
              </w:rPr>
              <w:t>____________________________________</w:t>
            </w:r>
          </w:p>
          <w:p w14:paraId="5C48B38D" w14:textId="77777777" w:rsidR="00E50AC6" w:rsidRPr="002E155D" w:rsidRDefault="00E50AC6" w:rsidP="005136E7">
            <w:pPr>
              <w:widowControl w:val="0"/>
              <w:autoSpaceDE w:val="0"/>
              <w:autoSpaceDN w:val="0"/>
              <w:adjustRightInd w:val="0"/>
              <w:rPr>
                <w:sz w:val="16"/>
                <w:szCs w:val="16"/>
              </w:rPr>
            </w:pPr>
            <w:r w:rsidRPr="00210DD3">
              <w:rPr>
                <w:i/>
                <w:sz w:val="16"/>
                <w:szCs w:val="16"/>
              </w:rPr>
              <w:t>(подписано ЭЦП)</w:t>
            </w:r>
          </w:p>
        </w:tc>
      </w:tr>
    </w:tbl>
    <w:p w14:paraId="31C21C04" w14:textId="77777777" w:rsidR="00E50AC6" w:rsidRPr="00237B4F" w:rsidRDefault="00E50AC6" w:rsidP="00E50AC6">
      <w:pPr>
        <w:widowControl w:val="0"/>
        <w:spacing w:before="120" w:after="120"/>
        <w:jc w:val="right"/>
        <w:rPr>
          <w:b/>
        </w:rPr>
      </w:pPr>
    </w:p>
    <w:p w14:paraId="7EB9A548" w14:textId="77777777" w:rsidR="00E50AC6" w:rsidRPr="00395D8B" w:rsidRDefault="00E50AC6" w:rsidP="00E50AC6">
      <w:pPr>
        <w:widowControl w:val="0"/>
        <w:ind w:left="5664"/>
        <w:jc w:val="right"/>
      </w:pPr>
    </w:p>
    <w:p w14:paraId="3568E726" w14:textId="013B3EA0" w:rsidR="00051E45" w:rsidRDefault="00051E45" w:rsidP="00E04DFE">
      <w:pPr>
        <w:jc w:val="center"/>
      </w:pPr>
    </w:p>
    <w:sectPr w:rsidR="00051E45" w:rsidSect="00E50AC6">
      <w:footerReference w:type="default" r:id="rId46"/>
      <w:footerReference w:type="first" r:id="rId4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661AFF" w:rsidRDefault="00661AFF" w:rsidP="00B067D9">
      <w:r>
        <w:separator/>
      </w:r>
    </w:p>
  </w:endnote>
  <w:endnote w:type="continuationSeparator" w:id="0">
    <w:p w14:paraId="660AB783" w14:textId="77777777" w:rsidR="00661AFF" w:rsidRDefault="00661AF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661AFF" w:rsidRDefault="00661AFF"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661AFF" w:rsidRDefault="00661AFF"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4127C7D2" w:rsidR="00661AFF" w:rsidRPr="00203AD7" w:rsidRDefault="00661AFF" w:rsidP="00777A76">
    <w:pPr>
      <w:pStyle w:val="a6"/>
      <w:jc w:val="right"/>
    </w:pPr>
    <w:r>
      <w:fldChar w:fldCharType="begin"/>
    </w:r>
    <w:r>
      <w:instrText>PAGE   \* MERGEFORMAT</w:instrText>
    </w:r>
    <w:r>
      <w:fldChar w:fldCharType="separate"/>
    </w:r>
    <w:r w:rsidR="000D1200">
      <w:rPr>
        <w:noProof/>
      </w:rPr>
      <w:t>37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661AFF" w:rsidRPr="00203AD7" w:rsidRDefault="00661AFF"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661AFF" w:rsidRDefault="00661AFF"/>
  <w:p w14:paraId="2C624259" w14:textId="77777777" w:rsidR="00661AFF" w:rsidRDefault="00661AFF"/>
  <w:p w14:paraId="3CD2C034" w14:textId="77777777" w:rsidR="00661AFF" w:rsidRDefault="00661AFF"/>
  <w:p w14:paraId="32C719A1" w14:textId="77777777" w:rsidR="00661AFF" w:rsidRDefault="00661AFF"/>
  <w:p w14:paraId="1A1F3EBE" w14:textId="77777777" w:rsidR="00661AFF" w:rsidRDefault="00661AFF"/>
  <w:p w14:paraId="34E7B602" w14:textId="77777777" w:rsidR="00661AFF" w:rsidRDefault="00661AF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2690876" w:rsidR="00661AFF" w:rsidRPr="00B067D9" w:rsidRDefault="00661AFF">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0D1200">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59CDC94" w:rsidR="00661AFF" w:rsidRDefault="00661AFF">
    <w:pPr>
      <w:pStyle w:val="a6"/>
      <w:jc w:val="right"/>
    </w:pPr>
    <w:r>
      <w:fldChar w:fldCharType="begin"/>
    </w:r>
    <w:r>
      <w:instrText>PAGE   \* MERGEFORMAT</w:instrText>
    </w:r>
    <w:r>
      <w:fldChar w:fldCharType="separate"/>
    </w:r>
    <w:r w:rsidR="000D1200">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661AFF" w:rsidRDefault="00661AFF"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661AFF" w:rsidRDefault="00661AFF"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0625F74B" w:rsidR="00661AFF" w:rsidRPr="00B13D19" w:rsidRDefault="00661AFF" w:rsidP="003C19CB">
    <w:pPr>
      <w:pStyle w:val="a6"/>
      <w:jc w:val="right"/>
    </w:pPr>
    <w:r w:rsidRPr="00B13D19">
      <w:fldChar w:fldCharType="begin"/>
    </w:r>
    <w:r w:rsidRPr="00B13D19">
      <w:instrText>PAGE   \* MERGEFORMAT</w:instrText>
    </w:r>
    <w:r w:rsidRPr="00B13D19">
      <w:fldChar w:fldCharType="separate"/>
    </w:r>
    <w:r w:rsidR="000D1200">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D971A44" w:rsidR="00661AFF" w:rsidRPr="00203AD7" w:rsidRDefault="00661AFF" w:rsidP="00C46F56">
    <w:pPr>
      <w:pStyle w:val="a6"/>
      <w:jc w:val="right"/>
    </w:pPr>
    <w:r>
      <w:fldChar w:fldCharType="begin"/>
    </w:r>
    <w:r>
      <w:instrText>PAGE   \* MERGEFORMAT</w:instrText>
    </w:r>
    <w:r>
      <w:fldChar w:fldCharType="separate"/>
    </w:r>
    <w:r w:rsidR="000D1200">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661AFF" w:rsidRPr="004B4EFB" w:rsidRDefault="00661AFF" w:rsidP="00C46F56">
    <w:pPr>
      <w:pStyle w:val="a6"/>
      <w:jc w:val="right"/>
    </w:pPr>
    <w:r w:rsidRPr="004B4EFB">
      <w:t>Задание на проведение закупки</w:t>
    </w:r>
  </w:p>
  <w:p w14:paraId="12C535D2" w14:textId="77777777" w:rsidR="00661AFF" w:rsidRPr="004B4EFB" w:rsidRDefault="00661AFF"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661AFF" w:rsidRPr="00203AD7" w:rsidRDefault="00661AFF"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6C793" w14:textId="1CFFE71D" w:rsidR="00661AFF" w:rsidRPr="00203AD7" w:rsidRDefault="00661AFF" w:rsidP="00C46F56">
    <w:pPr>
      <w:pStyle w:val="a6"/>
      <w:jc w:val="right"/>
    </w:pPr>
    <w:r>
      <w:fldChar w:fldCharType="begin"/>
    </w:r>
    <w:r>
      <w:instrText>PAGE   \* MERGEFORMAT</w:instrText>
    </w:r>
    <w:r>
      <w:fldChar w:fldCharType="separate"/>
    </w:r>
    <w:r w:rsidR="000D1200">
      <w:rPr>
        <w:noProof/>
      </w:rPr>
      <w:t>27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FC007" w14:textId="77777777" w:rsidR="00661AFF" w:rsidRPr="004B4EFB" w:rsidRDefault="00661AFF" w:rsidP="00C46F56">
    <w:pPr>
      <w:pStyle w:val="a6"/>
      <w:jc w:val="right"/>
    </w:pPr>
    <w:r w:rsidRPr="004B4EFB">
      <w:t>Задание на проведение закупки</w:t>
    </w:r>
  </w:p>
  <w:p w14:paraId="4AA6A93B" w14:textId="77777777" w:rsidR="00661AFF" w:rsidRPr="004B4EFB" w:rsidRDefault="00661AFF"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76B70A5B" w14:textId="77777777" w:rsidR="00661AFF" w:rsidRPr="00203AD7" w:rsidRDefault="00661AFF"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661AFF" w:rsidRDefault="00661AFF" w:rsidP="00B067D9">
      <w:r>
        <w:separator/>
      </w:r>
    </w:p>
  </w:footnote>
  <w:footnote w:type="continuationSeparator" w:id="0">
    <w:p w14:paraId="06F475DE" w14:textId="77777777" w:rsidR="00661AFF" w:rsidRDefault="00661AFF"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2375CCA"/>
    <w:multiLevelType w:val="hybridMultilevel"/>
    <w:tmpl w:val="4824FE84"/>
    <w:lvl w:ilvl="0" w:tplc="1DF22D2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7"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50"/>
  </w:num>
  <w:num w:numId="3">
    <w:abstractNumId w:val="27"/>
  </w:num>
  <w:num w:numId="4">
    <w:abstractNumId w:val="24"/>
  </w:num>
  <w:num w:numId="5">
    <w:abstractNumId w:val="9"/>
  </w:num>
  <w:num w:numId="6">
    <w:abstractNumId w:val="3"/>
  </w:num>
  <w:num w:numId="7">
    <w:abstractNumId w:val="6"/>
  </w:num>
  <w:num w:numId="8">
    <w:abstractNumId w:val="40"/>
  </w:num>
  <w:num w:numId="9">
    <w:abstractNumId w:val="48"/>
  </w:num>
  <w:num w:numId="10">
    <w:abstractNumId w:val="54"/>
  </w:num>
  <w:num w:numId="11">
    <w:abstractNumId w:val="44"/>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7"/>
  </w:num>
  <w:num w:numId="18">
    <w:abstractNumId w:val="21"/>
  </w:num>
  <w:num w:numId="19">
    <w:abstractNumId w:val="35"/>
  </w:num>
  <w:num w:numId="20">
    <w:abstractNumId w:val="41"/>
  </w:num>
  <w:num w:numId="21">
    <w:abstractNumId w:val="22"/>
  </w:num>
  <w:num w:numId="22">
    <w:abstractNumId w:val="39"/>
  </w:num>
  <w:num w:numId="23">
    <w:abstractNumId w:val="29"/>
  </w:num>
  <w:num w:numId="24">
    <w:abstractNumId w:val="45"/>
  </w:num>
  <w:num w:numId="25">
    <w:abstractNumId w:val="38"/>
  </w:num>
  <w:num w:numId="26">
    <w:abstractNumId w:val="55"/>
  </w:num>
  <w:num w:numId="27">
    <w:abstractNumId w:val="18"/>
  </w:num>
  <w:num w:numId="28">
    <w:abstractNumId w:val="49"/>
  </w:num>
  <w:num w:numId="29">
    <w:abstractNumId w:val="5"/>
  </w:num>
  <w:num w:numId="30">
    <w:abstractNumId w:val="31"/>
  </w:num>
  <w:num w:numId="31">
    <w:abstractNumId w:val="13"/>
  </w:num>
  <w:num w:numId="32">
    <w:abstractNumId w:val="23"/>
  </w:num>
  <w:num w:numId="33">
    <w:abstractNumId w:val="16"/>
  </w:num>
  <w:num w:numId="34">
    <w:abstractNumId w:val="42"/>
  </w:num>
  <w:num w:numId="35">
    <w:abstractNumId w:val="28"/>
  </w:num>
  <w:num w:numId="36">
    <w:abstractNumId w:val="14"/>
  </w:num>
  <w:num w:numId="37">
    <w:abstractNumId w:val="32"/>
  </w:num>
  <w:num w:numId="38">
    <w:abstractNumId w:val="25"/>
  </w:num>
  <w:num w:numId="39">
    <w:abstractNumId w:val="30"/>
  </w:num>
  <w:num w:numId="40">
    <w:abstractNumId w:val="37"/>
  </w:num>
  <w:num w:numId="41">
    <w:abstractNumId w:val="26"/>
  </w:num>
  <w:num w:numId="42">
    <w:abstractNumId w:val="33"/>
  </w:num>
  <w:num w:numId="43">
    <w:abstractNumId w:val="48"/>
    <w:lvlOverride w:ilvl="2">
      <w:lvl w:ilvl="2" w:tplc="7B0039A4">
        <w:start w:val="1"/>
        <w:numFmt w:val="decimal"/>
        <w:lvlText w:val="%3)"/>
        <w:lvlJc w:val="left"/>
        <w:pPr>
          <w:ind w:left="2340" w:hanging="360"/>
        </w:pPr>
        <w:rPr>
          <w:rFonts w:hint="default"/>
        </w:rPr>
      </w:lvl>
    </w:lvlOverride>
  </w:num>
  <w:num w:numId="44">
    <w:abstractNumId w:val="52"/>
  </w:num>
  <w:num w:numId="45">
    <w:abstractNumId w:val="43"/>
  </w:num>
  <w:num w:numId="46">
    <w:abstractNumId w:val="51"/>
  </w:num>
  <w:num w:numId="47">
    <w:abstractNumId w:val="53"/>
  </w:num>
  <w:num w:numId="48">
    <w:abstractNumId w:val="34"/>
  </w:num>
  <w:num w:numId="49">
    <w:abstractNumId w:val="10"/>
  </w:num>
  <w:num w:numId="50">
    <w:abstractNumId w:val="11"/>
  </w:num>
  <w:num w:numId="51">
    <w:abstractNumId w:val="46"/>
  </w:num>
  <w:num w:numId="52">
    <w:abstractNumId w:val="4"/>
  </w:num>
  <w:num w:numId="53">
    <w:abstractNumId w:val="17"/>
  </w:num>
  <w:num w:numId="54">
    <w:abstractNumId w:val="8"/>
  </w:num>
  <w:num w:numId="55">
    <w:abstractNumId w:val="7"/>
  </w:num>
  <w:num w:numId="56">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95"/>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200"/>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6E0E"/>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3E87"/>
    <w:rsid w:val="001A4450"/>
    <w:rsid w:val="001A4A8C"/>
    <w:rsid w:val="001A5C1C"/>
    <w:rsid w:val="001A7986"/>
    <w:rsid w:val="001A799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D5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5ACF"/>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182"/>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49EA"/>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08F"/>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215B"/>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6B8C"/>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0771"/>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11BA"/>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5DF1"/>
    <w:rsid w:val="00426272"/>
    <w:rsid w:val="004262A8"/>
    <w:rsid w:val="004264B6"/>
    <w:rsid w:val="00430000"/>
    <w:rsid w:val="004318BB"/>
    <w:rsid w:val="00431ACE"/>
    <w:rsid w:val="004321DD"/>
    <w:rsid w:val="004328A7"/>
    <w:rsid w:val="00434707"/>
    <w:rsid w:val="00434FAA"/>
    <w:rsid w:val="00435A2E"/>
    <w:rsid w:val="0043687A"/>
    <w:rsid w:val="00436ADB"/>
    <w:rsid w:val="0043709F"/>
    <w:rsid w:val="00437735"/>
    <w:rsid w:val="004377AE"/>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6CE2"/>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E7F1E"/>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36E7"/>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0650"/>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947"/>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4DB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3F48"/>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AFF"/>
    <w:rsid w:val="00661CD0"/>
    <w:rsid w:val="00663025"/>
    <w:rsid w:val="006647DF"/>
    <w:rsid w:val="00665E9D"/>
    <w:rsid w:val="00666754"/>
    <w:rsid w:val="00666968"/>
    <w:rsid w:val="00667F8F"/>
    <w:rsid w:val="00670081"/>
    <w:rsid w:val="00670968"/>
    <w:rsid w:val="006716F3"/>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5210"/>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6F0"/>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295"/>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0CC3"/>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67992"/>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8E9"/>
    <w:rsid w:val="007C7AD3"/>
    <w:rsid w:val="007C7D96"/>
    <w:rsid w:val="007C7F5D"/>
    <w:rsid w:val="007D0405"/>
    <w:rsid w:val="007D1455"/>
    <w:rsid w:val="007D184C"/>
    <w:rsid w:val="007D221C"/>
    <w:rsid w:val="007D2FAB"/>
    <w:rsid w:val="007D3567"/>
    <w:rsid w:val="007D3958"/>
    <w:rsid w:val="007D395F"/>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2A4E"/>
    <w:rsid w:val="0087317F"/>
    <w:rsid w:val="008740EF"/>
    <w:rsid w:val="008741B6"/>
    <w:rsid w:val="00874995"/>
    <w:rsid w:val="00875C6D"/>
    <w:rsid w:val="00875ECD"/>
    <w:rsid w:val="008776F9"/>
    <w:rsid w:val="00880D1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2064"/>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A2"/>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2C5E"/>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4AFC"/>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9F7A1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87F"/>
    <w:rsid w:val="00A22941"/>
    <w:rsid w:val="00A2297A"/>
    <w:rsid w:val="00A22A2B"/>
    <w:rsid w:val="00A23179"/>
    <w:rsid w:val="00A232A3"/>
    <w:rsid w:val="00A2494A"/>
    <w:rsid w:val="00A25BEF"/>
    <w:rsid w:val="00A2648C"/>
    <w:rsid w:val="00A26BE3"/>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9F8"/>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1D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4FC7"/>
    <w:rsid w:val="00C35B0D"/>
    <w:rsid w:val="00C35CF3"/>
    <w:rsid w:val="00C367C2"/>
    <w:rsid w:val="00C37134"/>
    <w:rsid w:val="00C3724F"/>
    <w:rsid w:val="00C37444"/>
    <w:rsid w:val="00C40A96"/>
    <w:rsid w:val="00C41692"/>
    <w:rsid w:val="00C41A75"/>
    <w:rsid w:val="00C41CDD"/>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36B"/>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B7EBA"/>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47A5F"/>
    <w:rsid w:val="00E501B6"/>
    <w:rsid w:val="00E50515"/>
    <w:rsid w:val="00E506CA"/>
    <w:rsid w:val="00E50AC6"/>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5937"/>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260"/>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5BCC"/>
    <w:rsid w:val="00FA5D27"/>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47186596">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2202697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0017775">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image" Target="media/image1.emf"/><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mailto:info@ncrc.ru" TargetMode="External"/><Relationship Id="rId47"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8"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0.xml"/><Relationship Id="rId20" Type="http://schemas.openxmlformats.org/officeDocument/2006/relationships/hyperlink" Target="https://rmsp.nalog.r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72AA8-1FC5-467B-8EAC-CEED2BA6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37</Pages>
  <Words>15136</Words>
  <Characters>86277</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Животов Александр Владимирович</cp:lastModifiedBy>
  <cp:revision>107</cp:revision>
  <cp:lastPrinted>2023-06-22T08:52:00Z</cp:lastPrinted>
  <dcterms:created xsi:type="dcterms:W3CDTF">2025-11-21T08:46:00Z</dcterms:created>
  <dcterms:modified xsi:type="dcterms:W3CDTF">2026-06-15T09:42:00Z</dcterms:modified>
</cp:coreProperties>
</file>