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D20108" w:rsidR="000459AB" w:rsidRDefault="000459AB" w:rsidP="005C064D">
            <w:pPr>
              <w:keepNext/>
              <w:keepLines/>
              <w:suppressLineNumbers/>
              <w:suppressAutoHyphens/>
              <w:jc w:val="right"/>
            </w:pPr>
            <w:r w:rsidRPr="005C064D">
              <w:t>Генеральный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3A683D1B" w:rsidR="000459AB" w:rsidRPr="005C064D" w:rsidRDefault="000459AB" w:rsidP="006C7223">
            <w:pPr>
              <w:keepNext/>
              <w:keepLines/>
              <w:suppressLineNumbers/>
              <w:suppressAutoHyphens/>
              <w:jc w:val="right"/>
            </w:pPr>
            <w:r w:rsidRPr="005C064D">
              <w:t>___________________ /</w:t>
            </w:r>
            <w:r w:rsidR="006C7223">
              <w:t xml:space="preserve">А.А. </w:t>
            </w:r>
            <w:proofErr w:type="spellStart"/>
            <w:r w:rsidR="006C7223">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4FB9629D"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E30EE2">
        <w:rPr>
          <w:b/>
          <w:sz w:val="24"/>
          <w:szCs w:val="24"/>
        </w:rPr>
        <w:t>09</w:t>
      </w:r>
      <w:r w:rsidRPr="005C064D">
        <w:rPr>
          <w:b/>
          <w:sz w:val="24"/>
          <w:szCs w:val="24"/>
        </w:rPr>
        <w:t>.</w:t>
      </w:r>
      <w:r w:rsidR="00E30EE2">
        <w:rPr>
          <w:b/>
          <w:sz w:val="24"/>
          <w:szCs w:val="24"/>
        </w:rPr>
        <w:t>02</w:t>
      </w:r>
      <w:r w:rsidR="00144AE8" w:rsidRPr="005C064D">
        <w:rPr>
          <w:b/>
          <w:sz w:val="24"/>
          <w:szCs w:val="24"/>
        </w:rPr>
        <w:t>.202</w:t>
      </w:r>
      <w:r w:rsidR="006C7223">
        <w:rPr>
          <w:b/>
          <w:sz w:val="24"/>
          <w:szCs w:val="24"/>
        </w:rPr>
        <w:t>3</w:t>
      </w:r>
      <w:r w:rsidR="00144AE8" w:rsidRPr="005C064D">
        <w:rPr>
          <w:b/>
          <w:sz w:val="24"/>
          <w:szCs w:val="24"/>
        </w:rPr>
        <w:t xml:space="preserve"> г. № ОКЭФ-ДРИ-</w:t>
      </w:r>
      <w:r w:rsidR="006C7223">
        <w:rPr>
          <w:b/>
          <w:sz w:val="24"/>
          <w:szCs w:val="24"/>
        </w:rPr>
        <w:t>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E30EE2"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60D0186" w:rsidR="007445F9" w:rsidRPr="005C064D" w:rsidRDefault="006C7223" w:rsidP="00CB3E14">
            <w:pPr>
              <w:jc w:val="both"/>
            </w:pPr>
            <w:r w:rsidRPr="006C7223">
              <w:t>234263210074077030100100000014299451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34320615" w:rsidR="000F0578" w:rsidRPr="005C064D" w:rsidRDefault="00AA2F0C" w:rsidP="008418AE">
            <w:pPr>
              <w:jc w:val="both"/>
            </w:pPr>
            <w:r w:rsidRPr="005C064D">
              <w:t xml:space="preserve">Выполнение </w:t>
            </w:r>
            <w:r w:rsidR="004F4D4A" w:rsidRPr="004F4D4A">
              <w:t xml:space="preserve">подрядных работ по </w:t>
            </w:r>
            <w:r w:rsidR="00B40165">
              <w:t xml:space="preserve">созданию </w:t>
            </w:r>
            <w:r w:rsidR="008418AE">
              <w:t>объекта: «</w:t>
            </w:r>
            <w:r w:rsidR="006C7223" w:rsidRPr="006C7223">
              <w:t>Сети ВТРК «</w:t>
            </w:r>
            <w:proofErr w:type="spellStart"/>
            <w:r w:rsidR="006C7223" w:rsidRPr="006C7223">
              <w:t>Ведучи</w:t>
            </w:r>
            <w:proofErr w:type="spellEnd"/>
            <w:r w:rsidR="008418AE">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18A4DE87" w:rsidR="00A661E3" w:rsidRDefault="00721902" w:rsidP="00CB3E14">
            <w:pPr>
              <w:jc w:val="both"/>
            </w:pPr>
            <w:r>
              <w:t>место выполнения работ:</w:t>
            </w:r>
            <w:r w:rsidRPr="005215CC">
              <w:t xml:space="preserve"> </w:t>
            </w:r>
            <w:r w:rsidR="006C7223" w:rsidRPr="0078408A">
              <w:t xml:space="preserve">Российская Федерация, </w:t>
            </w:r>
            <w:r w:rsidR="006C7223" w:rsidRPr="00C02175">
              <w:t xml:space="preserve">Чеченская Республика, </w:t>
            </w:r>
            <w:proofErr w:type="spellStart"/>
            <w:r w:rsidR="006C7223" w:rsidRPr="00C02175">
              <w:t>Итум-Калинский</w:t>
            </w:r>
            <w:proofErr w:type="spellEnd"/>
            <w:r w:rsidR="006C7223" w:rsidRPr="003B3635">
              <w:t xml:space="preserve"> </w:t>
            </w:r>
            <w:r w:rsidR="006C7223">
              <w:t>р</w:t>
            </w:r>
            <w:r w:rsidR="006C7223" w:rsidRPr="00C02175">
              <w:t xml:space="preserve">айон, </w:t>
            </w:r>
            <w:r w:rsidR="006C7223">
              <w:t>с</w:t>
            </w:r>
            <w:r w:rsidR="006C7223" w:rsidRPr="00C02175">
              <w:t xml:space="preserve">ело </w:t>
            </w:r>
            <w:proofErr w:type="spellStart"/>
            <w:r w:rsidR="006C7223" w:rsidRPr="00C02175">
              <w:t>Ведучи</w:t>
            </w:r>
            <w:proofErr w:type="spellEnd"/>
            <w:r>
              <w:t>.</w:t>
            </w:r>
          </w:p>
          <w:p w14:paraId="44DAD6BA" w14:textId="5208E2DC" w:rsidR="00721902" w:rsidRPr="005C064D" w:rsidRDefault="00721902" w:rsidP="008418AE">
            <w:pPr>
              <w:jc w:val="both"/>
            </w:pPr>
            <w:r>
              <w:t>К</w:t>
            </w:r>
            <w:r w:rsidRPr="00027A99">
              <w:t xml:space="preserve">оличество работ – </w:t>
            </w:r>
            <w:r w:rsidR="008418AE">
              <w:t>1</w:t>
            </w:r>
            <w:r w:rsidRPr="00027A99">
              <w:t xml:space="preserve"> условн</w:t>
            </w:r>
            <w:r w:rsidR="008418AE">
              <w:t>ая</w:t>
            </w:r>
            <w:r w:rsidRPr="00027A99">
              <w:t xml:space="preserve"> единиц</w:t>
            </w:r>
            <w:r w:rsidR="008418AE">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61C38A82" w:rsidR="000F0578" w:rsidRPr="00DE32E3" w:rsidRDefault="006C7223" w:rsidP="00CB3E14">
            <w:pPr>
              <w:jc w:val="both"/>
            </w:pPr>
            <w:r w:rsidRPr="00F83143">
              <w:rPr>
                <w:b/>
                <w:bCs/>
              </w:rPr>
              <w:t>291 408 396,79</w:t>
            </w:r>
            <w:r w:rsidR="00F06C41">
              <w:rPr>
                <w:b/>
                <w:bCs/>
              </w:rPr>
              <w:t xml:space="preserve"> </w:t>
            </w:r>
            <w:r w:rsidR="00721902" w:rsidRPr="00721902">
              <w:t>(</w:t>
            </w:r>
            <w:r w:rsidRPr="006C7223">
              <w:t>Двести девяносто один миллион четыреста восемь тысяч триста девяносто шесть</w:t>
            </w:r>
            <w:r>
              <w:t>)</w:t>
            </w:r>
            <w:r w:rsidRPr="006C7223">
              <w:t xml:space="preserve"> рублей 79 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05591E35" w:rsidR="000D55D8" w:rsidRPr="00DE32E3" w:rsidRDefault="000D55D8" w:rsidP="00CB3E14">
            <w:pPr>
              <w:jc w:val="both"/>
            </w:pPr>
            <w:r w:rsidRPr="00DE32E3">
              <w:t xml:space="preserve">Цена договора </w:t>
            </w:r>
            <w:r w:rsidRPr="00703F52">
              <w:t>устанавливается с учетом</w:t>
            </w:r>
            <w:r w:rsidR="00AE31D5" w:rsidRPr="00703F52">
              <w:t xml:space="preserve"> </w:t>
            </w:r>
            <w:r w:rsidRPr="00703F52">
              <w:t>пропорционального снижения начальной (максимальной) цены догово</w:t>
            </w:r>
            <w:r w:rsidR="00AE31D5" w:rsidRPr="00703F52">
              <w:t>ра, поданного участником закупки</w:t>
            </w:r>
            <w:r w:rsidR="009133D8">
              <w:t>.</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Default="00140124" w:rsidP="00140124">
            <w:pPr>
              <w:autoSpaceDE w:val="0"/>
              <w:autoSpaceDN w:val="0"/>
              <w:adjustRightInd w:val="0"/>
              <w:ind w:firstLine="500"/>
              <w:contextualSpacing/>
              <w:jc w:val="both"/>
            </w:pPr>
            <w:r w:rsidRPr="007A5FDF">
              <w:t>Участник</w:t>
            </w:r>
            <w:r>
              <w:t xml:space="preserve"> закупки</w:t>
            </w:r>
            <w:r w:rsidRPr="007A5FDF">
              <w:t xml:space="preserve">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599F64B7" w14:textId="77777777" w:rsidR="00140124" w:rsidRPr="006D4120" w:rsidRDefault="00140124" w:rsidP="00140124">
            <w:pPr>
              <w:autoSpaceDE w:val="0"/>
              <w:autoSpaceDN w:val="0"/>
              <w:adjustRightInd w:val="0"/>
              <w:ind w:firstLine="681"/>
              <w:contextualSpacing/>
              <w:jc w:val="both"/>
            </w:pPr>
            <w:r w:rsidRPr="006D4120">
              <w:t xml:space="preserve">- на участников закупки, которые предложат цену контракта </w:t>
            </w:r>
            <w:r>
              <w:t>10</w:t>
            </w:r>
            <w:r w:rsidRPr="006D4120">
              <w:t xml:space="preserve"> млн. руб. и менее;</w:t>
            </w:r>
          </w:p>
          <w:p w14:paraId="52E7B49E" w14:textId="77777777" w:rsidR="00140124" w:rsidRDefault="00140124" w:rsidP="00140124">
            <w:pPr>
              <w:autoSpaceDE w:val="0"/>
              <w:autoSpaceDN w:val="0"/>
              <w:adjustRightInd w:val="0"/>
              <w:ind w:firstLine="681"/>
              <w:contextualSpacing/>
              <w:jc w:val="both"/>
            </w:pPr>
            <w:r w:rsidRPr="006D4120">
              <w:lastRenderedPageBreak/>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1C19DE" w:rsidRDefault="006B2A9D" w:rsidP="006B2A9D">
            <w:pPr>
              <w:autoSpaceDE w:val="0"/>
              <w:autoSpaceDN w:val="0"/>
              <w:adjustRightInd w:val="0"/>
              <w:jc w:val="both"/>
              <w:rPr>
                <w:rFonts w:eastAsiaTheme="minorHAnsi"/>
                <w:lang w:eastAsia="en-US"/>
              </w:rPr>
            </w:pPr>
            <w:r w:rsidRPr="001C19DE">
              <w:rPr>
                <w:rFonts w:eastAsiaTheme="minorHAnsi"/>
                <w:lang w:eastAsia="en-US"/>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1C19DE">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Pr>
                <w:rFonts w:eastAsiaTheme="minorHAnsi"/>
                <w:lang w:eastAsia="en-US"/>
              </w:rPr>
              <w:t xml:space="preserve"> </w:t>
            </w:r>
            <w:r w:rsidR="00183158" w:rsidRPr="003A7D76">
              <w:rPr>
                <w:rFonts w:eastAsiaTheme="minorHAnsi"/>
                <w:lang w:eastAsia="en-US"/>
              </w:rPr>
              <w:t>(согласно позиции 8 приложения к Постановлению Правительства РФ от 29.12.2021 № 2571)</w:t>
            </w:r>
            <w:r w:rsidR="0011098C">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4814D1DD" w:rsidR="006B2A9D" w:rsidRDefault="006B2A9D" w:rsidP="006B2A9D">
            <w:pPr>
              <w:autoSpaceDE w:val="0"/>
              <w:autoSpaceDN w:val="0"/>
              <w:adjustRightInd w:val="0"/>
              <w:jc w:val="both"/>
              <w:rPr>
                <w:rFonts w:eastAsiaTheme="minorHAnsi"/>
                <w:lang w:eastAsia="en-US"/>
              </w:rPr>
            </w:pPr>
            <w:r>
              <w:rPr>
                <w:rFonts w:eastAsiaTheme="minorHAnsi"/>
                <w:lang w:eastAsia="en-US"/>
              </w:rPr>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менее 40 процентов начальной (максимальной) цены контракта, заключаемого по результатам определения поставщика (подрядчика, исполнителя) </w:t>
            </w:r>
            <w:r w:rsidR="0010240A" w:rsidRPr="003A7D76">
              <w:rPr>
                <w:rFonts w:eastAsiaTheme="minorHAnsi"/>
                <w:lang w:eastAsia="en-US"/>
              </w:rPr>
              <w:t>(</w:t>
            </w:r>
            <w:r w:rsidRPr="003A7D76">
              <w:rPr>
                <w:rFonts w:eastAsiaTheme="minorHAnsi"/>
                <w:lang w:eastAsia="en-US"/>
              </w:rPr>
              <w:t>если начальная (максимальная) цена контракта составляет или превышает 100 млн. рублей, но не превышает 500 млн. рублей</w:t>
            </w:r>
            <w:r w:rsidR="0010240A" w:rsidRPr="003A7D76">
              <w:rPr>
                <w:rFonts w:eastAsiaTheme="minorHAnsi"/>
                <w:lang w:eastAsia="en-US"/>
              </w:rPr>
              <w:t>)</w:t>
            </w:r>
            <w:r w:rsidR="00DB0F03" w:rsidRPr="003A7D76">
              <w:rPr>
                <w:rFonts w:eastAsiaTheme="minorHAnsi"/>
                <w:lang w:eastAsia="en-US"/>
              </w:rPr>
              <w:t xml:space="preserve"> </w:t>
            </w:r>
            <w:r w:rsidR="00DB0F03" w:rsidRPr="003A7D76">
              <w:rPr>
                <w:rFonts w:eastAsiaTheme="minorHAnsi"/>
                <w:lang w:eastAsia="en-US"/>
              </w:rPr>
              <w:lastRenderedPageBreak/>
              <w:t>(согласно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w:t>
            </w:r>
            <w:r w:rsidR="00EE2461" w:rsidRPr="005C064D">
              <w:rPr>
                <w:rFonts w:eastAsiaTheme="minorHAnsi"/>
                <w:b/>
                <w:bCs/>
                <w:lang w:eastAsia="en-US"/>
              </w:rPr>
              <w:lastRenderedPageBreak/>
              <w:t>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lastRenderedPageBreak/>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40F1B85B" w:rsidR="00237F19" w:rsidRPr="005C064D" w:rsidRDefault="008F3593" w:rsidP="00CB3E14">
            <w:pPr>
              <w:autoSpaceDE w:val="0"/>
              <w:autoSpaceDN w:val="0"/>
              <w:adjustRightInd w:val="0"/>
              <w:jc w:val="both"/>
              <w:rPr>
                <w:noProof/>
                <w:lang w:eastAsia="en-US"/>
              </w:rPr>
            </w:pPr>
            <w:r>
              <w:rPr>
                <w:b/>
                <w:noProof/>
                <w:lang w:eastAsia="en-US"/>
              </w:rPr>
              <w:t>14 570 419,84</w:t>
            </w:r>
            <w:r w:rsidR="003C51F6" w:rsidRPr="003C51F6">
              <w:rPr>
                <w:b/>
                <w:noProof/>
                <w:lang w:eastAsia="en-US"/>
              </w:rPr>
              <w:t xml:space="preserve"> </w:t>
            </w:r>
            <w:r w:rsidR="00780E15" w:rsidRPr="005C064D">
              <w:rPr>
                <w:noProof/>
                <w:lang w:eastAsia="en-US"/>
              </w:rPr>
              <w:t>(</w:t>
            </w:r>
            <w:r w:rsidR="00F249A0" w:rsidRPr="00F249A0">
              <w:rPr>
                <w:noProof/>
                <w:lang w:eastAsia="en-US"/>
              </w:rPr>
              <w:t>Четырнадцать миллионов пятьсот семьдесят тысяч четыреста девятнадцать</w:t>
            </w:r>
            <w:r w:rsidR="00F249A0">
              <w:rPr>
                <w:noProof/>
                <w:lang w:eastAsia="en-US"/>
              </w:rPr>
              <w:t>)</w:t>
            </w:r>
            <w:r w:rsidR="00F249A0" w:rsidRPr="00F249A0">
              <w:rPr>
                <w:noProof/>
                <w:lang w:eastAsia="en-US"/>
              </w:rPr>
              <w:t xml:space="preserve"> рублей 84 копейки</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w:t>
            </w:r>
            <w:r w:rsidRPr="005C064D">
              <w:rPr>
                <w:rFonts w:eastAsiaTheme="minorHAnsi"/>
                <w:b/>
                <w:bCs/>
                <w:lang w:eastAsia="en-US"/>
              </w:rPr>
              <w:lastRenderedPageBreak/>
              <w:t>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 xml:space="preserve">ем </w:t>
            </w:r>
            <w:r w:rsidR="00770BD4" w:rsidRPr="005C064D">
              <w:rPr>
                <w:rFonts w:eastAsiaTheme="minorHAnsi"/>
                <w:bCs/>
                <w:lang w:eastAsia="en-US"/>
              </w:rPr>
              <w:lastRenderedPageBreak/>
              <w:t>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646E02A6" w14:textId="2C8694D7" w:rsidR="008E4F3D" w:rsidRPr="003C51F6" w:rsidRDefault="008E4F3D" w:rsidP="00CB3E14">
            <w:pPr>
              <w:jc w:val="both"/>
            </w:pPr>
            <w:r w:rsidRPr="009A5050">
              <w:t>– </w:t>
            </w:r>
            <w:r w:rsidR="00A7208A" w:rsidRPr="00491E7B">
              <w:rPr>
                <w:b/>
              </w:rPr>
              <w:t>29</w:t>
            </w:r>
            <w:r w:rsidR="00A7208A">
              <w:rPr>
                <w:b/>
              </w:rPr>
              <w:t> </w:t>
            </w:r>
            <w:r w:rsidR="00A7208A" w:rsidRPr="00491E7B">
              <w:rPr>
                <w:b/>
              </w:rPr>
              <w:t>140</w:t>
            </w:r>
            <w:r w:rsidR="00A7208A">
              <w:rPr>
                <w:b/>
              </w:rPr>
              <w:t> </w:t>
            </w:r>
            <w:r w:rsidR="00A7208A" w:rsidRPr="00491E7B">
              <w:rPr>
                <w:b/>
              </w:rPr>
              <w:t>839</w:t>
            </w:r>
            <w:r w:rsidR="00A7208A">
              <w:rPr>
                <w:b/>
              </w:rPr>
              <w:t>,</w:t>
            </w:r>
            <w:r w:rsidR="003A7C78">
              <w:rPr>
                <w:b/>
              </w:rPr>
              <w:t>68</w:t>
            </w:r>
            <w:r w:rsidR="00A7208A">
              <w:rPr>
                <w:b/>
              </w:rPr>
              <w:t> </w:t>
            </w:r>
            <w:r w:rsidR="00A7208A" w:rsidRPr="007A733C">
              <w:t>(</w:t>
            </w:r>
            <w:r w:rsidR="00A7208A" w:rsidRPr="00491E7B">
              <w:t>Двадцать девять миллионов сто сорок тысяч восемьсот тридцать девять</w:t>
            </w:r>
            <w:r w:rsidR="00A7208A">
              <w:t>)</w:t>
            </w:r>
            <w:r w:rsidR="00A7208A" w:rsidRPr="00491E7B">
              <w:t xml:space="preserve"> рублей </w:t>
            </w:r>
            <w:r w:rsidR="003A7C78">
              <w:t>68</w:t>
            </w:r>
            <w:r w:rsidR="00A7208A" w:rsidRPr="00491E7B">
              <w:t xml:space="preserve"> копеек</w:t>
            </w:r>
          </w:p>
          <w:p w14:paraId="39D74315" w14:textId="77777777" w:rsidR="000E15F3" w:rsidRPr="005C064D" w:rsidRDefault="000E15F3" w:rsidP="00CB3E14">
            <w:pPr>
              <w:jc w:val="both"/>
            </w:pPr>
          </w:p>
          <w:p w14:paraId="637A9F6D" w14:textId="4AD5F835" w:rsidR="000F0578" w:rsidRPr="005C064D" w:rsidRDefault="000F0578" w:rsidP="00CB3E14">
            <w:pPr>
              <w:pStyle w:val="ae"/>
              <w:tabs>
                <w:tab w:val="left" w:pos="0"/>
              </w:tabs>
              <w:spacing w:after="0"/>
              <w:ind w:left="0"/>
              <w:jc w:val="both"/>
            </w:pPr>
            <w:r w:rsidRPr="005C064D">
              <w:rPr>
                <w:b/>
              </w:rPr>
              <w:lastRenderedPageBreak/>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0DDE5F82"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FD1BE1" w:rsidRPr="00FD1BE1">
              <w:rPr>
                <w:i/>
              </w:rPr>
              <w:t>Сети ВТРК «</w:t>
            </w:r>
            <w:proofErr w:type="spellStart"/>
            <w:r w:rsidR="00FD1BE1" w:rsidRPr="00FD1BE1">
              <w:rPr>
                <w:i/>
              </w:rPr>
              <w:t>Ведучи</w:t>
            </w:r>
            <w:proofErr w:type="spellEnd"/>
            <w:r w:rsidR="00FD1BE1" w:rsidRPr="00FD1BE1">
              <w:rPr>
                <w:i/>
              </w:rPr>
              <w:t>»</w:t>
            </w:r>
            <w:r w:rsidR="003C51F6">
              <w:rPr>
                <w:i/>
              </w:rPr>
              <w:t>,</w:t>
            </w:r>
          </w:p>
          <w:p w14:paraId="607F7165" w14:textId="7F26914A"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 xml:space="preserve">объекта: </w:t>
            </w:r>
            <w:r w:rsidR="00FD1BE1">
              <w:rPr>
                <w:i/>
              </w:rPr>
              <w:t>«</w:t>
            </w:r>
            <w:r w:rsidR="00FD1BE1" w:rsidRPr="00FD1BE1">
              <w:rPr>
                <w:i/>
              </w:rPr>
              <w:t>Сети ВТРК «</w:t>
            </w:r>
            <w:proofErr w:type="spellStart"/>
            <w:r w:rsidR="00FD1BE1" w:rsidRPr="00FD1BE1">
              <w:rPr>
                <w:i/>
              </w:rPr>
              <w:t>Ведучи</w:t>
            </w:r>
            <w:proofErr w:type="spellEnd"/>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 xml:space="preserve">Информация о возможности заказчика заключить договоры, </w:t>
            </w:r>
            <w:r w:rsidRPr="005C064D">
              <w:rPr>
                <w:rFonts w:eastAsiaTheme="minorHAnsi"/>
                <w:b/>
                <w:bCs/>
                <w:lang w:eastAsia="en-US"/>
              </w:rPr>
              <w:lastRenderedPageBreak/>
              <w:t>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lastRenderedPageBreak/>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5535CBB8" w:rsidR="000F0578" w:rsidRPr="005C064D" w:rsidRDefault="00704618" w:rsidP="007B503D">
            <w:pPr>
              <w:rPr>
                <w:noProof/>
              </w:rPr>
            </w:pPr>
            <w:r>
              <w:t>27</w:t>
            </w:r>
            <w:r w:rsidR="00192877" w:rsidRPr="005C064D">
              <w:t>.</w:t>
            </w:r>
            <w:r>
              <w:t>02</w:t>
            </w:r>
            <w:r w:rsidR="000F0578" w:rsidRPr="005C064D">
              <w:t>.20</w:t>
            </w:r>
            <w:r w:rsidR="009B6CB6" w:rsidRPr="005C064D">
              <w:t>2</w:t>
            </w:r>
            <w:r w:rsidR="007B503D">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64C2437D" w:rsidR="005E2A17" w:rsidRPr="005C064D" w:rsidRDefault="00704618" w:rsidP="007B503D">
            <w:pPr>
              <w:rPr>
                <w:noProof/>
              </w:rPr>
            </w:pPr>
            <w:r>
              <w:t>01</w:t>
            </w:r>
            <w:r w:rsidR="008076E8" w:rsidRPr="005C064D">
              <w:t>.</w:t>
            </w:r>
            <w:r>
              <w:t>03</w:t>
            </w:r>
            <w:r w:rsidR="008076E8" w:rsidRPr="005C064D">
              <w:t>.</w:t>
            </w:r>
            <w:r w:rsidR="004601B8" w:rsidRPr="005C064D">
              <w:t>202</w:t>
            </w:r>
            <w:r w:rsidR="007B503D">
              <w:t>3</w:t>
            </w:r>
            <w:r w:rsidR="004601B8"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CD0CCB9" w:rsidR="005E2A17" w:rsidRPr="005C064D" w:rsidRDefault="00704618" w:rsidP="007B503D">
            <w:pPr>
              <w:rPr>
                <w:noProof/>
              </w:rPr>
            </w:pPr>
            <w:r>
              <w:t>02</w:t>
            </w:r>
            <w:r w:rsidR="008076E8" w:rsidRPr="005C064D">
              <w:t>.</w:t>
            </w:r>
            <w:r>
              <w:t>03</w:t>
            </w:r>
            <w:r w:rsidR="008076E8" w:rsidRPr="005C064D">
              <w:t>.</w:t>
            </w:r>
            <w:bookmarkStart w:id="0" w:name="_GoBack"/>
            <w:r w:rsidR="004601B8" w:rsidRPr="005C064D">
              <w:t>202</w:t>
            </w:r>
            <w:r w:rsidR="007B503D">
              <w:t>3</w:t>
            </w:r>
            <w:bookmarkEnd w:id="0"/>
            <w:r w:rsidR="004601B8"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2BF7EAC6" w14:textId="73313D5E" w:rsidR="008D7C2A" w:rsidRPr="00151C55" w:rsidRDefault="005148F1" w:rsidP="00CB3E14">
      <w:pPr>
        <w:autoSpaceDE w:val="0"/>
        <w:autoSpaceDN w:val="0"/>
        <w:adjustRightInd w:val="0"/>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087BF8">
        <w:rPr>
          <w:rFonts w:eastAsiaTheme="minorHAnsi"/>
          <w:lang w:eastAsia="en-US"/>
        </w:rPr>
        <w:t>42.99.29.100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1" w:name="Par2"/>
      <w:bookmarkEnd w:id="1"/>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20"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78F5C3D3"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295648" w:rsidRPr="00295648">
              <w:rPr>
                <w:sz w:val="20"/>
                <w:szCs w:val="20"/>
              </w:rPr>
              <w:t>Сети ВТРК «</w:t>
            </w:r>
            <w:proofErr w:type="spellStart"/>
            <w:r w:rsidR="00295648" w:rsidRPr="00295648">
              <w:rPr>
                <w:sz w:val="20"/>
                <w:szCs w:val="20"/>
              </w:rPr>
              <w:t>Ведучи</w:t>
            </w:r>
            <w:proofErr w:type="spellEnd"/>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7D44B0" w:rsidRPr="00FD2FA4" w14:paraId="63FB2577" w14:textId="77777777" w:rsidTr="00260324">
        <w:trPr>
          <w:trHeight w:val="2810"/>
        </w:trPr>
        <w:tc>
          <w:tcPr>
            <w:tcW w:w="704" w:type="dxa"/>
            <w:vMerge w:val="restart"/>
          </w:tcPr>
          <w:p w14:paraId="3281D6E1" w14:textId="5CFF73C4" w:rsidR="007D44B0" w:rsidRPr="00FD2FA4" w:rsidRDefault="007D44B0"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3903CC55" w:rsidR="007D44B0" w:rsidRPr="00FC1394" w:rsidRDefault="007D44B0"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005F4A44"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14:paraId="10CABAB8" w14:textId="748F30F1" w:rsidR="007D44B0" w:rsidRPr="00FD2FA4" w:rsidRDefault="007D44B0"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7D44B0" w:rsidRPr="00FD2FA4" w:rsidRDefault="007D44B0"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143ABAC1" w:rsidR="007D44B0" w:rsidRPr="00FD2FA4" w:rsidRDefault="007D44B0"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7D44B0" w:rsidRPr="007D44B0"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37B831BC" w:rsidR="007D44B0" w:rsidRPr="00FD2FA4"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FD2FA4">
              <w:rPr>
                <w:rFonts w:ascii="Times New Roman" w:hAnsi="Times New Roman" w:cs="Times New Roman"/>
                <w:sz w:val="16"/>
                <w:szCs w:val="20"/>
              </w:rPr>
              <w:t>%</w:t>
            </w:r>
          </w:p>
        </w:tc>
        <w:tc>
          <w:tcPr>
            <w:tcW w:w="4252" w:type="dxa"/>
          </w:tcPr>
          <w:p w14:paraId="1AC93324" w14:textId="3C59C399" w:rsidR="007D44B0" w:rsidRPr="00FD2FA4" w:rsidRDefault="007D44B0"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7D44B0" w:rsidRPr="00FD2FA4" w:rsidRDefault="007D44B0"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7D44B0" w:rsidRPr="00FD2FA4" w14:paraId="7ED9333A" w14:textId="77777777" w:rsidTr="007D44B0">
        <w:trPr>
          <w:trHeight w:val="2727"/>
        </w:trPr>
        <w:tc>
          <w:tcPr>
            <w:tcW w:w="704" w:type="dxa"/>
            <w:vMerge/>
          </w:tcPr>
          <w:p w14:paraId="31104B36" w14:textId="77777777" w:rsidR="007D44B0" w:rsidRPr="00FD2FA4" w:rsidRDefault="007D44B0"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7D44B0" w:rsidRPr="00FD2FA4" w:rsidRDefault="007D44B0" w:rsidP="00260324">
            <w:pPr>
              <w:autoSpaceDE w:val="0"/>
              <w:autoSpaceDN w:val="0"/>
              <w:adjustRightInd w:val="0"/>
              <w:jc w:val="both"/>
              <w:rPr>
                <w:sz w:val="16"/>
                <w:szCs w:val="20"/>
              </w:rPr>
            </w:pPr>
          </w:p>
        </w:tc>
        <w:tc>
          <w:tcPr>
            <w:tcW w:w="850" w:type="dxa"/>
            <w:vMerge/>
          </w:tcPr>
          <w:p w14:paraId="0E50D9B3" w14:textId="77777777" w:rsidR="007D44B0" w:rsidRPr="00FD2FA4" w:rsidRDefault="007D44B0"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7D44B0" w:rsidRPr="00FD2FA4" w:rsidRDefault="007D44B0"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7D44B0" w:rsidRDefault="007D44B0" w:rsidP="00260324">
            <w:pPr>
              <w:pStyle w:val="ConsPlusNormal0"/>
              <w:ind w:firstLine="0"/>
              <w:jc w:val="both"/>
              <w:rPr>
                <w:rFonts w:ascii="Times New Roman" w:hAnsi="Times New Roman" w:cs="Times New Roman"/>
                <w:sz w:val="16"/>
                <w:szCs w:val="20"/>
              </w:rPr>
            </w:pPr>
          </w:p>
        </w:tc>
        <w:tc>
          <w:tcPr>
            <w:tcW w:w="2256" w:type="dxa"/>
          </w:tcPr>
          <w:p w14:paraId="4C77FCF0" w14:textId="27ADAD10" w:rsidR="007D44B0" w:rsidRPr="00FD2FA4"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2 (наибольшая цена одного из исполненных участником закупки договоров)</w:t>
            </w:r>
          </w:p>
        </w:tc>
        <w:tc>
          <w:tcPr>
            <w:tcW w:w="1277" w:type="dxa"/>
          </w:tcPr>
          <w:p w14:paraId="322F608D" w14:textId="21DD55FE" w:rsidR="007D44B0" w:rsidRDefault="00D45164"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7D44B0">
              <w:rPr>
                <w:rFonts w:ascii="Times New Roman" w:hAnsi="Times New Roman" w:cs="Times New Roman"/>
                <w:sz w:val="16"/>
                <w:szCs w:val="20"/>
              </w:rPr>
              <w:t>%</w:t>
            </w:r>
          </w:p>
        </w:tc>
        <w:tc>
          <w:tcPr>
            <w:tcW w:w="4252" w:type="dxa"/>
          </w:tcPr>
          <w:p w14:paraId="045FE671" w14:textId="77777777" w:rsidR="007D44B0" w:rsidRPr="00FD2FA4" w:rsidRDefault="007D44B0"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7D44B0" w:rsidRPr="00FD2FA4" w:rsidRDefault="007D44B0"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7D44B0" w:rsidRPr="00FD2FA4"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7D44B0"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7D44B0" w:rsidRPr="00FD2FA4" w:rsidRDefault="007D44B0"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71B5C888"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EC2BD2" w:rsidRPr="0044722F" w14:paraId="4F21E691" w14:textId="77777777" w:rsidTr="002F5734">
        <w:trPr>
          <w:trHeight w:val="23"/>
        </w:trPr>
        <w:tc>
          <w:tcPr>
            <w:tcW w:w="421" w:type="dxa"/>
          </w:tcPr>
          <w:p w14:paraId="7E8A33C1" w14:textId="654B6B2F" w:rsidR="00EC2BD2" w:rsidRPr="00E82D2E" w:rsidRDefault="00EC2BD2"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32C13705" w14:textId="51260415"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9687FAD" w14:textId="77777777" w:rsidR="000C52BD" w:rsidRPr="00E82D2E" w:rsidRDefault="000C52BD" w:rsidP="000C52BD">
            <w:pPr>
              <w:autoSpaceDE w:val="0"/>
              <w:autoSpaceDN w:val="0"/>
              <w:adjustRightInd w:val="0"/>
              <w:jc w:val="both"/>
              <w:rPr>
                <w:rFonts w:eastAsiaTheme="minorHAnsi"/>
                <w:sz w:val="20"/>
                <w:szCs w:val="20"/>
                <w:lang w:eastAsia="en-US"/>
              </w:rPr>
            </w:pPr>
          </w:p>
          <w:p w14:paraId="78F6E6E9" w14:textId="77777777"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p>
          <w:p w14:paraId="1D118978" w14:textId="77777777" w:rsidR="000C52BD" w:rsidRDefault="000C52BD" w:rsidP="000C52BD">
            <w:pPr>
              <w:autoSpaceDE w:val="0"/>
              <w:autoSpaceDN w:val="0"/>
              <w:adjustRightInd w:val="0"/>
              <w:jc w:val="both"/>
              <w:rPr>
                <w:rFonts w:eastAsiaTheme="minorHAnsi"/>
                <w:sz w:val="20"/>
                <w:szCs w:val="20"/>
                <w:lang w:eastAsia="en-US"/>
              </w:rPr>
            </w:pPr>
          </w:p>
          <w:p w14:paraId="16F06ADA" w14:textId="753F3C58" w:rsidR="00EC2BD2" w:rsidRPr="00E82D2E" w:rsidRDefault="00E25044" w:rsidP="000C52BD">
            <w:pPr>
              <w:autoSpaceDE w:val="0"/>
              <w:autoSpaceDN w:val="0"/>
              <w:adjustRightInd w:val="0"/>
              <w:jc w:val="both"/>
              <w:rPr>
                <w:rFonts w:eastAsiaTheme="minorHAnsi"/>
                <w:sz w:val="20"/>
                <w:szCs w:val="20"/>
                <w:lang w:eastAsia="en-US"/>
              </w:rPr>
            </w:pPr>
            <w:r>
              <w:rPr>
                <w:rFonts w:eastAsiaTheme="minorHAnsi"/>
                <w:sz w:val="20"/>
                <w:szCs w:val="20"/>
                <w:lang w:eastAsia="en-US"/>
              </w:rPr>
              <w:t>Х</w:t>
            </w:r>
            <w:r w:rsidRPr="00E25044">
              <w:rPr>
                <w:rFonts w:eastAsiaTheme="minorHAnsi"/>
                <w:sz w:val="20"/>
                <w:szCs w:val="20"/>
                <w:lang w:eastAsia="en-US"/>
              </w:rPr>
              <w:t xml:space="preserve">арактеристика квалификации участников закупки </w:t>
            </w:r>
            <w:r w:rsidR="000C52BD" w:rsidRPr="000C52BD">
              <w:rPr>
                <w:rFonts w:eastAsiaTheme="minorHAnsi"/>
                <w:sz w:val="20"/>
                <w:szCs w:val="20"/>
                <w:lang w:eastAsia="en-US"/>
              </w:rPr>
              <w:t>№ 2 (наибольшая цена одного из исполненных участником закупки договоров)</w:t>
            </w:r>
          </w:p>
        </w:tc>
        <w:tc>
          <w:tcPr>
            <w:tcW w:w="5510" w:type="dxa"/>
          </w:tcPr>
          <w:p w14:paraId="03C6C7B0" w14:textId="77777777" w:rsidR="007D6C4C" w:rsidRPr="003C51F6" w:rsidRDefault="007D6C4C" w:rsidP="007D6C4C">
            <w:pPr>
              <w:autoSpaceDE w:val="0"/>
              <w:autoSpaceDN w:val="0"/>
              <w:adjustRightInd w:val="0"/>
              <w:jc w:val="both"/>
              <w:rPr>
                <w:rFonts w:eastAsiaTheme="minorHAnsi"/>
                <w:sz w:val="20"/>
                <w:szCs w:val="20"/>
                <w:lang w:eastAsia="en-US"/>
              </w:rPr>
            </w:pPr>
            <w:r>
              <w:rPr>
                <w:sz w:val="20"/>
                <w:szCs w:val="20"/>
              </w:rPr>
              <w:t>Н</w:t>
            </w:r>
            <w:r w:rsidRPr="000C52BD">
              <w:rPr>
                <w:sz w:val="20"/>
                <w:szCs w:val="20"/>
              </w:rPr>
              <w:t>аибольшая цена одного из исполненных участником закупки договоров</w:t>
            </w:r>
            <w:r>
              <w:rPr>
                <w:sz w:val="20"/>
                <w:szCs w:val="20"/>
              </w:rPr>
              <w:t xml:space="preserve">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r>
              <w:rPr>
                <w:rFonts w:eastAsiaTheme="minorHAnsi"/>
                <w:sz w:val="20"/>
                <w:szCs w:val="20"/>
                <w:lang w:eastAsia="en-US"/>
              </w:rPr>
              <w:t>.</w:t>
            </w:r>
          </w:p>
          <w:p w14:paraId="7BE750EC" w14:textId="77777777" w:rsidR="007D6C4C" w:rsidRDefault="007D6C4C" w:rsidP="007D6C4C">
            <w:pPr>
              <w:autoSpaceDE w:val="0"/>
              <w:autoSpaceDN w:val="0"/>
              <w:adjustRightInd w:val="0"/>
              <w:jc w:val="both"/>
              <w:rPr>
                <w:sz w:val="20"/>
                <w:szCs w:val="20"/>
              </w:rPr>
            </w:pPr>
          </w:p>
          <w:p w14:paraId="74187175" w14:textId="77777777" w:rsidR="007D6C4C" w:rsidRPr="00930F8F" w:rsidRDefault="007D6C4C" w:rsidP="007D6C4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203FEADD" w14:textId="04363B60" w:rsidR="006B19A1" w:rsidRPr="00E82D2E" w:rsidRDefault="007D6C4C"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77777777" w:rsidR="00421A51" w:rsidRPr="00D47ED4" w:rsidRDefault="00421A51" w:rsidP="00421A51">
            <w:pPr>
              <w:jc w:val="center"/>
            </w:pPr>
          </w:p>
        </w:tc>
        <w:tc>
          <w:tcPr>
            <w:tcW w:w="4251" w:type="dxa"/>
          </w:tcPr>
          <w:p w14:paraId="24A3CE17" w14:textId="2CDEE411" w:rsidR="00421A51" w:rsidRPr="00E368BE" w:rsidRDefault="00421A51" w:rsidP="00421A51">
            <w:pPr>
              <w:tabs>
                <w:tab w:val="left" w:pos="631"/>
              </w:tabs>
              <w:autoSpaceDE w:val="0"/>
              <w:autoSpaceDN w:val="0"/>
              <w:adjustRightInd w:val="0"/>
              <w:jc w:val="both"/>
            </w:pPr>
            <w:r>
              <w:rPr>
                <w:bCs/>
                <w:i/>
              </w:rPr>
              <w:t xml:space="preserve">1.1.1. </w:t>
            </w: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77777777" w:rsidR="00421A51" w:rsidRPr="00D47ED4" w:rsidRDefault="00421A51" w:rsidP="00421A51">
            <w:pPr>
              <w:jc w:val="center"/>
            </w:pPr>
          </w:p>
        </w:tc>
        <w:tc>
          <w:tcPr>
            <w:tcW w:w="4251" w:type="dxa"/>
          </w:tcPr>
          <w:p w14:paraId="1E3AA327" w14:textId="0DAC3686" w:rsidR="00421A51" w:rsidRPr="00E368BE" w:rsidRDefault="00421A51" w:rsidP="00421A51">
            <w:pPr>
              <w:autoSpaceDE w:val="0"/>
              <w:autoSpaceDN w:val="0"/>
              <w:adjustRightInd w:val="0"/>
              <w:jc w:val="both"/>
            </w:pPr>
            <w:r>
              <w:rPr>
                <w:bCs/>
                <w:i/>
              </w:rPr>
              <w:t xml:space="preserve">1.1.2. </w:t>
            </w: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77777777" w:rsidR="00421A51" w:rsidRPr="00D47ED4" w:rsidRDefault="00421A51" w:rsidP="00421A51">
            <w:pPr>
              <w:jc w:val="center"/>
            </w:pPr>
          </w:p>
        </w:tc>
        <w:tc>
          <w:tcPr>
            <w:tcW w:w="4251" w:type="dxa"/>
          </w:tcPr>
          <w:p w14:paraId="78227BAF" w14:textId="6E4FFBA7" w:rsidR="00421A51" w:rsidRDefault="00421A51" w:rsidP="00421A51">
            <w:pPr>
              <w:autoSpaceDE w:val="0"/>
              <w:autoSpaceDN w:val="0"/>
              <w:adjustRightInd w:val="0"/>
              <w:jc w:val="both"/>
              <w:rPr>
                <w:bCs/>
                <w:i/>
              </w:rPr>
            </w:pPr>
            <w:r>
              <w:rPr>
                <w:bCs/>
                <w:i/>
              </w:rPr>
              <w:t>1.1.3. …...</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1196627E" w14:textId="212293F3" w:rsidR="00EC2BD2" w:rsidRDefault="00E368BE" w:rsidP="00B040D9">
            <w:pPr>
              <w:autoSpaceDE w:val="0"/>
              <w:autoSpaceDN w:val="0"/>
              <w:adjustRightInd w:val="0"/>
              <w:jc w:val="both"/>
              <w:rPr>
                <w:rFonts w:eastAsiaTheme="minorHAnsi"/>
                <w:lang w:eastAsia="en-US"/>
              </w:rPr>
            </w:pPr>
            <w:r w:rsidRPr="00E368BE">
              <w:t>Наибольшая цена одного из исполненных</w:t>
            </w:r>
            <w:r w:rsidR="00421A51" w:rsidRPr="00421A51">
              <w:rPr>
                <w:bCs/>
              </w:rPr>
              <w:t xml:space="preserve"> </w:t>
            </w:r>
            <w:r w:rsidRPr="00E368BE">
              <w:t xml:space="preserve">участником закупки договоров </w:t>
            </w:r>
            <w:r w:rsidR="00421A51">
              <w:t xml:space="preserve">(контрактов) </w:t>
            </w:r>
            <w:r w:rsidRPr="00E368BE">
              <w:t xml:space="preserve">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56E4796" w14:textId="0FA4A9CD" w:rsidR="00421A51" w:rsidRPr="003F3C5A" w:rsidRDefault="00421A51" w:rsidP="00B040D9">
            <w:pPr>
              <w:autoSpaceDE w:val="0"/>
              <w:autoSpaceDN w:val="0"/>
              <w:adjustRightInd w:val="0"/>
              <w:jc w:val="both"/>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p>
        </w:tc>
        <w:tc>
          <w:tcPr>
            <w:tcW w:w="2534" w:type="dxa"/>
            <w:vAlign w:val="center"/>
          </w:tcPr>
          <w:p w14:paraId="32BD27F3" w14:textId="23FAA500" w:rsidR="00EC2BD2" w:rsidRDefault="00EC2BD2" w:rsidP="00CB3E14">
            <w:pPr>
              <w:jc w:val="center"/>
            </w:pPr>
            <w:r>
              <w:t>рубл</w:t>
            </w:r>
            <w:r w:rsidR="001A50F6">
              <w:t>ь</w:t>
            </w:r>
          </w:p>
        </w:tc>
        <w:tc>
          <w:tcPr>
            <w:tcW w:w="2287" w:type="dxa"/>
            <w:vAlign w:val="center"/>
          </w:tcPr>
          <w:p w14:paraId="1DB262AE" w14:textId="77777777" w:rsidR="00EC2BD2" w:rsidRPr="00D47ED4" w:rsidRDefault="00EC2BD2" w:rsidP="00CB3E14">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79CFE9B8"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E30EE2" w:rsidRDefault="00E30EE2" w:rsidP="00004F6F">
      <w:r>
        <w:separator/>
      </w:r>
    </w:p>
  </w:endnote>
  <w:endnote w:type="continuationSeparator" w:id="0">
    <w:p w14:paraId="1646E869" w14:textId="77777777" w:rsidR="00E30EE2" w:rsidRDefault="00E30EE2"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E30EE2" w:rsidRDefault="00E30EE2" w:rsidP="00004F6F">
      <w:r>
        <w:separator/>
      </w:r>
    </w:p>
  </w:footnote>
  <w:footnote w:type="continuationSeparator" w:id="0">
    <w:p w14:paraId="73F7D531" w14:textId="77777777" w:rsidR="00E30EE2" w:rsidRDefault="00E30EE2"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Content>
      <w:p w14:paraId="52D31CB5" w14:textId="76321630" w:rsidR="00E30EE2" w:rsidRDefault="00E30EE2">
        <w:pPr>
          <w:pStyle w:val="a8"/>
          <w:jc w:val="center"/>
        </w:pPr>
        <w:r>
          <w:fldChar w:fldCharType="begin"/>
        </w:r>
        <w:r>
          <w:instrText xml:space="preserve"> PAGE   \* MERGEFORMAT </w:instrText>
        </w:r>
        <w:r>
          <w:fldChar w:fldCharType="separate"/>
        </w:r>
        <w:r w:rsidR="00704618">
          <w:rPr>
            <w:noProof/>
          </w:rPr>
          <w:t>10</w:t>
        </w:r>
        <w:r>
          <w:rPr>
            <w:noProof/>
          </w:rPr>
          <w:fldChar w:fldCharType="end"/>
        </w:r>
      </w:p>
    </w:sdtContent>
  </w:sdt>
  <w:p w14:paraId="08013F72" w14:textId="77777777" w:rsidR="00E30EE2" w:rsidRDefault="00E30E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Content>
      <w:p w14:paraId="645A9E3D" w14:textId="7D7C66E7" w:rsidR="00E30EE2" w:rsidRDefault="00E30EE2">
        <w:pPr>
          <w:pStyle w:val="a8"/>
          <w:jc w:val="center"/>
        </w:pPr>
        <w:r>
          <w:fldChar w:fldCharType="begin"/>
        </w:r>
        <w:r>
          <w:instrText>PAGE   \* MERGEFORMAT</w:instrText>
        </w:r>
        <w:r>
          <w:fldChar w:fldCharType="separate"/>
        </w:r>
        <w:r w:rsidR="00704618">
          <w:rPr>
            <w:noProof/>
          </w:rPr>
          <w:t>16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Content>
      <w:p w14:paraId="18C8FD80" w14:textId="0405D708" w:rsidR="00E30EE2" w:rsidRDefault="00E30EE2">
        <w:pPr>
          <w:pStyle w:val="a8"/>
          <w:jc w:val="center"/>
        </w:pPr>
        <w:r>
          <w:fldChar w:fldCharType="begin"/>
        </w:r>
        <w:r>
          <w:instrText xml:space="preserve"> PAGE   \* MERGEFORMAT </w:instrText>
        </w:r>
        <w:r>
          <w:fldChar w:fldCharType="separate"/>
        </w:r>
        <w:r w:rsidR="00704618">
          <w:rPr>
            <w:noProof/>
          </w:rPr>
          <w:t>21</w:t>
        </w:r>
        <w:r>
          <w:rPr>
            <w:noProof/>
          </w:rPr>
          <w:fldChar w:fldCharType="end"/>
        </w:r>
      </w:p>
    </w:sdtContent>
  </w:sdt>
  <w:p w14:paraId="71B1CD85" w14:textId="77777777" w:rsidR="00E30EE2" w:rsidRDefault="00E30E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7.25pt;height:234.75pt;visibility:visible" o:bullet="t">
        <v:imagedata r:id="rId1" o:title=""/>
      </v:shape>
    </w:pict>
  </w:numPicBullet>
  <w:numPicBullet w:numPicBulletId="1">
    <w:pict>
      <v:shape id="_x0000_i1035" type="#_x0000_t75" style="width:254.25pt;height:177.7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B80"/>
    <w:rsid w:val="00024002"/>
    <w:rsid w:val="00024A71"/>
    <w:rsid w:val="000259BD"/>
    <w:rsid w:val="00026130"/>
    <w:rsid w:val="00027A45"/>
    <w:rsid w:val="00030F5A"/>
    <w:rsid w:val="000319E4"/>
    <w:rsid w:val="00033E35"/>
    <w:rsid w:val="00034FCE"/>
    <w:rsid w:val="00036FFA"/>
    <w:rsid w:val="0004069D"/>
    <w:rsid w:val="0004351C"/>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40124"/>
    <w:rsid w:val="00141765"/>
    <w:rsid w:val="001434DD"/>
    <w:rsid w:val="00144AE8"/>
    <w:rsid w:val="00147C7F"/>
    <w:rsid w:val="00151C55"/>
    <w:rsid w:val="00152558"/>
    <w:rsid w:val="001539FC"/>
    <w:rsid w:val="0015488C"/>
    <w:rsid w:val="00161B86"/>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939"/>
    <w:rsid w:val="001F25CF"/>
    <w:rsid w:val="00201230"/>
    <w:rsid w:val="00201773"/>
    <w:rsid w:val="00202350"/>
    <w:rsid w:val="0020239E"/>
    <w:rsid w:val="002046ED"/>
    <w:rsid w:val="00205AC1"/>
    <w:rsid w:val="002115C1"/>
    <w:rsid w:val="002143E9"/>
    <w:rsid w:val="0021484D"/>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4D2C"/>
    <w:rsid w:val="003B5026"/>
    <w:rsid w:val="003B51CC"/>
    <w:rsid w:val="003B5745"/>
    <w:rsid w:val="003C1549"/>
    <w:rsid w:val="003C3F53"/>
    <w:rsid w:val="003C51F6"/>
    <w:rsid w:val="003C66D9"/>
    <w:rsid w:val="003D30A9"/>
    <w:rsid w:val="003D47EA"/>
    <w:rsid w:val="003D4A3E"/>
    <w:rsid w:val="003E07D8"/>
    <w:rsid w:val="003E1BD0"/>
    <w:rsid w:val="003E268F"/>
    <w:rsid w:val="003E47C5"/>
    <w:rsid w:val="003E51C8"/>
    <w:rsid w:val="003E5506"/>
    <w:rsid w:val="003F026C"/>
    <w:rsid w:val="003F24C7"/>
    <w:rsid w:val="003F3C5A"/>
    <w:rsid w:val="003F4403"/>
    <w:rsid w:val="003F4E15"/>
    <w:rsid w:val="003F5757"/>
    <w:rsid w:val="003F6A42"/>
    <w:rsid w:val="003F6C3E"/>
    <w:rsid w:val="00400F63"/>
    <w:rsid w:val="00401850"/>
    <w:rsid w:val="00401F4B"/>
    <w:rsid w:val="004022B9"/>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92DAE"/>
    <w:rsid w:val="00496A9A"/>
    <w:rsid w:val="0049740C"/>
    <w:rsid w:val="004A5016"/>
    <w:rsid w:val="004B14D3"/>
    <w:rsid w:val="004B2652"/>
    <w:rsid w:val="004B3247"/>
    <w:rsid w:val="004B7E1E"/>
    <w:rsid w:val="004C0970"/>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0E65"/>
    <w:rsid w:val="005F4A44"/>
    <w:rsid w:val="005F5803"/>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30BA"/>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5CD8"/>
    <w:rsid w:val="00937AF5"/>
    <w:rsid w:val="00942028"/>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4180"/>
    <w:rsid w:val="00B1493A"/>
    <w:rsid w:val="00B154B8"/>
    <w:rsid w:val="00B169C3"/>
    <w:rsid w:val="00B16F20"/>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0E3"/>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3D5E"/>
    <w:rsid w:val="00E15471"/>
    <w:rsid w:val="00E1554A"/>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8FA"/>
    <w:rsid w:val="00F14F81"/>
    <w:rsid w:val="00F20C2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E03"/>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1BE1"/>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9A76-8DE9-4CBC-98C6-6296B562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7861</Words>
  <Characters>44812</Characters>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2022-01-24T09:52:00Z</cp:lastPrinted>
  <dcterms:created xsi:type="dcterms:W3CDTF">2023-01-20T07:00:00Z</dcterms:created>
  <dcterms:modified xsi:type="dcterms:W3CDTF">2023-02-09T14:52:00Z</dcterms:modified>
</cp:coreProperties>
</file>