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0459AB" w:rsidRPr="005C064D" w14:paraId="6E7996F4" w14:textId="77777777" w:rsidTr="00027A45">
        <w:tc>
          <w:tcPr>
            <w:tcW w:w="4928" w:type="dxa"/>
          </w:tcPr>
          <w:p w14:paraId="51034896" w14:textId="77777777" w:rsidR="000459AB" w:rsidRPr="005C064D" w:rsidRDefault="000459AB" w:rsidP="005C064D">
            <w:pPr>
              <w:pStyle w:val="TimesNewRoman"/>
              <w:spacing w:before="0" w:after="0" w:line="240" w:lineRule="auto"/>
              <w:jc w:val="right"/>
            </w:pPr>
            <w:r w:rsidRPr="005C064D">
              <w:t>УТВЕРЖДАЮ</w:t>
            </w:r>
          </w:p>
          <w:p w14:paraId="06048BFF" w14:textId="77777777" w:rsidR="000459AB" w:rsidRDefault="000459AB" w:rsidP="005C064D">
            <w:pPr>
              <w:keepNext/>
              <w:keepLines/>
              <w:suppressLineNumbers/>
              <w:suppressAutoHyphens/>
              <w:jc w:val="right"/>
            </w:pPr>
            <w:r w:rsidRPr="005C064D">
              <w:t>Генеральн</w:t>
            </w:r>
            <w:r w:rsidR="0002336C">
              <w:t>ый</w:t>
            </w:r>
            <w:r w:rsidRPr="005C064D">
              <w:t xml:space="preserve"> директор</w:t>
            </w:r>
          </w:p>
          <w:p w14:paraId="777B5F85" w14:textId="77777777" w:rsidR="00A76761" w:rsidRPr="005C064D" w:rsidRDefault="00A76761" w:rsidP="005C064D">
            <w:pPr>
              <w:keepNext/>
              <w:keepLines/>
              <w:suppressLineNumbers/>
              <w:suppressAutoHyphens/>
              <w:jc w:val="right"/>
            </w:pPr>
            <w:r w:rsidRPr="00A76761">
              <w:t>АО «КАВКАЗ.РФ»</w:t>
            </w:r>
          </w:p>
          <w:p w14:paraId="530C5FC3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1CC28BCA" w14:textId="77777777" w:rsidR="000459AB" w:rsidRPr="005C064D" w:rsidRDefault="000459AB" w:rsidP="0002336C">
            <w:pPr>
              <w:keepNext/>
              <w:keepLines/>
              <w:suppressLineNumbers/>
              <w:suppressAutoHyphens/>
              <w:jc w:val="right"/>
            </w:pPr>
            <w:r w:rsidRPr="005C064D">
              <w:t>___________________ /</w:t>
            </w:r>
            <w:r w:rsidR="0002336C">
              <w:t>А</w:t>
            </w:r>
            <w:r w:rsidR="006C7223">
              <w:t>.</w:t>
            </w:r>
            <w:r w:rsidR="0002336C">
              <w:t>А</w:t>
            </w:r>
            <w:r w:rsidR="006C7223">
              <w:t xml:space="preserve">. </w:t>
            </w:r>
            <w:r w:rsidR="0002336C" w:rsidRPr="0002336C">
              <w:t>Юмшанов</w:t>
            </w:r>
            <w:r w:rsidRPr="005C064D">
              <w:t>/</w:t>
            </w:r>
          </w:p>
        </w:tc>
      </w:tr>
      <w:tr w:rsidR="00A76761" w:rsidRPr="005C064D" w14:paraId="3DFABD4F" w14:textId="77777777" w:rsidTr="00027A45">
        <w:tc>
          <w:tcPr>
            <w:tcW w:w="4928" w:type="dxa"/>
          </w:tcPr>
          <w:p w14:paraId="49A0EEEC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A76761" w:rsidRPr="005C064D" w14:paraId="673C3954" w14:textId="77777777" w:rsidTr="00027A45">
        <w:tc>
          <w:tcPr>
            <w:tcW w:w="4928" w:type="dxa"/>
          </w:tcPr>
          <w:p w14:paraId="573D56EA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0459AB" w:rsidRPr="005C064D" w14:paraId="06B37C73" w14:textId="77777777" w:rsidTr="00027A45">
        <w:tc>
          <w:tcPr>
            <w:tcW w:w="4928" w:type="dxa"/>
          </w:tcPr>
          <w:p w14:paraId="0C70420E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49A2D433" w14:textId="77777777" w:rsidR="000459AB" w:rsidRPr="005C064D" w:rsidRDefault="000459AB" w:rsidP="00454F91">
            <w:pPr>
              <w:keepNext/>
              <w:keepLines/>
              <w:suppressLineNumbers/>
              <w:suppressAutoHyphens/>
              <w:jc w:val="right"/>
            </w:pPr>
          </w:p>
        </w:tc>
      </w:tr>
    </w:tbl>
    <w:p w14:paraId="2EBA0C0A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26CA15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C7577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1173194B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79E08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4B5D73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F0E843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AF22783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6E2B304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1FA85E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2EFECE0" w14:textId="77777777" w:rsidR="00004F6F" w:rsidRPr="005C064D" w:rsidRDefault="00C42982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>ИЗВЕЩЕНИЕ О ПРОВЕДЕНИ</w:t>
      </w:r>
      <w:r w:rsidR="000B0512" w:rsidRPr="005C064D">
        <w:rPr>
          <w:b/>
          <w:sz w:val="24"/>
          <w:szCs w:val="24"/>
        </w:rPr>
        <w:t xml:space="preserve">И </w:t>
      </w:r>
      <w:r w:rsidR="00D61513" w:rsidRPr="005C064D">
        <w:rPr>
          <w:b/>
          <w:sz w:val="24"/>
          <w:szCs w:val="24"/>
        </w:rPr>
        <w:t xml:space="preserve">ЭЛЕКТРОННОГО </w:t>
      </w:r>
      <w:r w:rsidR="000B0512" w:rsidRPr="005C064D">
        <w:rPr>
          <w:b/>
          <w:sz w:val="24"/>
          <w:szCs w:val="24"/>
        </w:rPr>
        <w:t xml:space="preserve">КОНКУРСА </w:t>
      </w:r>
    </w:p>
    <w:p w14:paraId="495F0DD1" w14:textId="3EBC5244" w:rsidR="00144AE8" w:rsidRDefault="00192877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 xml:space="preserve">от </w:t>
      </w:r>
      <w:r w:rsidR="00AE20EE">
        <w:rPr>
          <w:b/>
          <w:sz w:val="24"/>
          <w:szCs w:val="24"/>
        </w:rPr>
        <w:t>2</w:t>
      </w:r>
      <w:r w:rsidR="00615624">
        <w:rPr>
          <w:b/>
          <w:sz w:val="24"/>
          <w:szCs w:val="24"/>
        </w:rPr>
        <w:t>4</w:t>
      </w:r>
      <w:r w:rsidRPr="005C064D">
        <w:rPr>
          <w:b/>
          <w:sz w:val="24"/>
          <w:szCs w:val="24"/>
        </w:rPr>
        <w:t>.</w:t>
      </w:r>
      <w:r w:rsidR="00615624">
        <w:rPr>
          <w:b/>
          <w:sz w:val="24"/>
          <w:szCs w:val="24"/>
        </w:rPr>
        <w:t>12</w:t>
      </w:r>
      <w:r w:rsidR="00144AE8" w:rsidRPr="005C064D">
        <w:rPr>
          <w:b/>
          <w:sz w:val="24"/>
          <w:szCs w:val="24"/>
        </w:rPr>
        <w:t>.202</w:t>
      </w:r>
      <w:r w:rsidR="00A926F4">
        <w:rPr>
          <w:b/>
          <w:sz w:val="24"/>
          <w:szCs w:val="24"/>
        </w:rPr>
        <w:t>5</w:t>
      </w:r>
      <w:r w:rsidR="00144AE8" w:rsidRPr="005C064D">
        <w:rPr>
          <w:b/>
          <w:sz w:val="24"/>
          <w:szCs w:val="24"/>
        </w:rPr>
        <w:t xml:space="preserve"> г. № ОКЭФ-ДР</w:t>
      </w:r>
      <w:r w:rsidR="00040FF6">
        <w:rPr>
          <w:b/>
          <w:sz w:val="24"/>
          <w:szCs w:val="24"/>
        </w:rPr>
        <w:t>И</w:t>
      </w:r>
      <w:r w:rsidR="00144AE8" w:rsidRPr="005C064D">
        <w:rPr>
          <w:b/>
          <w:sz w:val="24"/>
          <w:szCs w:val="24"/>
        </w:rPr>
        <w:t>-</w:t>
      </w:r>
      <w:r w:rsidR="00A926F4">
        <w:rPr>
          <w:b/>
          <w:sz w:val="24"/>
          <w:szCs w:val="24"/>
        </w:rPr>
        <w:t>1</w:t>
      </w:r>
      <w:r w:rsidR="004264F6">
        <w:rPr>
          <w:b/>
          <w:sz w:val="24"/>
          <w:szCs w:val="24"/>
        </w:rPr>
        <w:t>5</w:t>
      </w:r>
      <w:r w:rsidR="00154408">
        <w:rPr>
          <w:b/>
          <w:sz w:val="24"/>
          <w:szCs w:val="24"/>
        </w:rPr>
        <w:t>4</w:t>
      </w:r>
      <w:r w:rsidR="000463DA">
        <w:rPr>
          <w:b/>
          <w:sz w:val="24"/>
          <w:szCs w:val="24"/>
        </w:rPr>
        <w:t>П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774"/>
        <w:gridCol w:w="5322"/>
      </w:tblGrid>
      <w:tr w:rsidR="00004F6F" w:rsidRPr="005C064D" w14:paraId="74110E6C" w14:textId="77777777" w:rsidTr="009810D0">
        <w:trPr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1DD7E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szCs w:val="24"/>
                <w:lang w:eastAsia="ru-RU"/>
              </w:rPr>
            </w:pPr>
            <w:r w:rsidRPr="005C064D">
              <w:rPr>
                <w:b/>
                <w:bCs/>
                <w:szCs w:val="24"/>
              </w:rPr>
              <w:t>№</w:t>
            </w:r>
          </w:p>
          <w:p w14:paraId="02BB036B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п/п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7ECEC6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Наименование строки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F76E6" w14:textId="77777777" w:rsidR="00004F6F" w:rsidRPr="005C064D" w:rsidRDefault="00004F6F" w:rsidP="00CB3E14">
            <w:pPr>
              <w:pStyle w:val="ab"/>
              <w:widowControl w:val="0"/>
              <w:spacing w:after="0"/>
              <w:ind w:right="459"/>
              <w:jc w:val="center"/>
              <w:rPr>
                <w:b/>
                <w:bCs/>
                <w:szCs w:val="24"/>
              </w:rPr>
            </w:pPr>
            <w:r w:rsidRPr="005C064D">
              <w:rPr>
                <w:b/>
                <w:bCs/>
                <w:szCs w:val="24"/>
              </w:rPr>
              <w:t>Содержание строки</w:t>
            </w:r>
          </w:p>
        </w:tc>
      </w:tr>
      <w:tr w:rsidR="00D166C3" w:rsidRPr="005C064D" w14:paraId="7699BB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044" w14:textId="77777777" w:rsidR="00D166C3" w:rsidRPr="005C064D" w:rsidRDefault="00D166C3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46E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719" w14:textId="77777777" w:rsidR="00D166C3" w:rsidRPr="005C064D" w:rsidRDefault="00D166C3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b w:val="0"/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Акционерное общество «</w:t>
            </w:r>
            <w:r w:rsidRPr="005C064D">
              <w:rPr>
                <w:b w:val="0"/>
                <w:sz w:val="24"/>
                <w:szCs w:val="24"/>
                <w:lang w:val="ru-RU"/>
              </w:rPr>
              <w:t>КАВКАЗ.РФ</w:t>
            </w:r>
            <w:r w:rsidRPr="005C064D">
              <w:rPr>
                <w:b w:val="0"/>
                <w:sz w:val="24"/>
                <w:szCs w:val="24"/>
              </w:rPr>
              <w:t>»</w:t>
            </w:r>
          </w:p>
          <w:p w14:paraId="5BA84CBA" w14:textId="77777777" w:rsidR="00D166C3" w:rsidRPr="005C064D" w:rsidRDefault="00D166C3" w:rsidP="00CB3E14">
            <w:pPr>
              <w:contextualSpacing/>
              <w:jc w:val="both"/>
            </w:pPr>
            <w:r w:rsidRPr="005C064D">
              <w:t>(АО «КАВКАЗ.РФ», ИНН 2632100740)</w:t>
            </w:r>
          </w:p>
          <w:p w14:paraId="629462D2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719FF7AA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Место нахождения: </w:t>
            </w:r>
          </w:p>
          <w:p w14:paraId="20ED2BBF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45B402F2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25E1DF7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6546EB76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Почтовый адрес:</w:t>
            </w:r>
            <w:r w:rsidRPr="005C064D">
              <w:t xml:space="preserve"> </w:t>
            </w:r>
          </w:p>
          <w:p w14:paraId="6CC40B25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37EC7F41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06DAC15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113839EB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Адрес электронной почты: </w:t>
            </w:r>
          </w:p>
          <w:p w14:paraId="3512A3E5" w14:textId="77777777" w:rsidR="00D166C3" w:rsidRPr="005C064D" w:rsidRDefault="006725CC" w:rsidP="00CB3E14">
            <w:pPr>
              <w:jc w:val="both"/>
            </w:pPr>
            <w:hyperlink r:id="rId8" w:history="1">
              <w:r w:rsidR="00D166C3" w:rsidRPr="005C064D">
                <w:rPr>
                  <w:rStyle w:val="ad"/>
                </w:rPr>
                <w:t>info@ncrc.ru</w:t>
              </w:r>
            </w:hyperlink>
            <w:r w:rsidR="00D166C3" w:rsidRPr="005C064D">
              <w:rPr>
                <w:rStyle w:val="ad"/>
              </w:rPr>
              <w:t xml:space="preserve">, </w:t>
            </w:r>
            <w:hyperlink r:id="rId9" w:history="1">
              <w:r w:rsidR="00D166C3" w:rsidRPr="005C064D">
                <w:rPr>
                  <w:rStyle w:val="ad"/>
                </w:rPr>
                <w:t>security@ncrc.ru</w:t>
              </w:r>
            </w:hyperlink>
          </w:p>
          <w:p w14:paraId="27265286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0438995A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0A5FCDCB" w14:textId="77777777" w:rsidR="00D166C3" w:rsidRPr="005C064D" w:rsidRDefault="00D166C3" w:rsidP="00CB3E14">
            <w:pPr>
              <w:jc w:val="both"/>
            </w:pPr>
            <w:r w:rsidRPr="005C064D">
              <w:t xml:space="preserve">+7 (495) 775-91-22, доб.: </w:t>
            </w:r>
            <w:r w:rsidR="00C90FE7">
              <w:t>1221</w:t>
            </w:r>
          </w:p>
          <w:p w14:paraId="18668BC9" w14:textId="77777777" w:rsidR="00BC2F66" w:rsidRPr="005C064D" w:rsidRDefault="00BC2F66" w:rsidP="00CB3E1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310D69D9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u w:val="single"/>
              </w:rPr>
              <w:t>Ответственное должностное лицо</w:t>
            </w:r>
            <w:r w:rsidRPr="005C064D">
              <w:t xml:space="preserve">: </w:t>
            </w:r>
          </w:p>
          <w:p w14:paraId="6AA27CC6" w14:textId="77777777" w:rsidR="00D166C3" w:rsidRPr="005C064D" w:rsidRDefault="00A2194C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Токарев Игорь Александрович</w:t>
            </w:r>
          </w:p>
        </w:tc>
      </w:tr>
      <w:tr w:rsidR="000F0578" w:rsidRPr="005C064D" w14:paraId="6D56BD6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CFC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B61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064D">
              <w:rPr>
                <w:b/>
                <w:iCs/>
              </w:rPr>
              <w:t>Контрактная служба, контрактный управляющий</w:t>
            </w:r>
            <w:r w:rsidR="007C7878">
              <w:rPr>
                <w:b/>
                <w:iCs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0C" w14:textId="77777777" w:rsidR="000F0578" w:rsidRPr="005C064D" w:rsidRDefault="00A2194C" w:rsidP="00CB3E14">
            <w:pPr>
              <w:jc w:val="both"/>
            </w:pPr>
            <w:r w:rsidRPr="005C064D">
              <w:t>Токарев Игорь Александрович</w:t>
            </w:r>
          </w:p>
          <w:p w14:paraId="02F0A0BF" w14:textId="77777777" w:rsidR="000F0578" w:rsidRPr="005C064D" w:rsidRDefault="000F0578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64535E55" w14:textId="77777777" w:rsidR="000F0578" w:rsidRPr="005C064D" w:rsidRDefault="00A2194C" w:rsidP="00A6290E">
            <w:pPr>
              <w:autoSpaceDE w:val="0"/>
              <w:autoSpaceDN w:val="0"/>
              <w:adjustRightInd w:val="0"/>
              <w:jc w:val="both"/>
            </w:pPr>
            <w:r w:rsidRPr="005C064D">
              <w:t xml:space="preserve">+7 (495) 775-91-22, доб.: </w:t>
            </w:r>
            <w:r w:rsidR="00A6290E">
              <w:t>1221</w:t>
            </w:r>
          </w:p>
        </w:tc>
      </w:tr>
      <w:tr w:rsidR="000F0578" w:rsidRPr="005C064D" w14:paraId="09CAFD4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65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2C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Идентификационный код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932" w14:textId="1B120119" w:rsidR="007445F9" w:rsidRPr="00E614AB" w:rsidRDefault="00A31573" w:rsidP="00F7716F">
            <w:pPr>
              <w:jc w:val="both"/>
              <w:rPr>
                <w:highlight w:val="yellow"/>
              </w:rPr>
            </w:pPr>
            <w:r w:rsidRPr="00A31573">
              <w:t>2542632100740770301001000002</w:t>
            </w:r>
            <w:r w:rsidR="00F7716F">
              <w:t>8</w:t>
            </w:r>
            <w:r w:rsidRPr="00A31573">
              <w:t>4299451</w:t>
            </w:r>
          </w:p>
        </w:tc>
      </w:tr>
      <w:tr w:rsidR="00470A5D" w:rsidRPr="005C064D" w14:paraId="12A097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7A8" w14:textId="77777777" w:rsidR="00470A5D" w:rsidRPr="005C064D" w:rsidRDefault="00470A5D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ED5" w14:textId="77777777" w:rsidR="00470A5D" w:rsidRPr="005C064D" w:rsidRDefault="00470A5D" w:rsidP="00722282">
            <w:pPr>
              <w:jc w:val="both"/>
              <w:rPr>
                <w:b/>
              </w:rPr>
            </w:pPr>
            <w:r w:rsidRPr="005C064D">
              <w:rPr>
                <w:b/>
              </w:rPr>
              <w:t xml:space="preserve">Указание на соответствующую часть </w:t>
            </w:r>
            <w:hyperlink w:anchor="P308" w:history="1">
              <w:r w:rsidRPr="005C064D">
                <w:rPr>
                  <w:b/>
                </w:rPr>
                <w:t>статьи 15</w:t>
              </w:r>
            </w:hyperlink>
            <w:r w:rsidRPr="005C064D">
              <w:rPr>
                <w:b/>
              </w:rPr>
              <w:t xml:space="preserve"> </w:t>
            </w:r>
            <w:r w:rsidR="00C91814" w:rsidRPr="005C064D">
              <w:rPr>
                <w:b/>
              </w:rPr>
              <w:t xml:space="preserve">Федерального закона от 05.04.2013 № 44-ФЗ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>(далее – Закон)</w:t>
            </w:r>
            <w:r w:rsidRPr="005C064D">
              <w:rPr>
                <w:b/>
              </w:rPr>
              <w:t xml:space="preserve">, в соответствии </w:t>
            </w:r>
            <w:r w:rsidR="00CF6AD4" w:rsidRPr="005C064D">
              <w:rPr>
                <w:b/>
              </w:rPr>
              <w:br/>
            </w:r>
            <w:r w:rsidRPr="005C064D">
              <w:rPr>
                <w:b/>
              </w:rPr>
              <w:t xml:space="preserve">с которой осуществляется закупка (при осуществлении закупки в соответствии с </w:t>
            </w:r>
            <w:hyperlink w:anchor="P327" w:history="1">
              <w:r w:rsidRPr="005C064D">
                <w:rPr>
                  <w:b/>
                </w:rPr>
                <w:t>частями 4</w:t>
              </w:r>
            </w:hyperlink>
            <w:r w:rsidRPr="005C064D">
              <w:rPr>
                <w:b/>
              </w:rPr>
              <w:t xml:space="preserve"> </w:t>
            </w:r>
            <w:r w:rsidR="00CF6AD4" w:rsidRPr="005C064D">
              <w:rPr>
                <w:b/>
              </w:rPr>
              <w:t>-</w:t>
            </w:r>
            <w:r w:rsidRPr="005C064D">
              <w:rPr>
                <w:b/>
              </w:rPr>
              <w:t xml:space="preserve"> </w:t>
            </w:r>
            <w:hyperlink w:anchor="P337" w:history="1">
              <w:r w:rsidRPr="005C064D">
                <w:rPr>
                  <w:b/>
                </w:rPr>
                <w:t>6 статьи 15</w:t>
              </w:r>
            </w:hyperlink>
            <w:r w:rsidRPr="005C064D">
              <w:rPr>
                <w:b/>
              </w:rPr>
              <w:t xml:space="preserve"> </w:t>
            </w:r>
            <w:r w:rsidR="00EB3806" w:rsidRPr="005C064D">
              <w:rPr>
                <w:b/>
              </w:rPr>
              <w:t>З</w:t>
            </w:r>
            <w:r w:rsidRPr="005C064D">
              <w:rPr>
                <w:b/>
              </w:rPr>
              <w:t>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350" w14:textId="77777777" w:rsidR="00470A5D" w:rsidRPr="005C064D" w:rsidRDefault="00FC0A35" w:rsidP="00FC0A35">
            <w:pPr>
              <w:jc w:val="both"/>
            </w:pPr>
            <w:r>
              <w:t>Закупка осуществляется в соответствии с частью 4 статьи 15 Закона</w:t>
            </w:r>
          </w:p>
        </w:tc>
      </w:tr>
      <w:tr w:rsidR="000F0578" w:rsidRPr="005C064D" w14:paraId="6E39A1D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00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997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Способ определения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поставщика (подрядчика, исполнителя)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B44" w14:textId="77777777" w:rsidR="000F0578" w:rsidRPr="005C064D" w:rsidRDefault="000B0512" w:rsidP="00CB3E14">
            <w:pPr>
              <w:jc w:val="both"/>
            </w:pPr>
            <w:r w:rsidRPr="005C064D">
              <w:lastRenderedPageBreak/>
              <w:t xml:space="preserve">Открытый конкурс в электронной форме </w:t>
            </w:r>
            <w:r w:rsidR="00CF6AD4" w:rsidRPr="005C064D">
              <w:br/>
            </w:r>
            <w:r w:rsidRPr="005C064D">
              <w:lastRenderedPageBreak/>
              <w:t>(</w:t>
            </w:r>
            <w:r w:rsidR="00650821" w:rsidRPr="005C064D">
              <w:t xml:space="preserve">далее также </w:t>
            </w:r>
            <w:r w:rsidR="00CF6AD4" w:rsidRPr="005C064D">
              <w:t xml:space="preserve">– </w:t>
            </w:r>
            <w:r w:rsidRPr="005C064D">
              <w:t>э</w:t>
            </w:r>
            <w:r w:rsidR="00956144" w:rsidRPr="005C064D">
              <w:t>лектронный конкурс</w:t>
            </w:r>
            <w:r w:rsidRPr="005C064D">
              <w:t>)</w:t>
            </w:r>
          </w:p>
        </w:tc>
      </w:tr>
      <w:tr w:rsidR="000F0578" w:rsidRPr="005C064D" w14:paraId="1C76340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15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E8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Адрес в информационно-телекоммуникационной сети 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«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Интернет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»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электронной площадки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EC5" w14:textId="77777777" w:rsidR="000F0578" w:rsidRPr="005C064D" w:rsidRDefault="000F0578" w:rsidP="00CB3E14">
            <w:pPr>
              <w:jc w:val="both"/>
              <w:rPr>
                <w:rStyle w:val="ad"/>
              </w:rPr>
            </w:pPr>
            <w:r w:rsidRPr="005C064D">
              <w:t xml:space="preserve">Национальная электронная площадка </w:t>
            </w:r>
            <w:hyperlink r:id="rId10" w:history="1">
              <w:r w:rsidRPr="005C064D">
                <w:rPr>
                  <w:rStyle w:val="ad"/>
                  <w:u w:val="single"/>
                </w:rPr>
                <w:t>https://www.etp-ets.ru</w:t>
              </w:r>
            </w:hyperlink>
          </w:p>
          <w:p w14:paraId="17A7D3D4" w14:textId="77777777" w:rsidR="000F0578" w:rsidRPr="005C064D" w:rsidRDefault="000F0578" w:rsidP="00CB3E14">
            <w:pPr>
              <w:jc w:val="both"/>
            </w:pPr>
            <w:r w:rsidRPr="005C064D">
              <w:t xml:space="preserve">(далее – сайт электронной </w:t>
            </w:r>
            <w:r w:rsidR="00A2194C" w:rsidRPr="005C064D">
              <w:t>площадки, электронная площадка)</w:t>
            </w:r>
          </w:p>
        </w:tc>
      </w:tr>
      <w:tr w:rsidR="000F0578" w:rsidRPr="005C064D" w14:paraId="7A59198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0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2D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0B2" w14:textId="1B30B70D" w:rsidR="000F0578" w:rsidRPr="00307AF3" w:rsidRDefault="00307AF3" w:rsidP="005F011B">
            <w:pPr>
              <w:pStyle w:val="Default"/>
              <w:jc w:val="both"/>
            </w:pPr>
            <w:r w:rsidRPr="002B60FD">
              <w:t>Выполнение подрядных работ по созданию объекта:</w:t>
            </w:r>
            <w:r w:rsidR="005F011B">
              <w:t xml:space="preserve"> </w:t>
            </w:r>
            <w:r w:rsidR="005F011B" w:rsidRPr="005F011B">
              <w:t>«Всесезонный туристско-рекреационный комплекс «Ведучи», Чеченская Республика. Гараж ратраков»</w:t>
            </w:r>
          </w:p>
        </w:tc>
      </w:tr>
      <w:tr w:rsidR="000F0578" w:rsidRPr="005C064D" w14:paraId="7DCF841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AE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626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количестве (за исключением случая, предусмотренного частью 24 статьи 22 Закона), единице измерения</w:t>
            </w:r>
            <w:r w:rsidR="00276F85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6A67" w:rsidRPr="005C064D">
              <w:rPr>
                <w:rFonts w:eastAsiaTheme="minorHAnsi"/>
                <w:b/>
                <w:bCs/>
                <w:lang w:eastAsia="en-US"/>
              </w:rPr>
              <w:t>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CB3E14">
              <w:rPr>
                <w:rFonts w:eastAsiaTheme="minorHAnsi"/>
                <w:b/>
                <w:bCs/>
                <w:lang w:eastAsia="en-US"/>
              </w:rPr>
              <w:t>бот, оказании закупаемых услуг)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0E9" w14:textId="77777777" w:rsidR="000F0578" w:rsidRPr="005C064D" w:rsidRDefault="00A661E3" w:rsidP="00CB3E14">
            <w:pPr>
              <w:jc w:val="both"/>
            </w:pPr>
            <w:r w:rsidRPr="005C064D">
              <w:t>Предмет закупки не предусматривает поставку товара</w:t>
            </w:r>
          </w:p>
        </w:tc>
      </w:tr>
      <w:tr w:rsidR="00276F85" w:rsidRPr="005C064D" w14:paraId="2C86C97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FE5" w14:textId="77777777" w:rsidR="00276F85" w:rsidRPr="005C064D" w:rsidRDefault="00276F85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70" w14:textId="77777777" w:rsidR="00276F85" w:rsidRPr="005C064D" w:rsidRDefault="00266A67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об объеме (за исключением случая, предусмотренного частью 24 статьи 22 Закона), о единице измерения (при наличии)</w:t>
            </w:r>
            <w:r w:rsidR="00A661E3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661E3" w:rsidRPr="005C064D">
              <w:rPr>
                <w:b/>
              </w:rPr>
              <w:t>и месте выполнения работы или оказания услуги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5F5" w14:textId="77777777" w:rsidR="00276F85" w:rsidRPr="005C064D" w:rsidRDefault="00A661E3" w:rsidP="00CB3E14">
            <w:pPr>
              <w:jc w:val="both"/>
              <w:rPr>
                <w:noProof/>
              </w:rPr>
            </w:pPr>
            <w:r w:rsidRPr="005C064D">
              <w:t xml:space="preserve">Информация указана </w:t>
            </w:r>
            <w:r w:rsidR="00205AC1">
              <w:t xml:space="preserve">в </w:t>
            </w:r>
            <w:r w:rsidR="00CF3607">
              <w:t>приложении № 1</w:t>
            </w:r>
            <w:r w:rsidR="00CF3607" w:rsidRPr="005C064D">
              <w:t xml:space="preserve"> </w:t>
            </w:r>
            <w:r w:rsidRPr="005C064D">
              <w:t>«Описание объекта закупки»</w:t>
            </w:r>
            <w:r w:rsidRPr="005C064D">
              <w:rPr>
                <w:noProof/>
              </w:rPr>
              <w:t xml:space="preserve"> в составе настоящего извещения</w:t>
            </w:r>
            <w:r w:rsidR="002B2738" w:rsidRPr="005C064D">
              <w:rPr>
                <w:noProof/>
              </w:rPr>
              <w:t>.</w:t>
            </w:r>
          </w:p>
          <w:p w14:paraId="105202C8" w14:textId="77777777" w:rsidR="001E3C7F" w:rsidRDefault="00721902" w:rsidP="001E3C7F">
            <w:pPr>
              <w:pStyle w:val="Default"/>
            </w:pPr>
            <w:r>
              <w:t>место выполнения работ:</w:t>
            </w:r>
            <w:r w:rsidRPr="005215CC">
              <w:t xml:space="preserve"> </w:t>
            </w:r>
          </w:p>
          <w:p w14:paraId="35415FEA" w14:textId="2922F52A" w:rsidR="002A6366" w:rsidRDefault="00F65C14" w:rsidP="00550E63">
            <w:pPr>
              <w:pStyle w:val="Default"/>
              <w:jc w:val="both"/>
              <w:rPr>
                <w:noProof/>
              </w:rPr>
            </w:pPr>
            <w:r w:rsidRPr="00F65C14">
              <w:rPr>
                <w:noProof/>
              </w:rPr>
              <w:t>Российская Федерация, Чеченская Республика, «Всесезонный туристско-рекреационный комплекс «Ведучи».</w:t>
            </w:r>
          </w:p>
          <w:p w14:paraId="280962C2" w14:textId="77777777" w:rsidR="002A6366" w:rsidRDefault="002A6366" w:rsidP="00CB3E14">
            <w:pPr>
              <w:jc w:val="both"/>
            </w:pPr>
          </w:p>
          <w:p w14:paraId="0B1E82A6" w14:textId="77777777" w:rsidR="00721902" w:rsidRPr="005C064D" w:rsidRDefault="00721902" w:rsidP="0043069D">
            <w:pPr>
              <w:jc w:val="both"/>
            </w:pPr>
            <w:r>
              <w:t>К</w:t>
            </w:r>
            <w:r w:rsidRPr="00027A99">
              <w:t xml:space="preserve">оличество работ – </w:t>
            </w:r>
            <w:r w:rsidR="0043069D">
              <w:t>1</w:t>
            </w:r>
            <w:r w:rsidRPr="00D44A99">
              <w:t xml:space="preserve"> </w:t>
            </w:r>
            <w:r w:rsidR="004A0C84">
              <w:t>(</w:t>
            </w:r>
            <w:r w:rsidRPr="00D44A99">
              <w:t>условн</w:t>
            </w:r>
            <w:r w:rsidR="0043069D">
              <w:t>ая</w:t>
            </w:r>
            <w:r w:rsidRPr="00D44A99">
              <w:t xml:space="preserve"> единиц</w:t>
            </w:r>
            <w:r w:rsidR="0043069D">
              <w:t>а</w:t>
            </w:r>
            <w:r w:rsidR="004A0C84">
              <w:t>)</w:t>
            </w:r>
          </w:p>
        </w:tc>
      </w:tr>
      <w:tr w:rsidR="000F0578" w:rsidRPr="005C064D" w14:paraId="13BCFB9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AD4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93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4BF" w14:textId="77777777" w:rsidR="000F0578" w:rsidRPr="005C064D" w:rsidRDefault="00F87EE5" w:rsidP="00CF3607">
            <w:pPr>
              <w:jc w:val="both"/>
              <w:rPr>
                <w:noProof/>
              </w:rPr>
            </w:pPr>
            <w:r w:rsidRPr="005C064D">
              <w:t xml:space="preserve">Информация указана в </w:t>
            </w:r>
            <w:r w:rsidR="00CF3607">
              <w:t>приложении № 4</w:t>
            </w:r>
            <w:r w:rsidRPr="005C064D">
              <w:t xml:space="preserve"> </w:t>
            </w:r>
            <w:r w:rsidR="00026130" w:rsidRPr="005C064D">
              <w:br/>
            </w:r>
            <w:r w:rsidRPr="005C064D">
              <w:t xml:space="preserve">«Проект договора» </w:t>
            </w:r>
            <w:r w:rsidR="00E25CCA" w:rsidRPr="005C064D">
              <w:rPr>
                <w:noProof/>
              </w:rPr>
              <w:t>в составе настоящего извещения</w:t>
            </w:r>
          </w:p>
        </w:tc>
      </w:tr>
      <w:tr w:rsidR="000F0578" w:rsidRPr="005C064D" w14:paraId="51FEE51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9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7D1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Начальная (максимальная) цена договора (цена отдельных этапов исполнения договора, если проектом договора предусмотрены такие этапы); начальная цена единицы товара, работы, услуги, а также начальная сумма цен указанных единиц и максимальное значение цены договора; ориентировочное значение цены договора либо формула цены и максимальное значение цены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947" w14:textId="4B9ECD86" w:rsidR="009020D9" w:rsidRPr="00C03541" w:rsidRDefault="000775E1" w:rsidP="00A2344E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</w:rPr>
            </w:pPr>
            <w:r w:rsidRPr="00B5430E">
              <w:rPr>
                <w:b/>
              </w:rPr>
              <w:t>360 630 370,84</w:t>
            </w:r>
            <w:r w:rsidR="002E0A33">
              <w:t> </w:t>
            </w:r>
            <w:r w:rsidR="00721902" w:rsidRPr="00721902">
              <w:t>(</w:t>
            </w:r>
            <w:r w:rsidRPr="000775E1">
              <w:t>Триста шестьдесят миллионов шестьсот тридцать тысяч триста семьдесят</w:t>
            </w:r>
            <w:r>
              <w:t>)</w:t>
            </w:r>
            <w:r w:rsidRPr="000775E1">
              <w:t xml:space="preserve"> рублей 84 копейки</w:t>
            </w:r>
            <w:r w:rsidR="000F0578" w:rsidRPr="00DE32E3">
              <w:t>, включая НДС</w:t>
            </w:r>
            <w:r w:rsidR="009020D9">
              <w:t>.</w:t>
            </w:r>
          </w:p>
          <w:p w14:paraId="69EEDF14" w14:textId="77777777" w:rsidR="000F0578" w:rsidRDefault="000F0578" w:rsidP="00CB3E14">
            <w:pPr>
              <w:jc w:val="both"/>
            </w:pPr>
            <w:r w:rsidRPr="000D55D8">
              <w:t xml:space="preserve">Цена договора включает в себя прибыль </w:t>
            </w:r>
            <w:r w:rsidR="00E03E7C" w:rsidRPr="000D55D8">
              <w:t>участника закупки</w:t>
            </w:r>
            <w:r w:rsidRPr="000D55D8">
              <w:t xml:space="preserve">, уплату налогов, сборов, других обязательных платежей и иных расходов </w:t>
            </w:r>
            <w:r w:rsidR="00E03E7C" w:rsidRPr="000D55D8">
              <w:t>участника закупки</w:t>
            </w:r>
            <w:r w:rsidRPr="000D55D8">
              <w:t>, связанных с выпол</w:t>
            </w:r>
            <w:r w:rsidR="00E25CCA" w:rsidRPr="000D55D8">
              <w:t>нением обязательств по договору</w:t>
            </w:r>
            <w:r w:rsidR="000D55D8">
              <w:t>.</w:t>
            </w:r>
          </w:p>
          <w:p w14:paraId="0BF0FB81" w14:textId="77777777" w:rsidR="00415AF6" w:rsidRDefault="00415AF6" w:rsidP="00CB3E14">
            <w:pPr>
              <w:jc w:val="both"/>
            </w:pPr>
            <w:r w:rsidRPr="00415AF6">
              <w:t xml:space="preserve">Цена работ, определенных Сметой договора (приложение № 10 к </w:t>
            </w:r>
            <w:r>
              <w:t xml:space="preserve">проекту </w:t>
            </w:r>
            <w:r w:rsidRPr="00415AF6">
              <w:t>договор</w:t>
            </w:r>
            <w:r>
              <w:t>а</w:t>
            </w:r>
            <w:r w:rsidRPr="00415AF6">
              <w:t xml:space="preserve">), </w:t>
            </w:r>
            <w:r w:rsidR="004828B1">
              <w:t xml:space="preserve">по итогам закупки </w:t>
            </w:r>
            <w:r w:rsidRPr="00415AF6">
              <w:t>устанавливается с учетом коэффициента конкурсного снижения, определенного как отношение цены договора, предложенной участником закупки, с которым заключается договор, к начальной (максимальной) цене договора.</w:t>
            </w:r>
          </w:p>
          <w:p w14:paraId="36ED334B" w14:textId="77777777" w:rsidR="00415AF6" w:rsidRPr="00DE32E3" w:rsidRDefault="00415AF6" w:rsidP="00CB3E14">
            <w:pPr>
              <w:jc w:val="both"/>
            </w:pPr>
          </w:p>
          <w:p w14:paraId="44D59D43" w14:textId="77777777" w:rsidR="000F0578" w:rsidRPr="005C064D" w:rsidRDefault="000F0578" w:rsidP="00CB3E14">
            <w:pPr>
              <w:jc w:val="both"/>
            </w:pPr>
            <w:r w:rsidRPr="00DE32E3">
              <w:t xml:space="preserve">Начальная (максимальная) цена договора определена </w:t>
            </w:r>
            <w:r w:rsidRPr="000D55D8">
              <w:t xml:space="preserve">в соответствии со статьей 22 </w:t>
            </w:r>
            <w:r w:rsidR="00780E15" w:rsidRPr="000D55D8">
              <w:t>Закона</w:t>
            </w:r>
          </w:p>
        </w:tc>
      </w:tr>
      <w:tr w:rsidR="000F0578" w:rsidRPr="005C064D" w14:paraId="63C6976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D5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FCD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799" w14:textId="77777777" w:rsidR="000F0578" w:rsidRPr="005C064D" w:rsidRDefault="000F0578" w:rsidP="00CB3E14">
            <w:pPr>
              <w:jc w:val="both"/>
              <w:rPr>
                <w:lang w:eastAsia="en-US"/>
              </w:rPr>
            </w:pPr>
            <w:r w:rsidRPr="005C064D">
              <w:rPr>
                <w:lang w:eastAsia="en-US"/>
              </w:rPr>
              <w:t xml:space="preserve">Российский рубль,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AC48FF" w:rsidRPr="005C064D">
              <w:rPr>
                <w:lang w:eastAsia="en-US"/>
              </w:rPr>
              <w:t>договора</w:t>
            </w:r>
            <w:r w:rsidRPr="005C064D">
              <w:rPr>
                <w:lang w:eastAsia="en-US"/>
              </w:rPr>
              <w:t xml:space="preserve"> – не установлен,</w:t>
            </w:r>
            <w:r w:rsidRPr="005C064D">
              <w:t xml:space="preserve"> </w:t>
            </w:r>
            <w:r w:rsidRPr="005C064D">
              <w:rPr>
                <w:lang w:eastAsia="en-US"/>
              </w:rPr>
              <w:t>так как оплата по договору производится в р</w:t>
            </w:r>
            <w:r w:rsidR="00E25CCA" w:rsidRPr="005C064D">
              <w:rPr>
                <w:lang w:eastAsia="en-US"/>
              </w:rPr>
              <w:t>оссийских рублях</w:t>
            </w:r>
          </w:p>
        </w:tc>
      </w:tr>
      <w:tr w:rsidR="000F0578" w:rsidRPr="005C064D" w14:paraId="5749CC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6B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10E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Источник финансирования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07D" w14:textId="77777777" w:rsidR="000F0578" w:rsidRPr="005C064D" w:rsidRDefault="00717AF7" w:rsidP="00717AF7">
            <w:pPr>
              <w:jc w:val="both"/>
              <w:rPr>
                <w:noProof/>
              </w:rPr>
            </w:pPr>
            <w:r>
              <w:rPr>
                <w:lang w:eastAsia="en-US"/>
              </w:rPr>
              <w:t>С</w:t>
            </w:r>
            <w:r w:rsidRPr="00717AF7">
              <w:rPr>
                <w:lang w:eastAsia="en-US"/>
              </w:rPr>
              <w:t>обственны</w:t>
            </w:r>
            <w:r>
              <w:rPr>
                <w:lang w:eastAsia="en-US"/>
              </w:rPr>
              <w:t>е</w:t>
            </w:r>
            <w:r w:rsidRPr="00717AF7">
              <w:rPr>
                <w:lang w:eastAsia="en-US"/>
              </w:rPr>
              <w:t xml:space="preserve"> средств</w:t>
            </w:r>
            <w:r>
              <w:rPr>
                <w:lang w:eastAsia="en-US"/>
              </w:rPr>
              <w:t>а</w:t>
            </w:r>
            <w:r w:rsidRPr="00717AF7">
              <w:rPr>
                <w:lang w:eastAsia="en-US"/>
              </w:rPr>
              <w:t>, источником которы</w:t>
            </w:r>
            <w:r>
              <w:rPr>
                <w:lang w:eastAsia="en-US"/>
              </w:rPr>
              <w:t>х являются бюджетные инвестиции</w:t>
            </w:r>
          </w:p>
        </w:tc>
      </w:tr>
      <w:tr w:rsidR="000F0578" w:rsidRPr="005C064D" w14:paraId="3D1541B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0C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00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аванса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6BB" w14:textId="12658B90" w:rsidR="000F0578" w:rsidRPr="005C064D" w:rsidRDefault="00F65C14" w:rsidP="007E219B">
            <w:pPr>
              <w:jc w:val="both"/>
              <w:rPr>
                <w:spacing w:val="-4"/>
              </w:rPr>
            </w:pPr>
            <w:r>
              <w:rPr>
                <w:lang w:eastAsia="en-US"/>
              </w:rPr>
              <w:t>30</w:t>
            </w:r>
            <w:r w:rsidR="00367E76" w:rsidRPr="005C064D">
              <w:rPr>
                <w:lang w:eastAsia="en-US"/>
              </w:rPr>
              <w:t xml:space="preserve"> процент</w:t>
            </w:r>
            <w:r w:rsidR="007E219B">
              <w:rPr>
                <w:lang w:eastAsia="en-US"/>
              </w:rPr>
              <w:t>а</w:t>
            </w:r>
            <w:r w:rsidR="00E25CCA" w:rsidRPr="005C064D">
              <w:rPr>
                <w:lang w:eastAsia="en-US"/>
              </w:rPr>
              <w:t xml:space="preserve"> от цены договора</w:t>
            </w:r>
          </w:p>
        </w:tc>
      </w:tr>
      <w:tr w:rsidR="000F0578" w:rsidRPr="005C064D" w14:paraId="16E2F85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88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6D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Критерии оценки заявок на участие в конкурсах, величины значимости этих критериев в соответствии с Законом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1E0" w14:textId="77777777" w:rsidR="000F0578" w:rsidRPr="005C064D" w:rsidRDefault="00CE1556" w:rsidP="00CB3E1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C064D">
              <w:rPr>
                <w:sz w:val="24"/>
                <w:szCs w:val="24"/>
                <w:lang w:eastAsia="ru-RU"/>
              </w:rPr>
              <w:t>Представлены в приложение № 5 «</w:t>
            </w:r>
            <w:r w:rsidRPr="005C064D">
              <w:rPr>
                <w:sz w:val="24"/>
                <w:szCs w:val="24"/>
              </w:rPr>
              <w:t>Порядок рассмотрения и оценки заявок на участие в конкурсе»</w:t>
            </w:r>
          </w:p>
        </w:tc>
      </w:tr>
      <w:tr w:rsidR="004C5A36" w:rsidRPr="005C064D" w14:paraId="5D4BF90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A4B" w14:textId="77777777" w:rsidR="004C5A36" w:rsidRPr="005C064D" w:rsidRDefault="004C5A36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AEC" w14:textId="77777777" w:rsidR="004C5A36" w:rsidRPr="005C064D" w:rsidRDefault="004C5A36" w:rsidP="009810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Требования, предъявляемые к участникам закупки в соответствии с </w:t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пунктом </w:t>
            </w:r>
            <w:r w:rsidR="009810D0">
              <w:rPr>
                <w:rFonts w:eastAsiaTheme="minorHAnsi"/>
                <w:b/>
                <w:bCs/>
                <w:lang w:eastAsia="en-US"/>
              </w:rPr>
              <w:t xml:space="preserve">1 </w:t>
            </w:r>
            <w:r w:rsidR="009810D0">
              <w:rPr>
                <w:rFonts w:eastAsiaTheme="minorHAnsi"/>
                <w:b/>
                <w:bCs/>
                <w:lang w:eastAsia="en-US"/>
              </w:rPr>
              <w:br/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части </w:t>
            </w:r>
            <w:r w:rsidR="00472841">
              <w:rPr>
                <w:rFonts w:eastAsiaTheme="minorHAnsi"/>
                <w:b/>
                <w:bCs/>
                <w:lang w:eastAsia="en-US"/>
              </w:rPr>
              <w:t>1 статьи 31 Закона</w:t>
            </w:r>
            <w:r w:rsidR="00FC301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FC3018" w:rsidRPr="009810D0">
              <w:rPr>
                <w:rFonts w:eastAsiaTheme="minorHAnsi"/>
                <w:bCs/>
                <w:lang w:eastAsia="en-US"/>
              </w:rPr>
              <w:t>(</w:t>
            </w:r>
            <w:r w:rsidR="00FC3018" w:rsidRPr="005C064D">
              <w:rPr>
                <w:rFonts w:eastAsiaTheme="minorHAnsi"/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CB1B" w14:textId="77777777" w:rsidR="00F36A95" w:rsidRPr="00776E87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>Участник закупки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а также должен:</w:t>
            </w:r>
          </w:p>
          <w:p w14:paraId="73DCAFCF" w14:textId="77777777" w:rsidR="00B97A28" w:rsidRPr="006D4120" w:rsidRDefault="00F36A95" w:rsidP="00B97A28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 xml:space="preserve">1.1 </w:t>
            </w:r>
            <w:r w:rsidR="00AA2731" w:rsidRPr="006D4120">
              <w:t xml:space="preserve">Иметь право осуществлять строительство, реконструкцию, капитальный ремонт объектов капитального строительства </w:t>
            </w:r>
            <w:r w:rsidR="00AA2731" w:rsidRPr="004F13A9"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</w:t>
            </w:r>
            <w:r w:rsidR="00AA2731" w:rsidRPr="00F63748">
              <w:t>)</w:t>
            </w:r>
            <w:r w:rsidR="00AA2731">
              <w:t xml:space="preserve"> </w:t>
            </w:r>
            <w:r w:rsidR="00AA2731" w:rsidRPr="00776E87">
              <w:t>по договору строительного подряда, заключаемому с использованием конкурентных способов заключения договоров, при соблюдении в совокупности следующих условий:</w:t>
            </w:r>
          </w:p>
          <w:p w14:paraId="745192B4" w14:textId="77777777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а</w:t>
            </w:r>
            <w:r w:rsidR="00F36A95" w:rsidRPr="006D4120">
              <w:t>) совокупный размер обязательств по договорам строительного подряда, заключаемым с использованием конкурентных способов заключения договоров,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ч. 13 ст. 55.16 Градостроительного кодекса Российской Федерации;</w:t>
            </w:r>
          </w:p>
          <w:p w14:paraId="787602FE" w14:textId="77777777" w:rsidR="00F36A95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б</w:t>
            </w:r>
            <w:r w:rsidR="00F36A95" w:rsidRPr="006D4120">
              <w:t>) совокупный ра</w:t>
            </w:r>
            <w:r w:rsidR="00F36A95">
              <w:t>змер обязательств возмещения вреда</w:t>
            </w:r>
            <w:r w:rsidR="00F36A95" w:rsidRPr="00D44A99">
              <w:t xml:space="preserve">, </w:t>
            </w:r>
            <w:r w:rsidR="00F36A95" w:rsidRPr="006D4120">
              <w:t>не превышает предельный размер обязательств, исходя из которого таким лицом был внесен взнос в компенсационный фонд</w:t>
            </w:r>
            <w:r w:rsidR="00F36A95">
              <w:t xml:space="preserve"> </w:t>
            </w:r>
            <w:r w:rsidR="00F36A95" w:rsidRPr="00D44A99">
              <w:t xml:space="preserve">возмещения вреда </w:t>
            </w:r>
            <w:r w:rsidR="00F36A95" w:rsidRPr="006D4120">
              <w:t>в соответствии с ч. 1</w:t>
            </w:r>
            <w:r w:rsidR="00F36A95">
              <w:t>2</w:t>
            </w:r>
            <w:r w:rsidR="00F36A95" w:rsidRPr="006D4120">
              <w:t xml:space="preserve"> ст. 55.16 Градостроительного кодекса Российской Федерации;</w:t>
            </w:r>
          </w:p>
          <w:p w14:paraId="625DB100" w14:textId="77777777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lastRenderedPageBreak/>
              <w:t>в</w:t>
            </w:r>
            <w:r w:rsidR="00F36A95">
              <w:t>) п</w:t>
            </w:r>
            <w:r w:rsidR="00F36A95" w:rsidRPr="00140124">
              <w:t xml:space="preserve">редложение участника закупки о цене </w:t>
            </w:r>
            <w:r w:rsidR="00F36A95">
              <w:t>договора</w:t>
            </w:r>
            <w:r w:rsidR="00F36A95" w:rsidRPr="00140124">
              <w:t xml:space="preserve"> не должно превышать уровень ответственности участника в компенсационном фонде </w:t>
            </w:r>
            <w:r w:rsidR="00C1603A" w:rsidRPr="00C1603A">
              <w:t>возмещения вреда</w:t>
            </w:r>
            <w:r w:rsidR="00F36A95" w:rsidRPr="00140124">
              <w:t>.</w:t>
            </w:r>
          </w:p>
          <w:p w14:paraId="3F5C280A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294EDF">
              <w:t>1.</w:t>
            </w:r>
            <w:r w:rsidR="00D52698">
              <w:t>2</w:t>
            </w:r>
            <w:r w:rsidRPr="00294EDF">
              <w:t>.</w:t>
            </w:r>
            <w:r w:rsidRPr="006D4120">
              <w:t xml:space="preserve"> Все перечисленные выше требования не распространяются:</w:t>
            </w:r>
          </w:p>
          <w:p w14:paraId="4D78D5B5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>на участников закупки, которые предложат цену контракта</w:t>
            </w:r>
            <w:r>
              <w:t xml:space="preserve"> (договора)</w:t>
            </w:r>
            <w:r w:rsidRPr="006D4120">
              <w:t xml:space="preserve"> </w:t>
            </w:r>
            <w:r>
              <w:t>10</w:t>
            </w:r>
            <w:r w:rsidRPr="006D4120">
              <w:t xml:space="preserve"> млн. руб. и менее;</w:t>
            </w:r>
          </w:p>
          <w:p w14:paraId="2FAB64EF" w14:textId="77777777" w:rsidR="00C955FE" w:rsidRPr="00C15216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 xml:space="preserve">на участников закупки, для которых в соответствии с частью 2.2 ст. 52 Градостроительного кодекса Российской Федерации от 29 декабря 2004 г. </w:t>
            </w:r>
            <w:r>
              <w:t>№</w:t>
            </w:r>
            <w:r w:rsidRPr="006D4120">
              <w:t xml:space="preserve"> 190-ФЗ, членство в СРО в области строительства, реконструкции, капитального ремонта объектов капитального строительства не требуется.</w:t>
            </w:r>
            <w:r w:rsidR="00F72F63" w:rsidRPr="00D44A99">
              <w:t xml:space="preserve"> </w:t>
            </w:r>
            <w:r w:rsidRPr="009272A1">
              <w:rPr>
                <w:i/>
              </w:rPr>
              <w:t>(требование подтверждается наличием сведений об участнике закупки</w:t>
            </w:r>
            <w:r w:rsidRPr="009272A1" w:rsidDel="0046151E">
              <w:rPr>
                <w:i/>
              </w:rPr>
              <w:t xml:space="preserve"> </w:t>
            </w:r>
            <w:r w:rsidRPr="009272A1">
              <w:rPr>
                <w:i/>
              </w:rPr>
              <w:t>в Едином реестре сведений о членах саморегулируемых организаций в области в области строительства, реконструкции,</w:t>
            </w:r>
            <w:r w:rsidRPr="009272A1">
              <w:rPr>
                <w:i/>
              </w:rPr>
              <w:br/>
              <w:t>капитального ремонта, сноса объектов капитального строительства,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обязательства)</w:t>
            </w:r>
          </w:p>
        </w:tc>
      </w:tr>
      <w:tr w:rsidR="00547516" w:rsidRPr="00112DF6" w14:paraId="6902D83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B21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C8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Дополнительные требования, предъявляемые к участникам закупки в соответствии с частью 2 статьи 31 Закона (в случае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CD1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B0F03">
              <w:rPr>
                <w:rFonts w:eastAsiaTheme="minorHAnsi"/>
                <w:lang w:eastAsia="en-US"/>
              </w:rPr>
              <w:t xml:space="preserve">Дополнительные требования </w:t>
            </w:r>
            <w:r>
              <w:rPr>
                <w:rFonts w:eastAsiaTheme="minorHAnsi"/>
                <w:lang w:eastAsia="en-US"/>
              </w:rPr>
              <w:t xml:space="preserve">предъявляются в соответствии с </w:t>
            </w:r>
            <w:r w:rsidRPr="00DB0F03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ем</w:t>
            </w:r>
            <w:r w:rsidRPr="00DB0F03">
              <w:rPr>
                <w:rFonts w:eastAsiaTheme="minorHAnsi"/>
                <w:lang w:eastAsia="en-US"/>
              </w:rPr>
              <w:t xml:space="preserve">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28D6660C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415B613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у участника закупки следующего опыта выполнения работ:</w:t>
            </w:r>
          </w:p>
          <w:p w14:paraId="0FF6C279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</w:t>
            </w:r>
          </w:p>
          <w:p w14:paraId="088F435F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(за исключением линейного объекта);</w:t>
            </w:r>
          </w:p>
          <w:p w14:paraId="7B185BD0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</w:t>
            </w:r>
            <w:r w:rsidRPr="00776E87">
              <w:rPr>
                <w:rFonts w:eastAsiaTheme="minorHAnsi"/>
                <w:lang w:eastAsia="en-US"/>
              </w:rPr>
              <w:t xml:space="preserve"> </w:t>
            </w:r>
            <w:r w:rsidRPr="00547516">
              <w:rPr>
                <w:rFonts w:eastAsiaTheme="minorHAnsi"/>
                <w:i/>
                <w:lang w:eastAsia="en-US"/>
              </w:rPr>
              <w:t xml:space="preserve">(согласно позиции 7 приложения к Постановлению Правительства </w:t>
            </w:r>
            <w:r w:rsidRPr="00547516">
              <w:rPr>
                <w:rFonts w:eastAsiaTheme="minorHAnsi"/>
                <w:i/>
                <w:lang w:eastAsia="en-US"/>
              </w:rPr>
              <w:lastRenderedPageBreak/>
              <w:t>РФ от 29.12.2021 № 2571)</w:t>
            </w:r>
            <w:r w:rsidRPr="00776E87">
              <w:rPr>
                <w:rFonts w:eastAsiaTheme="minorHAnsi"/>
                <w:lang w:eastAsia="en-US"/>
              </w:rPr>
              <w:t>.</w:t>
            </w:r>
          </w:p>
          <w:p w14:paraId="708745A0" w14:textId="77777777" w:rsidR="00547516" w:rsidRPr="006B2A9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10871020" w14:textId="4B4C7F74" w:rsidR="00547516" w:rsidRDefault="00547516" w:rsidP="005128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Цена выполненных работ по договору (контракту), предусмотренному подпунктом 1 настоящей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 xml:space="preserve">, цена выполненных работ, предусмотренных подпунктом 2 настоящей графы пункта 17 Извещения, должна составлять </w:t>
            </w:r>
            <w:r w:rsidR="005128F3" w:rsidRPr="005128F3">
              <w:rPr>
                <w:rFonts w:eastAsiaTheme="minorHAnsi"/>
                <w:lang w:eastAsia="en-US"/>
              </w:rPr>
              <w:t>не менее 40 процентов начальной (максимальной) цены контракта, заключаемого по результатам определения поставщика (подрядчика, исполнителя),</w:t>
            </w:r>
            <w:r w:rsidR="005128F3">
              <w:rPr>
                <w:rFonts w:eastAsiaTheme="minorHAnsi"/>
                <w:lang w:eastAsia="en-US"/>
              </w:rPr>
              <w:t xml:space="preserve"> </w:t>
            </w:r>
            <w:r w:rsidR="005128F3" w:rsidRPr="005128F3">
              <w:rPr>
                <w:rFonts w:eastAsiaTheme="minorHAnsi"/>
                <w:lang w:eastAsia="en-US"/>
              </w:rPr>
              <w:t>если начальная (максимальная) цена контракта составляет или превышает 100 млн. рублей, но не превышает 500 млн. рублей</w:t>
            </w:r>
            <w:r w:rsidR="005128F3" w:rsidRPr="005128F3">
              <w:rPr>
                <w:rFonts w:eastAsiaTheme="minorHAnsi"/>
                <w:i/>
                <w:lang w:eastAsia="en-US"/>
              </w:rPr>
              <w:t xml:space="preserve"> </w:t>
            </w:r>
            <w:r w:rsidRPr="00547516">
              <w:rPr>
                <w:rFonts w:eastAsiaTheme="minorHAnsi"/>
                <w:i/>
                <w:lang w:eastAsia="en-US"/>
              </w:rPr>
              <w:t>(согласно позиции 7 приложения к Постановлению Правительства РФ от 29.12.2021 № 2571)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28825EFD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2C82CEB4" w14:textId="77777777" w:rsidR="00547516" w:rsidRPr="00070203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070203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14:paraId="31408B1C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подпунктом 1 настоящей графы </w:t>
            </w:r>
            <w:r w:rsidRPr="009F2EBD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14258219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исполненный договор (контракт);</w:t>
            </w:r>
          </w:p>
          <w:p w14:paraId="7DFCB326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      </w:r>
          </w:p>
          <w:p w14:paraId="6271B03D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деятельности).</w:t>
            </w:r>
          </w:p>
          <w:p w14:paraId="3E8302AE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пунктом 2 настоящей </w:t>
            </w:r>
            <w:r w:rsidRPr="003B07B5">
              <w:rPr>
                <w:rFonts w:eastAsiaTheme="minorHAnsi"/>
                <w:lang w:eastAsia="en-US"/>
              </w:rPr>
              <w:t>графы 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430AA3FA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раздел 11 «Смета на строительство объектов капитального строительства» проектной документации;</w:t>
            </w:r>
          </w:p>
          <w:p w14:paraId="0A4194B3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разрешение на ввод объекта капитального строительства в эксплуатацию.</w:t>
            </w:r>
          </w:p>
          <w:p w14:paraId="10F25991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</w:p>
          <w:p w14:paraId="5A0410BC" w14:textId="6C39A80F" w:rsidR="00547516" w:rsidRPr="00600EB7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182BE5">
              <w:rPr>
                <w:rFonts w:eastAsiaTheme="minorHAnsi"/>
                <w:lang w:eastAsia="en-US"/>
              </w:rPr>
              <w:t>пытом исполнения договора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D7A65">
              <w:rPr>
                <w:rFonts w:eastAsiaTheme="minorHAnsi"/>
                <w:lang w:eastAsia="en-US"/>
              </w:rPr>
              <w:t xml:space="preserve">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</w:t>
            </w:r>
            <w:r w:rsidRPr="00606C13">
              <w:rPr>
                <w:rFonts w:eastAsiaTheme="minorHAnsi"/>
                <w:lang w:eastAsia="en-US"/>
              </w:rPr>
              <w:t xml:space="preserve">приложением </w:t>
            </w:r>
            <w:r w:rsidRPr="00B52A63">
              <w:rPr>
                <w:rFonts w:eastAsiaTheme="minorHAnsi"/>
                <w:lang w:eastAsia="en-US"/>
              </w:rPr>
              <w:t xml:space="preserve">к </w:t>
            </w:r>
            <w:r w:rsidRPr="00B52A63">
              <w:rPr>
                <w:rFonts w:eastAsiaTheme="minorHAnsi"/>
                <w:lang w:eastAsia="en-US"/>
              </w:rPr>
              <w:lastRenderedPageBreak/>
              <w:t>Постановлению Правительства РФ от 29.12.2021 № 2571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06C13">
              <w:rPr>
                <w:rFonts w:eastAsiaTheme="minorHAnsi"/>
                <w:lang w:eastAsia="en-US"/>
              </w:rPr>
              <w:t>в графе</w:t>
            </w:r>
            <w:r w:rsidRPr="008D7A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8D7A65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</w:t>
            </w:r>
            <w:r>
              <w:rPr>
                <w:rFonts w:eastAsiaTheme="minorHAnsi"/>
                <w:lang w:eastAsia="en-US"/>
              </w:rPr>
              <w:t>»</w:t>
            </w:r>
            <w:r w:rsidRPr="008D7A65">
              <w:rPr>
                <w:rFonts w:eastAsiaTheme="minorHAnsi"/>
                <w:lang w:eastAsia="en-US"/>
              </w:rPr>
              <w:t xml:space="preserve">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</w:t>
            </w:r>
            <w:r>
              <w:rPr>
                <w:rFonts w:eastAsiaTheme="minorHAnsi"/>
                <w:lang w:eastAsia="en-US"/>
              </w:rPr>
              <w:t>екта капитального строительства</w:t>
            </w:r>
            <w:r w:rsidRPr="008D7A65">
              <w:rPr>
                <w:rFonts w:eastAsiaTheme="minorHAnsi"/>
                <w:lang w:eastAsia="en-US"/>
              </w:rPr>
              <w:t xml:space="preserve">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C0970">
              <w:rPr>
                <w:rFonts w:eastAsiaTheme="minorHAnsi"/>
                <w:i/>
                <w:lang w:eastAsia="en-US"/>
              </w:rPr>
              <w:t xml:space="preserve">(согласно абзацу </w:t>
            </w:r>
            <w:r>
              <w:rPr>
                <w:rFonts w:eastAsiaTheme="minorHAnsi"/>
                <w:i/>
                <w:lang w:eastAsia="en-US"/>
              </w:rPr>
              <w:t>4</w:t>
            </w:r>
            <w:r w:rsidRPr="004C0970">
              <w:rPr>
                <w:rFonts w:eastAsiaTheme="minorHAnsi"/>
                <w:i/>
                <w:lang w:eastAsia="en-US"/>
              </w:rPr>
              <w:t xml:space="preserve"> пункта </w:t>
            </w:r>
            <w:r>
              <w:rPr>
                <w:rFonts w:eastAsiaTheme="minorHAnsi"/>
                <w:i/>
                <w:lang w:eastAsia="en-US"/>
              </w:rPr>
              <w:t>б</w:t>
            </w:r>
            <w:r w:rsidRPr="004C0970">
              <w:rPr>
                <w:rFonts w:eastAsiaTheme="minorHAnsi"/>
                <w:i/>
                <w:lang w:eastAsia="en-US"/>
              </w:rPr>
              <w:t>) статьи 3 Постановления Правительства РФ от 29.12.2021 № 2571)</w:t>
            </w:r>
          </w:p>
        </w:tc>
      </w:tr>
      <w:tr w:rsidR="00547516" w:rsidRPr="005C064D" w14:paraId="5744C49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AC4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4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Дополнительное требование, предъявляемое к участникам закупки в соответствии с частью 2.1 статьи 31 Закона (за исключением случая если начальная (максимальная) цена </w:t>
            </w:r>
            <w:r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составляет менее 20 миллионов рублей, а также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частью 2 статьи 31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7F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</w:rPr>
              <w:t>Не установлено</w:t>
            </w:r>
          </w:p>
        </w:tc>
      </w:tr>
      <w:tr w:rsidR="00547516" w:rsidRPr="005C064D" w14:paraId="66812FC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8CB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5F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Требование, предъявляемое к участникам закупки в соответствии с частью 1.1 статьи 31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520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>Отсутствие в реестре недобросовестных поставщиков (подрядчиков, исполнителей), предусмотренном Законом, информация:</w:t>
            </w:r>
          </w:p>
          <w:p w14:paraId="36D51AC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>об участнике закупки;</w:t>
            </w:r>
          </w:p>
          <w:p w14:paraId="28710914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 членах коллегиального исполнительного органа участника закупки; </w:t>
            </w:r>
          </w:p>
          <w:p w14:paraId="1376145E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 xml:space="preserve">о </w:t>
            </w:r>
            <w:r w:rsidRPr="00123F1D">
              <w:rPr>
                <w:noProof/>
              </w:rPr>
              <w:t>лиц</w:t>
            </w:r>
            <w:r>
              <w:rPr>
                <w:noProof/>
              </w:rPr>
              <w:t>е</w:t>
            </w:r>
            <w:r w:rsidRPr="00123F1D">
              <w:rPr>
                <w:noProof/>
              </w:rPr>
              <w:t xml:space="preserve">, исполняющего функции единоличного исполнительного органа, управляющего (при наличии), управляющей организации (при наличии), </w:t>
            </w:r>
          </w:p>
          <w:p w14:paraId="33F8144B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>о</w:t>
            </w:r>
            <w:r w:rsidRPr="00123F1D">
              <w:rPr>
                <w:noProof/>
              </w:rPr>
              <w:t xml:space="preserve"> участник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 (член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) корпоративного юридического лица, владеющих более чем двадцатью пятью процентами акций (долей, паев) корпоративного юридического лица, </w:t>
            </w:r>
          </w:p>
          <w:p w14:paraId="4F2F5949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об </w:t>
            </w:r>
            <w:r w:rsidRPr="00123F1D">
              <w:rPr>
                <w:noProof/>
              </w:rPr>
              <w:t>учредител</w:t>
            </w:r>
            <w:r>
              <w:rPr>
                <w:noProof/>
              </w:rPr>
              <w:t>ях</w:t>
            </w:r>
            <w:r w:rsidRPr="00123F1D">
              <w:rPr>
                <w:noProof/>
              </w:rPr>
              <w:t xml:space="preserve"> унитарного юридического лица или в соответствии с законодательством соответствующего иностранного государства аналог идентификационного ном</w:t>
            </w:r>
            <w:r>
              <w:rPr>
                <w:noProof/>
              </w:rPr>
              <w:t xml:space="preserve">ера </w:t>
            </w:r>
            <w:r>
              <w:rPr>
                <w:noProof/>
              </w:rPr>
              <w:lastRenderedPageBreak/>
              <w:t>налогоплательщика таких лиц</w:t>
            </w:r>
          </w:p>
        </w:tc>
      </w:tr>
      <w:tr w:rsidR="00547516" w:rsidRPr="005C064D" w14:paraId="28752A9E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1C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E2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28 Закона (участие учреждений и предприятий уголовно-исполнительной системы)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4C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3A29B31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9B0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A0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29 Закона</w:t>
            </w:r>
            <w:r w:rsidRPr="005C064D">
              <w:t xml:space="preserve"> (</w:t>
            </w:r>
            <w:r w:rsidRPr="005C064D">
              <w:rPr>
                <w:rFonts w:eastAsiaTheme="minorHAnsi"/>
                <w:b/>
                <w:bCs/>
                <w:lang w:eastAsia="en-US"/>
              </w:rPr>
              <w:t>участие организаций инвалидов)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1D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6D4C47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09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9C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преимуществах участия в определении поставщика (подрядчика, исполнителя) в соответствии с частью 3 статьи 30 Закона (участие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068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40489AA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B60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AC0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 к поставщику (подрядчику, исполнителю) в соответствии с частью 5 статьи 30 Закона, с указанием, в соответствии с частью 6 статьи 30 Закона, объема привлечения к исполнению договора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60E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Не установлено</w:t>
            </w:r>
          </w:p>
        </w:tc>
      </w:tr>
      <w:tr w:rsidR="00547516" w:rsidRPr="005C064D" w14:paraId="77AF592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4F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5B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</w:t>
            </w:r>
            <w:r w:rsidRPr="007D0BC9">
              <w:rPr>
                <w:rFonts w:eastAsiaTheme="minorHAnsi"/>
                <w:b/>
                <w:bCs/>
                <w:lang w:eastAsia="en-US"/>
              </w:rPr>
              <w:t xml:space="preserve"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</w:t>
            </w:r>
            <w:r w:rsidRPr="007D0BC9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лицами, в случае, если такие запрет, ограничение, преимущество установлены в соответствии </w:t>
            </w:r>
            <w:r w:rsidRPr="00AF0A63">
              <w:rPr>
                <w:rFonts w:eastAsiaTheme="minorHAnsi"/>
                <w:b/>
                <w:bCs/>
                <w:lang w:eastAsia="en-US"/>
              </w:rPr>
              <w:t xml:space="preserve">с </w:t>
            </w:r>
            <w:hyperlink r:id="rId11" w:history="1">
              <w:r w:rsidRPr="00AF0A63">
                <w:rPr>
                  <w:rFonts w:eastAsiaTheme="minorHAnsi"/>
                  <w:b/>
                </w:rPr>
                <w:t>пунктом 1 части 2 статьи 14</w:t>
              </w:r>
            </w:hyperlink>
            <w:r w:rsidRPr="007D0BC9">
              <w:rPr>
                <w:rFonts w:eastAsiaTheme="minorHAnsi"/>
                <w:b/>
                <w:bCs/>
                <w:lang w:eastAsia="en-US"/>
              </w:rPr>
      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298" w14:textId="77777777" w:rsidR="00547516" w:rsidRPr="005C064D" w:rsidRDefault="00547516" w:rsidP="00547516">
            <w:pPr>
              <w:jc w:val="both"/>
              <w:rPr>
                <w:noProof/>
              </w:rPr>
            </w:pPr>
            <w:r w:rsidRPr="005C064D">
              <w:rPr>
                <w:noProof/>
                <w:lang w:eastAsia="en-US"/>
              </w:rPr>
              <w:lastRenderedPageBreak/>
              <w:t>Не установлено</w:t>
            </w:r>
          </w:p>
        </w:tc>
      </w:tr>
      <w:tr w:rsidR="00547516" w:rsidRPr="005C064D" w14:paraId="7EF857D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641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379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3DB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5 % от начальной (максимальной) цены договора</w:t>
            </w:r>
            <w:r w:rsidRPr="005C064D">
              <w:t xml:space="preserve">, </w:t>
            </w:r>
            <w:r w:rsidRPr="005C064D">
              <w:rPr>
                <w:noProof/>
                <w:lang w:eastAsia="en-US"/>
              </w:rPr>
              <w:t>что составляет:</w:t>
            </w:r>
          </w:p>
          <w:p w14:paraId="0A879332" w14:textId="643D7C9E" w:rsidR="00547516" w:rsidRPr="005C064D" w:rsidRDefault="00B5430E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B5430E">
              <w:rPr>
                <w:b/>
                <w:noProof/>
                <w:lang w:eastAsia="en-US"/>
              </w:rPr>
              <w:t>18</w:t>
            </w:r>
            <w:r>
              <w:rPr>
                <w:b/>
                <w:noProof/>
                <w:lang w:eastAsia="en-US"/>
              </w:rPr>
              <w:t> </w:t>
            </w:r>
            <w:r w:rsidRPr="00B5430E">
              <w:rPr>
                <w:b/>
                <w:noProof/>
                <w:lang w:eastAsia="en-US"/>
              </w:rPr>
              <w:t>031</w:t>
            </w:r>
            <w:r>
              <w:rPr>
                <w:b/>
                <w:noProof/>
                <w:lang w:eastAsia="en-US"/>
              </w:rPr>
              <w:t> </w:t>
            </w:r>
            <w:r w:rsidRPr="00B5430E">
              <w:rPr>
                <w:b/>
                <w:noProof/>
                <w:lang w:eastAsia="en-US"/>
              </w:rPr>
              <w:t>518,54</w:t>
            </w:r>
            <w:r w:rsidR="00547516">
              <w:rPr>
                <w:b/>
                <w:noProof/>
                <w:lang w:eastAsia="en-US"/>
              </w:rPr>
              <w:t> </w:t>
            </w:r>
            <w:r w:rsidR="00547516" w:rsidRPr="005C064D">
              <w:rPr>
                <w:noProof/>
                <w:lang w:eastAsia="en-US"/>
              </w:rPr>
              <w:t>(</w:t>
            </w:r>
            <w:r w:rsidRPr="00B5430E">
              <w:rPr>
                <w:noProof/>
                <w:lang w:eastAsia="en-US"/>
              </w:rPr>
              <w:t>Восемнадцать миллионов тридцать одна тысяча пятьсот восемнадцать</w:t>
            </w:r>
            <w:r>
              <w:rPr>
                <w:noProof/>
                <w:lang w:eastAsia="en-US"/>
              </w:rPr>
              <w:t>)</w:t>
            </w:r>
            <w:r w:rsidRPr="00B5430E">
              <w:rPr>
                <w:noProof/>
                <w:lang w:eastAsia="en-US"/>
              </w:rPr>
              <w:t xml:space="preserve"> рублей 54 копейки</w:t>
            </w:r>
            <w:r w:rsidR="00547516">
              <w:rPr>
                <w:noProof/>
                <w:lang w:eastAsia="en-US"/>
              </w:rPr>
              <w:t>.</w:t>
            </w:r>
          </w:p>
          <w:p w14:paraId="0E26A635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  <w:p w14:paraId="7BC2E5D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noProof/>
                <w:lang w:eastAsia="en-US"/>
              </w:rPr>
              <w:t xml:space="preserve">Предприятия уголовно-исполнительной системы, организации инвалидов, предусмотренные частью 2 статьи 29 Закона, предоставляют обеспечение заявки на участие в закупке в размере 0,5 процента начальной (максимальной) цены </w:t>
            </w:r>
            <w:r>
              <w:rPr>
                <w:noProof/>
                <w:lang w:eastAsia="en-US"/>
              </w:rPr>
              <w:t>договора</w:t>
            </w:r>
            <w:r w:rsidRPr="005C064D">
              <w:rPr>
                <w:noProof/>
                <w:lang w:eastAsia="en-US"/>
              </w:rPr>
              <w:t>. Государственные, муниципальные учреждения не предоставляют обеспечение подаваемых ими заявок на участие в закупках</w:t>
            </w:r>
          </w:p>
        </w:tc>
      </w:tr>
      <w:tr w:rsidR="00547516" w:rsidRPr="005C064D" w14:paraId="699AFD2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BA8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E32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Порядок внесения денежных средств в качестве обеспечения заявки на участие в закупке, условия независимой гарантии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C5FCD">
              <w:rPr>
                <w:rFonts w:eastAsiaTheme="minorHAnsi"/>
                <w:b/>
                <w:bCs/>
                <w:lang w:eastAsia="en-US"/>
              </w:rPr>
              <w:t xml:space="preserve">(если требование обеспечения заявки установлено в соответствии со </w:t>
            </w:r>
            <w:hyperlink r:id="rId12" w:history="1">
              <w:r w:rsidRPr="00292F6A">
                <w:rPr>
                  <w:rFonts w:eastAsiaTheme="minorHAnsi"/>
                  <w:b/>
                </w:rPr>
                <w:t>статьей 44</w:t>
              </w:r>
            </w:hyperlink>
            <w:r w:rsidRP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Закона)</w:t>
            </w:r>
            <w:r w:rsidRPr="005C064D">
              <w:rPr>
                <w:rFonts w:eastAsiaTheme="minorHAnsi"/>
                <w:b/>
                <w:bCs/>
                <w:lang w:eastAsia="en-US"/>
              </w:rPr>
              <w:t>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68D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Денежные средства, предназначенные для обеспечения заявок, вносят на банковский счет, открытый в банке, включенном в перечень, </w:t>
            </w:r>
            <w:r>
              <w:rPr>
                <w:rFonts w:eastAsiaTheme="minorHAnsi"/>
                <w:bCs/>
                <w:lang w:eastAsia="en-US"/>
              </w:rPr>
              <w:t xml:space="preserve">утвержденный </w:t>
            </w:r>
            <w:r w:rsidRPr="005C064D">
              <w:rPr>
                <w:rFonts w:eastAsiaTheme="minorHAnsi"/>
                <w:bCs/>
                <w:lang w:eastAsia="en-US"/>
              </w:rPr>
              <w:t>расп</w:t>
            </w:r>
            <w:r>
              <w:rPr>
                <w:rFonts w:eastAsiaTheme="minorHAnsi"/>
                <w:bCs/>
                <w:lang w:eastAsia="en-US"/>
              </w:rPr>
              <w:t>оряжением Правительства Российской Федерации от 13.07.2018 № 1451-р.</w:t>
            </w:r>
          </w:p>
          <w:p w14:paraId="615C1683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  <w:p w14:paraId="24D890E2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Требования к банкам, договору специального счета, к порядку использования имеющегося у участника закупки банковского счета в качестве специального счета установлено Постановлением Правительства Российской Федерации от 30.05.2018 № 626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  <w:p w14:paraId="233AFA28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289B9205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Независимая гарантия должна соответствова</w:t>
            </w:r>
            <w:r>
              <w:rPr>
                <w:rFonts w:eastAsiaTheme="minorHAnsi"/>
                <w:bCs/>
                <w:lang w:eastAsia="en-US"/>
              </w:rPr>
              <w:t>ть требованиям статьи 45 Закона.</w:t>
            </w:r>
          </w:p>
          <w:p w14:paraId="733D9A36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1D520600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счета, на котором в соответствии с законодательством РФ учитываются операции со средствами, поступающими заказчику: </w:t>
            </w:r>
          </w:p>
          <w:p w14:paraId="6EBCF58E" w14:textId="77777777" w:rsidR="00547516" w:rsidRPr="005C064D" w:rsidRDefault="00547516" w:rsidP="00547516">
            <w:pPr>
              <w:jc w:val="both"/>
            </w:pPr>
          </w:p>
          <w:p w14:paraId="62253455" w14:textId="77777777" w:rsidR="00547516" w:rsidRPr="00E31017" w:rsidRDefault="00547516" w:rsidP="0054751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48558283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37CA912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306EC3F9" w14:textId="77777777" w:rsidR="00547516" w:rsidRPr="000668C2" w:rsidRDefault="00547516" w:rsidP="00547516">
            <w:r w:rsidRPr="000668C2">
              <w:rPr>
                <w:u w:val="single"/>
              </w:rPr>
              <w:lastRenderedPageBreak/>
              <w:t>Корреспондентский счет:</w:t>
            </w:r>
            <w:r w:rsidRPr="000668C2">
              <w:t xml:space="preserve"> 30101810400000000225</w:t>
            </w:r>
          </w:p>
          <w:p w14:paraId="2460F649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  <w:p w14:paraId="36D5054B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</w:p>
          <w:p w14:paraId="2538DF9F" w14:textId="77777777" w:rsidR="00547516" w:rsidRPr="005C064D" w:rsidRDefault="00547516" w:rsidP="00547516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 для перечисления денежных средств в случае, предусмотренном частью 13 статьи 44 Закона: </w:t>
            </w:r>
          </w:p>
          <w:p w14:paraId="11E79448" w14:textId="77777777" w:rsidR="00547516" w:rsidRPr="005C064D" w:rsidRDefault="00547516" w:rsidP="00547516">
            <w:pPr>
              <w:jc w:val="both"/>
            </w:pPr>
          </w:p>
          <w:p w14:paraId="7C304680" w14:textId="77777777" w:rsidR="00547516" w:rsidRPr="00E31017" w:rsidRDefault="00547516" w:rsidP="0054751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630D8D1E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9EB920A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7D4E50D0" w14:textId="77777777" w:rsidR="00547516" w:rsidRPr="000668C2" w:rsidRDefault="00547516" w:rsidP="00547516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407F2AD5" w14:textId="77777777" w:rsidR="00547516" w:rsidRPr="005C064D" w:rsidRDefault="00547516" w:rsidP="00547516"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</w:tc>
      </w:tr>
      <w:tr w:rsidR="00547516" w:rsidRPr="005C064D" w14:paraId="7273CE52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258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27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b/>
              </w:rPr>
              <w:t>Размер обеспечения исполнения договора, гарантийных обязательств, порядок предоставления такого обеспечения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требования к такому обеспечению (если требование обеспечения исполнения договора, гарантийных обязательств установлено в соответствии со </w:t>
            </w:r>
            <w:hyperlink r:id="rId13" w:history="1">
              <w:r w:rsidRPr="005C064D">
                <w:rPr>
                  <w:rFonts w:eastAsiaTheme="minorHAnsi"/>
                  <w:b/>
                  <w:bCs/>
                  <w:lang w:eastAsia="en-US"/>
                </w:rPr>
                <w:t>статьей 96</w:t>
              </w:r>
            </w:hyperlink>
            <w:r w:rsidRPr="005C064D">
              <w:rPr>
                <w:rFonts w:eastAsiaTheme="minorHAnsi"/>
                <w:b/>
                <w:bCs/>
                <w:lang w:eastAsia="en-US"/>
              </w:rPr>
              <w:t xml:space="preserve">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499" w14:textId="77777777" w:rsidR="00547516" w:rsidRPr="005C064D" w:rsidRDefault="00547516" w:rsidP="00547516">
            <w:pPr>
              <w:jc w:val="both"/>
            </w:pPr>
            <w:r w:rsidRPr="005C064D">
              <w:rPr>
                <w:b/>
              </w:rPr>
              <w:t>Размер обеспечения исполнения договора:</w:t>
            </w:r>
            <w:r w:rsidRPr="005C064D">
              <w:t xml:space="preserve"> </w:t>
            </w:r>
          </w:p>
          <w:p w14:paraId="029EDFEC" w14:textId="25D9CEA9" w:rsidR="00547516" w:rsidRDefault="00547516" w:rsidP="00547516">
            <w:pPr>
              <w:jc w:val="both"/>
            </w:pPr>
            <w:r w:rsidRPr="00291AEE">
              <w:t xml:space="preserve">Участник закупки </w:t>
            </w:r>
            <w:r w:rsidRPr="005C064D">
              <w:t xml:space="preserve">в соответствии с пунктом </w:t>
            </w:r>
            <w:r w:rsidRPr="005C064D">
              <w:br/>
              <w:t xml:space="preserve">3 части 6 статьи 96 Закона предоставляет обеспечение исполнения договора в размере </w:t>
            </w:r>
            <w:r w:rsidRPr="005C064D">
              <w:br/>
            </w:r>
            <w:r w:rsidR="004B4508">
              <w:t>20</w:t>
            </w:r>
            <w:r w:rsidRPr="005C064D">
              <w:t xml:space="preserve"> % от начальной (максимальной) цены договора, уменьшенной на размер а</w:t>
            </w:r>
            <w:r>
              <w:t xml:space="preserve">ванса </w:t>
            </w:r>
            <w:r>
              <w:br/>
              <w:t>(</w:t>
            </w:r>
            <w:r w:rsidR="004E3168">
              <w:t>30</w:t>
            </w:r>
            <w:r>
              <w:t xml:space="preserve"> % от цены договора)</w:t>
            </w:r>
          </w:p>
          <w:p w14:paraId="24010826" w14:textId="77777777" w:rsidR="00547516" w:rsidRDefault="00547516" w:rsidP="00547516">
            <w:pPr>
              <w:jc w:val="both"/>
            </w:pPr>
          </w:p>
          <w:p w14:paraId="56A2621D" w14:textId="77777777" w:rsidR="00547516" w:rsidRPr="008E4F3D" w:rsidRDefault="00547516" w:rsidP="00547516">
            <w:pPr>
              <w:jc w:val="both"/>
              <w:rPr>
                <w:b/>
              </w:rPr>
            </w:pPr>
            <w:r w:rsidRPr="008E4F3D">
              <w:rPr>
                <w:b/>
              </w:rPr>
              <w:t>Размер</w:t>
            </w:r>
            <w:r>
              <w:rPr>
                <w:b/>
              </w:rPr>
              <w:t xml:space="preserve"> обеспечения</w:t>
            </w:r>
            <w:r w:rsidRPr="008E4F3D">
              <w:rPr>
                <w:b/>
              </w:rPr>
              <w:t xml:space="preserve"> гарантийных обязательств:</w:t>
            </w:r>
          </w:p>
          <w:p w14:paraId="2E9AC7E1" w14:textId="77777777" w:rsidR="00547516" w:rsidRPr="009A5050" w:rsidRDefault="00547516" w:rsidP="00547516">
            <w:pPr>
              <w:jc w:val="both"/>
            </w:pPr>
            <w:r w:rsidRPr="009A5050">
              <w:t xml:space="preserve">До оформления </w:t>
            </w:r>
            <w:r>
              <w:t>а</w:t>
            </w:r>
            <w:r w:rsidRPr="009A5050">
              <w:t xml:space="preserve">кта приемки законченного строительством объекта </w:t>
            </w:r>
            <w:r>
              <w:t>участник закупки</w:t>
            </w:r>
            <w:r w:rsidRPr="009A5050">
              <w:t xml:space="preserve"> в срок не позднее 20 (двадцати) календарных дней до срока окончания строительно-монтажных работ, предусмотренного </w:t>
            </w:r>
            <w:r>
              <w:t>г</w:t>
            </w:r>
            <w:r w:rsidRPr="009A5050">
              <w:t xml:space="preserve">рафиком производства работ (Приложение № 3 к Договору), предоставляет </w:t>
            </w:r>
            <w:r>
              <w:t>з</w:t>
            </w:r>
            <w:r w:rsidRPr="009A5050">
              <w:t xml:space="preserve">аказчику обеспечение гарантийных обязательств по </w:t>
            </w:r>
            <w:r>
              <w:t>д</w:t>
            </w:r>
            <w:r w:rsidRPr="009A5050">
              <w:t xml:space="preserve">оговору в размере 10% от начальной (максимальной) цены </w:t>
            </w:r>
            <w:r>
              <w:t>д</w:t>
            </w:r>
            <w:r w:rsidRPr="009A5050">
              <w:t xml:space="preserve">оговора, что составляет: </w:t>
            </w:r>
          </w:p>
          <w:p w14:paraId="02F2D84F" w14:textId="7A3DF85E" w:rsidR="00547516" w:rsidRPr="005C064D" w:rsidRDefault="00547516" w:rsidP="00547516">
            <w:pPr>
              <w:jc w:val="both"/>
            </w:pPr>
            <w:r w:rsidRPr="009A5050">
              <w:t>– </w:t>
            </w:r>
            <w:r w:rsidR="00496355">
              <w:rPr>
                <w:b/>
              </w:rPr>
              <w:t>36</w:t>
            </w:r>
            <w:r>
              <w:rPr>
                <w:b/>
              </w:rPr>
              <w:t> </w:t>
            </w:r>
            <w:r w:rsidR="00496355">
              <w:rPr>
                <w:b/>
              </w:rPr>
              <w:t>063</w:t>
            </w:r>
            <w:r>
              <w:rPr>
                <w:b/>
              </w:rPr>
              <w:t> </w:t>
            </w:r>
            <w:r w:rsidR="00496355">
              <w:rPr>
                <w:b/>
              </w:rPr>
              <w:t>037</w:t>
            </w:r>
            <w:r>
              <w:rPr>
                <w:b/>
              </w:rPr>
              <w:t>,</w:t>
            </w:r>
            <w:r w:rsidR="00496355">
              <w:rPr>
                <w:b/>
              </w:rPr>
              <w:t>08</w:t>
            </w:r>
            <w:r>
              <w:rPr>
                <w:b/>
              </w:rPr>
              <w:t> </w:t>
            </w:r>
            <w:r w:rsidRPr="00B9405B">
              <w:t>(</w:t>
            </w:r>
            <w:r w:rsidR="00351557" w:rsidRPr="00351557">
              <w:t>Тридцать шесть миллионов шестьдесят три тысячи тридцать семь</w:t>
            </w:r>
            <w:r w:rsidR="00351557">
              <w:t>)</w:t>
            </w:r>
            <w:r w:rsidR="00351557" w:rsidRPr="00351557">
              <w:t xml:space="preserve"> рублей 08 копеек</w:t>
            </w:r>
            <w:r w:rsidR="00351557">
              <w:t>.</w:t>
            </w:r>
          </w:p>
          <w:p w14:paraId="396112CF" w14:textId="77777777" w:rsidR="00547516" w:rsidRDefault="00547516" w:rsidP="00547516">
            <w:pPr>
              <w:pStyle w:val="ae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</w:p>
          <w:p w14:paraId="5C1B6D4F" w14:textId="77777777" w:rsidR="00547516" w:rsidRPr="005C064D" w:rsidRDefault="00547516" w:rsidP="00547516">
            <w:pPr>
              <w:pStyle w:val="ae"/>
              <w:tabs>
                <w:tab w:val="left" w:pos="0"/>
              </w:tabs>
              <w:spacing w:after="0"/>
              <w:ind w:left="0"/>
              <w:jc w:val="both"/>
            </w:pPr>
            <w:r w:rsidRPr="005C064D">
              <w:rPr>
                <w:b/>
              </w:rPr>
              <w:t>Порядок предоставления обеспечения</w:t>
            </w:r>
            <w:r w:rsidRPr="008E4F3D">
              <w:rPr>
                <w:b/>
              </w:rPr>
              <w:t xml:space="preserve"> договора/гарантийных обязательств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233D65F0" w14:textId="77777777" w:rsidR="00547516" w:rsidRPr="005C064D" w:rsidRDefault="00547516" w:rsidP="00547516">
            <w:pPr>
              <w:contextualSpacing/>
              <w:jc w:val="both"/>
            </w:pPr>
            <w:r w:rsidRPr="005C064D">
              <w:t>Способ обеспечения исполнения</w:t>
            </w:r>
            <w:r>
              <w:t xml:space="preserve"> </w:t>
            </w:r>
            <w:r w:rsidRPr="005C064D">
              <w:t>договора</w:t>
            </w:r>
            <w:r w:rsidRPr="008E4F3D">
              <w:rPr>
                <w:b/>
              </w:rPr>
              <w:t>/</w:t>
            </w:r>
            <w:r w:rsidRPr="008E4F3D">
              <w:t>гарантийных обязательств</w:t>
            </w:r>
            <w:r w:rsidRPr="005C064D">
              <w:t xml:space="preserve">, срок действия </w:t>
            </w:r>
            <w:r>
              <w:t>независимой</w:t>
            </w:r>
            <w:r w:rsidRPr="005C064D">
              <w:t xml:space="preserve"> гарантии определяются в соответствии с требованиями Закона участником закупки, с которым заключается договор, самостоятельно. При этом срок действия </w:t>
            </w:r>
            <w:r>
              <w:t>независимой</w:t>
            </w:r>
            <w:r w:rsidRPr="005C064D">
              <w:t xml:space="preserve"> гарантии должен превышать предусмотренный договором срок исполнения обязательств, которые должны быть обеспечены такой </w:t>
            </w:r>
            <w:r>
              <w:t>независимой</w:t>
            </w:r>
            <w:r w:rsidRPr="005C064D">
              <w:t xml:space="preserve"> гарантией, не менее чем на один месяц, в том числе в случае его изменения в соответствии со статьей 95 Закона.</w:t>
            </w:r>
          </w:p>
          <w:p w14:paraId="057C73CB" w14:textId="77777777" w:rsidR="00547516" w:rsidRPr="005C064D" w:rsidRDefault="00547516" w:rsidP="00547516">
            <w:pPr>
              <w:jc w:val="both"/>
            </w:pPr>
            <w:r w:rsidRPr="005C064D">
              <w:lastRenderedPageBreak/>
              <w:t>Обеспечение исполнения договора договора</w:t>
            </w:r>
            <w:r w:rsidRPr="008E4F3D">
              <w:rPr>
                <w:b/>
              </w:rPr>
              <w:t>/</w:t>
            </w:r>
            <w:r w:rsidRPr="008E4F3D">
              <w:t>гарантийных обязательств</w:t>
            </w:r>
            <w:r>
              <w:t xml:space="preserve"> </w:t>
            </w:r>
            <w:r w:rsidRPr="005C064D">
              <w:t>не предоставляется в случае заключения договора с участником закупки, которы</w:t>
            </w:r>
            <w:r>
              <w:t>й является казенным учреждением</w:t>
            </w:r>
          </w:p>
          <w:p w14:paraId="1272F0CA" w14:textId="77777777" w:rsidR="00547516" w:rsidRDefault="00547516" w:rsidP="00547516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  <w:r w:rsidRPr="005C064D">
              <w:rPr>
                <w:b/>
              </w:rPr>
              <w:t>Реквизиты счета для внесения обеспечения</w:t>
            </w:r>
            <w:r>
              <w:rPr>
                <w:b/>
              </w:rPr>
              <w:t xml:space="preserve"> </w:t>
            </w:r>
            <w:r w:rsidRPr="008E4F3D">
              <w:rPr>
                <w:b/>
              </w:rPr>
              <w:t>договора/гарантийных обязательств</w:t>
            </w:r>
            <w:r w:rsidRPr="005C064D">
              <w:rPr>
                <w:b/>
              </w:rPr>
              <w:t xml:space="preserve">: </w:t>
            </w:r>
          </w:p>
          <w:p w14:paraId="5E8C3824" w14:textId="77777777" w:rsidR="00547516" w:rsidRPr="005C064D" w:rsidRDefault="00547516" w:rsidP="00547516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</w:p>
          <w:p w14:paraId="4452B736" w14:textId="77777777" w:rsidR="0054751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Наименование: </w:t>
            </w:r>
          </w:p>
          <w:p w14:paraId="344B6F4E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акционерное общество «КАВКАЗ.РФ» </w:t>
            </w:r>
          </w:p>
          <w:p w14:paraId="4CF9D143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р/счет № 40701810500020000436</w:t>
            </w:r>
          </w:p>
          <w:p w14:paraId="26DDCD96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Банк: ПАО СБЕРБАНК г. Москва </w:t>
            </w:r>
          </w:p>
          <w:p w14:paraId="2624A998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</w:pPr>
            <w:r w:rsidRPr="00A11166">
              <w:t>Корреспондентский счет: 30101810400000000225</w:t>
            </w:r>
          </w:p>
          <w:p w14:paraId="678AE53D" w14:textId="77777777" w:rsidR="00547516" w:rsidRPr="00D12001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БИК: 044525225</w:t>
            </w:r>
          </w:p>
          <w:p w14:paraId="568937C4" w14:textId="77777777" w:rsidR="00547516" w:rsidRDefault="00547516" w:rsidP="00547516">
            <w:pPr>
              <w:jc w:val="both"/>
            </w:pPr>
          </w:p>
          <w:p w14:paraId="692D358A" w14:textId="45A0B446" w:rsidR="00547516" w:rsidRPr="001F2032" w:rsidRDefault="00547516" w:rsidP="00547516">
            <w:pPr>
              <w:pStyle w:val="Default"/>
              <w:jc w:val="both"/>
            </w:pPr>
            <w:r w:rsidRPr="005C064D">
              <w:t xml:space="preserve">При этом в случае </w:t>
            </w:r>
            <w:r>
              <w:t xml:space="preserve">предоставления </w:t>
            </w:r>
            <w:r w:rsidRPr="005C064D">
              <w:t xml:space="preserve">обеспечения исполнения договора в виде внесения денежных средств, в назначении платежа указывается: </w:t>
            </w:r>
            <w:r w:rsidRPr="00D12001">
              <w:rPr>
                <w:i/>
              </w:rPr>
              <w:t>«Обеспечение исполнения договора</w:t>
            </w:r>
            <w:r>
              <w:rPr>
                <w:i/>
              </w:rPr>
              <w:t>,</w:t>
            </w:r>
            <w:r w:rsidRPr="00D12001">
              <w:rPr>
                <w:i/>
              </w:rPr>
              <w:t xml:space="preserve"> заключаемого по итогам открытого конкурса в электронной форме на право заключения договора</w:t>
            </w:r>
            <w:r w:rsidRPr="00DB6413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Pr="00DB6413">
              <w:rPr>
                <w:i/>
              </w:rPr>
              <w:t>ыполнени</w:t>
            </w:r>
            <w:r>
              <w:rPr>
                <w:i/>
              </w:rPr>
              <w:t>я</w:t>
            </w:r>
            <w:r w:rsidRPr="00D12001">
              <w:rPr>
                <w:i/>
              </w:rPr>
              <w:t xml:space="preserve"> </w:t>
            </w:r>
            <w:r w:rsidRPr="002B70A5">
              <w:rPr>
                <w:i/>
              </w:rPr>
              <w:t xml:space="preserve">подрядных работ по созданию </w:t>
            </w:r>
            <w:r w:rsidRPr="00E46A9C">
              <w:rPr>
                <w:i/>
              </w:rPr>
              <w:t xml:space="preserve">объекта: </w:t>
            </w:r>
            <w:r>
              <w:rPr>
                <w:i/>
              </w:rPr>
              <w:t>«</w:t>
            </w:r>
            <w:r w:rsidR="00FF157C" w:rsidRPr="00FF157C">
              <w:rPr>
                <w:i/>
              </w:rPr>
              <w:t>Всесезонный туристско-рекреационный комплекс «Ведучи», Чеченская Республика. Гараж ратраков</w:t>
            </w:r>
            <w:r w:rsidRPr="00FD1BE1">
              <w:rPr>
                <w:i/>
              </w:rPr>
              <w:t>»</w:t>
            </w:r>
            <w:r>
              <w:rPr>
                <w:i/>
              </w:rPr>
              <w:t>.</w:t>
            </w:r>
          </w:p>
          <w:p w14:paraId="066BD916" w14:textId="5F98FE10" w:rsidR="00547516" w:rsidRPr="000E15F3" w:rsidRDefault="00547516" w:rsidP="00FF157C">
            <w:pPr>
              <w:jc w:val="both"/>
              <w:rPr>
                <w:i/>
              </w:rPr>
            </w:pPr>
            <w:r>
              <w:t>В</w:t>
            </w:r>
            <w:r w:rsidRPr="009A5050">
              <w:t xml:space="preserve"> случае </w:t>
            </w:r>
            <w:r>
              <w:t xml:space="preserve">предоставления </w:t>
            </w:r>
            <w:r w:rsidRPr="009A5050">
              <w:t xml:space="preserve">обеспечения гарантийных обязательств по </w:t>
            </w:r>
            <w:r>
              <w:t>д</w:t>
            </w:r>
            <w:r w:rsidRPr="009A5050">
              <w:t xml:space="preserve">оговору в виде внесения денежных средств в назначении платежа указывается: </w:t>
            </w:r>
            <w:r>
              <w:rPr>
                <w:i/>
              </w:rPr>
              <w:t>О</w:t>
            </w:r>
            <w:r w:rsidRPr="009A5050">
              <w:rPr>
                <w:i/>
              </w:rPr>
              <w:t xml:space="preserve">беспечение гарантийных обязательств по договору на выполнение подрядных работ по </w:t>
            </w:r>
            <w:r>
              <w:rPr>
                <w:i/>
              </w:rPr>
              <w:t>созданию</w:t>
            </w:r>
            <w:r w:rsidRPr="009A5050">
              <w:rPr>
                <w:i/>
              </w:rPr>
              <w:t xml:space="preserve"> </w:t>
            </w:r>
            <w:r w:rsidRPr="00E46A9C">
              <w:rPr>
                <w:i/>
              </w:rPr>
              <w:t xml:space="preserve">объекта: </w:t>
            </w:r>
            <w:r>
              <w:rPr>
                <w:i/>
              </w:rPr>
              <w:t>«</w:t>
            </w:r>
            <w:r w:rsidR="00FF157C" w:rsidRPr="00FF157C">
              <w:rPr>
                <w:i/>
              </w:rPr>
              <w:t>Всесезонный туристско-рекреационный комплекс «Ведучи», Чеченская Республика. Гараж ратраков</w:t>
            </w:r>
            <w:r w:rsidRPr="00DB3311">
              <w:rPr>
                <w:i/>
              </w:rPr>
              <w:t>»</w:t>
            </w:r>
            <w:r w:rsidR="00FF157C">
              <w:rPr>
                <w:i/>
              </w:rPr>
              <w:t>.</w:t>
            </w:r>
          </w:p>
        </w:tc>
      </w:tr>
      <w:tr w:rsidR="00547516" w:rsidRPr="005C064D" w14:paraId="16DC106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BDE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C0F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банковском сопровождении договора в соответствии со статьей 35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151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547516" w:rsidRPr="005C064D" w14:paraId="3C1F087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9C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B4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Казначейское сопровождение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F8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547516" w:rsidRPr="005C064D" w14:paraId="127C349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44A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58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заказчика заключить договоры, указанные в части 10 статьи 34 Закона, с несколькими участниками закупки с указанием количества указанных договоров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4AE" w14:textId="77777777" w:rsidR="00547516" w:rsidRPr="005C064D" w:rsidRDefault="00547516" w:rsidP="00547516">
            <w:pPr>
              <w:rPr>
                <w:noProof/>
              </w:rPr>
            </w:pPr>
            <w:r w:rsidRPr="005C064D">
              <w:rPr>
                <w:noProof/>
                <w:lang w:eastAsia="en-US"/>
              </w:rPr>
              <w:t>Возможность не установлена</w:t>
            </w:r>
          </w:p>
        </w:tc>
      </w:tr>
      <w:tr w:rsidR="00547516" w:rsidRPr="005C064D" w14:paraId="49C5FE0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6DD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F3B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о возможности одностороннего отказа от исполнения договора в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соответствии со статьей 95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732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lastRenderedPageBreak/>
              <w:t xml:space="preserve">Возможность одностороннего отказа </w:t>
            </w:r>
            <w:r w:rsidRPr="005C064D">
              <w:rPr>
                <w:noProof/>
              </w:rPr>
              <w:br/>
              <w:t xml:space="preserve">от исполнения договора в соответствии со статьей 95 Закона предусмотрена проектом </w:t>
            </w:r>
            <w:r w:rsidRPr="005C064D">
              <w:rPr>
                <w:noProof/>
              </w:rPr>
              <w:lastRenderedPageBreak/>
              <w:t>договора в составе настоящего извещения</w:t>
            </w:r>
          </w:p>
        </w:tc>
      </w:tr>
      <w:tr w:rsidR="00547516" w:rsidRPr="005C064D" w14:paraId="495AA32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792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8E0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53D" w14:textId="39DDE05D" w:rsidR="00547516" w:rsidRPr="005C064D" w:rsidRDefault="0089329E" w:rsidP="009F65E5">
            <w:pPr>
              <w:rPr>
                <w:noProof/>
              </w:rPr>
            </w:pPr>
            <w:r>
              <w:t>2</w:t>
            </w:r>
            <w:r w:rsidR="009F65E5">
              <w:t>1</w:t>
            </w:r>
            <w:r w:rsidR="00547516" w:rsidRPr="005C064D">
              <w:t>.</w:t>
            </w:r>
            <w:r w:rsidR="000463DA">
              <w:t>0</w:t>
            </w:r>
            <w:r w:rsidR="00615624">
              <w:t>1</w:t>
            </w:r>
            <w:r w:rsidR="00547516" w:rsidRPr="005C064D">
              <w:t>.202</w:t>
            </w:r>
            <w:r w:rsidR="000463DA">
              <w:t>6</w:t>
            </w:r>
            <w:r w:rsidR="00547516">
              <w:t xml:space="preserve"> </w:t>
            </w:r>
            <w:r w:rsidR="00547516" w:rsidRPr="005C064D">
              <w:t xml:space="preserve">г. </w:t>
            </w:r>
            <w:r w:rsidR="00547516">
              <w:t>11</w:t>
            </w:r>
            <w:r w:rsidR="00547516" w:rsidRPr="005C064D">
              <w:t>:00 (мск)</w:t>
            </w:r>
          </w:p>
        </w:tc>
      </w:tr>
      <w:tr w:rsidR="00547516" w:rsidRPr="005C064D" w14:paraId="4881416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91B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926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первых частей заявок на участие в электронном конкурсе (за исключением случая, предусмотренного частью 19 статью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690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C064D">
              <w:t>Закупка в соответствии с частью 19 статьи 48 Закона (заявка на участие в электронном конкурсе состоит из второй и третьей частей)</w:t>
            </w:r>
          </w:p>
        </w:tc>
      </w:tr>
      <w:tr w:rsidR="00547516" w:rsidRPr="005C064D" w14:paraId="6164FF8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CCA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6D7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проведения процедуры подачи предложений о цене договора либо о сумме цен единиц товара, работы, услуги (в случае, предусмотренном частью 24 статьи 22 Закона) в случае проведения электронного конкурса (за исключением случая, предусмотренного частью 19 статьи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E8F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</w:pPr>
            <w:r w:rsidRPr="005C064D">
              <w:t>Закупка в соответствии с частью 19 статьи 48 Закона (не предусмотрено проведение процедуры подачи предложений о цене договора)</w:t>
            </w:r>
          </w:p>
        </w:tc>
      </w:tr>
      <w:tr w:rsidR="00547516" w:rsidRPr="005C064D" w14:paraId="6B4CE568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4D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6A6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вторых частей заявок на участие в электронном конкурсе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EB5" w14:textId="4607B8AC" w:rsidR="00547516" w:rsidRPr="005C064D" w:rsidRDefault="0089329E" w:rsidP="006725CC">
            <w:pPr>
              <w:rPr>
                <w:noProof/>
              </w:rPr>
            </w:pPr>
            <w:r>
              <w:t>2</w:t>
            </w:r>
            <w:r w:rsidR="006725CC">
              <w:t>3</w:t>
            </w:r>
            <w:r w:rsidR="00C54E76" w:rsidRPr="005C064D">
              <w:t>.</w:t>
            </w:r>
            <w:r w:rsidR="000463DA">
              <w:t>0</w:t>
            </w:r>
            <w:r w:rsidR="00615624">
              <w:t>1</w:t>
            </w:r>
            <w:r w:rsidR="00C54E76" w:rsidRPr="005C064D">
              <w:t>.202</w:t>
            </w:r>
            <w:r w:rsidR="000463DA">
              <w:t>6</w:t>
            </w:r>
            <w:r w:rsidR="00C54E76">
              <w:t xml:space="preserve"> </w:t>
            </w:r>
            <w:r w:rsidR="00547516" w:rsidRPr="005C064D">
              <w:t>г.</w:t>
            </w:r>
          </w:p>
        </w:tc>
      </w:tr>
      <w:tr w:rsidR="00547516" w:rsidRPr="005C064D" w14:paraId="1511049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4B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2D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подведения итогов определения поставщика (подрядчика, исполнителя)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748" w14:textId="68348FD9" w:rsidR="00547516" w:rsidRPr="005C064D" w:rsidRDefault="000463DA" w:rsidP="006725CC">
            <w:pPr>
              <w:rPr>
                <w:noProof/>
              </w:rPr>
            </w:pPr>
            <w:r>
              <w:t>2</w:t>
            </w:r>
            <w:r w:rsidR="006725CC">
              <w:t>6</w:t>
            </w:r>
            <w:bookmarkStart w:id="0" w:name="_GoBack"/>
            <w:bookmarkEnd w:id="0"/>
            <w:r w:rsidRPr="005C064D">
              <w:t>.</w:t>
            </w:r>
            <w:r>
              <w:t>01</w:t>
            </w:r>
            <w:r w:rsidRPr="005C064D">
              <w:t>.202</w:t>
            </w:r>
            <w:r>
              <w:t xml:space="preserve">6 </w:t>
            </w:r>
            <w:r w:rsidR="00547516" w:rsidRPr="005C064D">
              <w:t>г.</w:t>
            </w:r>
          </w:p>
        </w:tc>
      </w:tr>
      <w:tr w:rsidR="00547516" w:rsidRPr="005C064D" w14:paraId="007771F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03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91B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 w:rsidRPr="00001892">
              <w:rPr>
                <w:rFonts w:eastAsiaTheme="minorHAnsi"/>
                <w:b/>
                <w:bCs/>
                <w:lang w:eastAsia="en-US"/>
              </w:rPr>
              <w:t>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28F" w14:textId="44EC8236" w:rsidR="00547516" w:rsidRDefault="00547516" w:rsidP="00D13BAC">
            <w:pPr>
              <w:jc w:val="both"/>
            </w:pPr>
            <w:r w:rsidRPr="00EC5C85"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547516" w:rsidRPr="005C064D" w14:paraId="0755645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B0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AF2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</w:t>
            </w:r>
            <w:r w:rsidRPr="00577DE3">
              <w:rPr>
                <w:rFonts w:eastAsiaTheme="minorHAnsi"/>
                <w:b/>
                <w:bCs/>
                <w:lang w:eastAsia="en-US"/>
              </w:rPr>
              <w:t>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ЕИС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E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1. Описание объекта закупки</w:t>
            </w:r>
          </w:p>
          <w:p w14:paraId="2C8E33F0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2. Обоснование начальн</w:t>
            </w:r>
            <w:r>
              <w:t>ой (максимальной) цены договора</w:t>
            </w:r>
          </w:p>
          <w:p w14:paraId="666B37BB" w14:textId="27E2202A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3. Требования к содержанию, составу заявки на участие в закупке и инструкция по ее заполнению</w:t>
            </w:r>
          </w:p>
          <w:p w14:paraId="3A45EDF4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4. Проект договора</w:t>
            </w:r>
          </w:p>
          <w:p w14:paraId="27C68E7F" w14:textId="586170B1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5. Порядок рассмотрения и оцен</w:t>
            </w:r>
            <w:r>
              <w:t>ки заявок на участие в конкурсе</w:t>
            </w:r>
            <w:r w:rsidR="00D13BAC">
              <w:t>.</w:t>
            </w:r>
          </w:p>
        </w:tc>
      </w:tr>
    </w:tbl>
    <w:p w14:paraId="71F7655F" w14:textId="77777777" w:rsidR="00421A51" w:rsidRPr="00A2344E" w:rsidRDefault="00421A51" w:rsidP="00A2344E">
      <w:pPr>
        <w:autoSpaceDE w:val="0"/>
        <w:autoSpaceDN w:val="0"/>
        <w:adjustRightInd w:val="0"/>
        <w:rPr>
          <w:sz w:val="20"/>
        </w:rPr>
      </w:pPr>
    </w:p>
    <w:sectPr w:rsidR="00421A51" w:rsidRPr="00A2344E" w:rsidSect="00A7023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7234" w14:textId="77777777" w:rsidR="009372C1" w:rsidRDefault="009372C1" w:rsidP="00004F6F">
      <w:r>
        <w:separator/>
      </w:r>
    </w:p>
  </w:endnote>
  <w:endnote w:type="continuationSeparator" w:id="0">
    <w:p w14:paraId="5FED7AB9" w14:textId="77777777" w:rsidR="009372C1" w:rsidRDefault="009372C1" w:rsidP="0000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DD03" w14:textId="77777777" w:rsidR="009372C1" w:rsidRDefault="009372C1" w:rsidP="00004F6F">
      <w:r>
        <w:separator/>
      </w:r>
    </w:p>
  </w:footnote>
  <w:footnote w:type="continuationSeparator" w:id="0">
    <w:p w14:paraId="1D9C3344" w14:textId="77777777" w:rsidR="009372C1" w:rsidRDefault="009372C1" w:rsidP="0000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47943"/>
      <w:docPartObj>
        <w:docPartGallery w:val="Page Numbers (Top of Page)"/>
        <w:docPartUnique/>
      </w:docPartObj>
    </w:sdtPr>
    <w:sdtEndPr/>
    <w:sdtContent>
      <w:p w14:paraId="2E0456E8" w14:textId="087BE0BD" w:rsidR="008E0B9A" w:rsidRDefault="008E0B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5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86C3D7" w14:textId="77777777" w:rsidR="008E0B9A" w:rsidRDefault="008E0B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.1pt;height:237.9pt;visibility:visible" o:bullet="t">
        <v:imagedata r:id="rId1" o:title=""/>
      </v:shape>
    </w:pict>
  </w:numPicBullet>
  <w:numPicBullet w:numPicBulletId="1">
    <w:pict>
      <v:shape id="_x0000_i1027" type="#_x0000_t75" style="width:252.95pt;height:180.95pt;visibility:visible" o:bullet="t">
        <v:imagedata r:id="rId2" o:title=""/>
      </v:shape>
    </w:pict>
  </w:numPicBullet>
  <w:abstractNum w:abstractNumId="0" w15:restartNumberingAfterBreak="0">
    <w:nsid w:val="08FD6FC6"/>
    <w:multiLevelType w:val="hybridMultilevel"/>
    <w:tmpl w:val="000C244C"/>
    <w:lvl w:ilvl="0" w:tplc="1DBCFB5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D17102"/>
    <w:multiLevelType w:val="multilevel"/>
    <w:tmpl w:val="50F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6E72846"/>
    <w:multiLevelType w:val="multilevel"/>
    <w:tmpl w:val="63007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326AD9"/>
    <w:multiLevelType w:val="multilevel"/>
    <w:tmpl w:val="81FC2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5" w15:restartNumberingAfterBreak="0">
    <w:nsid w:val="66A06212"/>
    <w:multiLevelType w:val="hybridMultilevel"/>
    <w:tmpl w:val="24AE88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5"/>
    <w:rsid w:val="0000161B"/>
    <w:rsid w:val="00004F6F"/>
    <w:rsid w:val="00005E31"/>
    <w:rsid w:val="00006095"/>
    <w:rsid w:val="00011256"/>
    <w:rsid w:val="00012518"/>
    <w:rsid w:val="0001283C"/>
    <w:rsid w:val="00013B01"/>
    <w:rsid w:val="00015BEA"/>
    <w:rsid w:val="00015D55"/>
    <w:rsid w:val="00016D2C"/>
    <w:rsid w:val="00020394"/>
    <w:rsid w:val="0002106B"/>
    <w:rsid w:val="0002336C"/>
    <w:rsid w:val="00023B80"/>
    <w:rsid w:val="00024002"/>
    <w:rsid w:val="00024A71"/>
    <w:rsid w:val="000259BD"/>
    <w:rsid w:val="00026130"/>
    <w:rsid w:val="00027A45"/>
    <w:rsid w:val="00030F5A"/>
    <w:rsid w:val="000319E4"/>
    <w:rsid w:val="0003395F"/>
    <w:rsid w:val="00033E35"/>
    <w:rsid w:val="00034FCE"/>
    <w:rsid w:val="00036FFA"/>
    <w:rsid w:val="0004069D"/>
    <w:rsid w:val="000407D4"/>
    <w:rsid w:val="00040FF6"/>
    <w:rsid w:val="0004351C"/>
    <w:rsid w:val="00044DE3"/>
    <w:rsid w:val="000453D4"/>
    <w:rsid w:val="000459AB"/>
    <w:rsid w:val="000463DA"/>
    <w:rsid w:val="00046BC1"/>
    <w:rsid w:val="000500D2"/>
    <w:rsid w:val="00052121"/>
    <w:rsid w:val="00056A1E"/>
    <w:rsid w:val="00057C37"/>
    <w:rsid w:val="0006344A"/>
    <w:rsid w:val="0006370C"/>
    <w:rsid w:val="00065DB9"/>
    <w:rsid w:val="000701D2"/>
    <w:rsid w:val="00070203"/>
    <w:rsid w:val="00075080"/>
    <w:rsid w:val="000771F1"/>
    <w:rsid w:val="000775E1"/>
    <w:rsid w:val="0008066F"/>
    <w:rsid w:val="0008133B"/>
    <w:rsid w:val="000815C7"/>
    <w:rsid w:val="000826CB"/>
    <w:rsid w:val="00082E43"/>
    <w:rsid w:val="000849CA"/>
    <w:rsid w:val="00085841"/>
    <w:rsid w:val="00086AB1"/>
    <w:rsid w:val="000873DC"/>
    <w:rsid w:val="000874BE"/>
    <w:rsid w:val="00087BF8"/>
    <w:rsid w:val="00087FBF"/>
    <w:rsid w:val="00091695"/>
    <w:rsid w:val="00091E76"/>
    <w:rsid w:val="000929C4"/>
    <w:rsid w:val="000929D6"/>
    <w:rsid w:val="0009360B"/>
    <w:rsid w:val="000A0036"/>
    <w:rsid w:val="000A105B"/>
    <w:rsid w:val="000A2C8B"/>
    <w:rsid w:val="000A51D6"/>
    <w:rsid w:val="000A5B47"/>
    <w:rsid w:val="000A5D27"/>
    <w:rsid w:val="000A6799"/>
    <w:rsid w:val="000A6F80"/>
    <w:rsid w:val="000B0512"/>
    <w:rsid w:val="000B1D94"/>
    <w:rsid w:val="000B3BB4"/>
    <w:rsid w:val="000B4B9E"/>
    <w:rsid w:val="000C22E2"/>
    <w:rsid w:val="000C381C"/>
    <w:rsid w:val="000C52BD"/>
    <w:rsid w:val="000C54D2"/>
    <w:rsid w:val="000D3620"/>
    <w:rsid w:val="000D36F3"/>
    <w:rsid w:val="000D4076"/>
    <w:rsid w:val="000D4264"/>
    <w:rsid w:val="000D4747"/>
    <w:rsid w:val="000D51AB"/>
    <w:rsid w:val="000D55D8"/>
    <w:rsid w:val="000D78EF"/>
    <w:rsid w:val="000E0CDE"/>
    <w:rsid w:val="000E1535"/>
    <w:rsid w:val="000E15F3"/>
    <w:rsid w:val="000E1D98"/>
    <w:rsid w:val="000E465C"/>
    <w:rsid w:val="000E51F3"/>
    <w:rsid w:val="000F0578"/>
    <w:rsid w:val="000F25F8"/>
    <w:rsid w:val="000F3958"/>
    <w:rsid w:val="000F47E4"/>
    <w:rsid w:val="000F7647"/>
    <w:rsid w:val="0010240A"/>
    <w:rsid w:val="0010542C"/>
    <w:rsid w:val="001061A4"/>
    <w:rsid w:val="0011098C"/>
    <w:rsid w:val="00112DF6"/>
    <w:rsid w:val="00115F7A"/>
    <w:rsid w:val="00120903"/>
    <w:rsid w:val="00123F1D"/>
    <w:rsid w:val="00126771"/>
    <w:rsid w:val="00127E48"/>
    <w:rsid w:val="00130014"/>
    <w:rsid w:val="00134054"/>
    <w:rsid w:val="00134513"/>
    <w:rsid w:val="00140124"/>
    <w:rsid w:val="00141765"/>
    <w:rsid w:val="001434DD"/>
    <w:rsid w:val="00144AE8"/>
    <w:rsid w:val="00147C7F"/>
    <w:rsid w:val="00151C55"/>
    <w:rsid w:val="00152558"/>
    <w:rsid w:val="001539FC"/>
    <w:rsid w:val="00154408"/>
    <w:rsid w:val="0015488C"/>
    <w:rsid w:val="00160670"/>
    <w:rsid w:val="00161B86"/>
    <w:rsid w:val="00163BD7"/>
    <w:rsid w:val="00165795"/>
    <w:rsid w:val="00165B54"/>
    <w:rsid w:val="00165CC3"/>
    <w:rsid w:val="00166429"/>
    <w:rsid w:val="00170A11"/>
    <w:rsid w:val="00172A2C"/>
    <w:rsid w:val="00174F88"/>
    <w:rsid w:val="00175DF1"/>
    <w:rsid w:val="00182BE5"/>
    <w:rsid w:val="00183158"/>
    <w:rsid w:val="00184E22"/>
    <w:rsid w:val="001853F7"/>
    <w:rsid w:val="001859EC"/>
    <w:rsid w:val="00185EFB"/>
    <w:rsid w:val="0018686B"/>
    <w:rsid w:val="00191A05"/>
    <w:rsid w:val="00192316"/>
    <w:rsid w:val="00192877"/>
    <w:rsid w:val="00192907"/>
    <w:rsid w:val="00193F0C"/>
    <w:rsid w:val="0019414A"/>
    <w:rsid w:val="00194B57"/>
    <w:rsid w:val="00197124"/>
    <w:rsid w:val="001972F6"/>
    <w:rsid w:val="001A0C69"/>
    <w:rsid w:val="001A50F6"/>
    <w:rsid w:val="001B2981"/>
    <w:rsid w:val="001B3CBE"/>
    <w:rsid w:val="001B3E3C"/>
    <w:rsid w:val="001B3F3E"/>
    <w:rsid w:val="001B5ADA"/>
    <w:rsid w:val="001B68EF"/>
    <w:rsid w:val="001B7DDC"/>
    <w:rsid w:val="001C19DE"/>
    <w:rsid w:val="001C26B6"/>
    <w:rsid w:val="001C2F7D"/>
    <w:rsid w:val="001C5EF8"/>
    <w:rsid w:val="001C74B7"/>
    <w:rsid w:val="001D31FC"/>
    <w:rsid w:val="001D5285"/>
    <w:rsid w:val="001D7260"/>
    <w:rsid w:val="001E01D3"/>
    <w:rsid w:val="001E0FBC"/>
    <w:rsid w:val="001E25AA"/>
    <w:rsid w:val="001E3655"/>
    <w:rsid w:val="001E3C7F"/>
    <w:rsid w:val="001E5A7C"/>
    <w:rsid w:val="001E6A34"/>
    <w:rsid w:val="001E72B2"/>
    <w:rsid w:val="001E7939"/>
    <w:rsid w:val="001F2032"/>
    <w:rsid w:val="001F25CF"/>
    <w:rsid w:val="00201230"/>
    <w:rsid w:val="00201773"/>
    <w:rsid w:val="00201D7D"/>
    <w:rsid w:val="00202350"/>
    <w:rsid w:val="0020239E"/>
    <w:rsid w:val="002046ED"/>
    <w:rsid w:val="00204A49"/>
    <w:rsid w:val="00205AC1"/>
    <w:rsid w:val="002115C1"/>
    <w:rsid w:val="002143E9"/>
    <w:rsid w:val="0021484D"/>
    <w:rsid w:val="00216C32"/>
    <w:rsid w:val="0022127A"/>
    <w:rsid w:val="00222142"/>
    <w:rsid w:val="00231C79"/>
    <w:rsid w:val="002321E1"/>
    <w:rsid w:val="002335B3"/>
    <w:rsid w:val="00233DAA"/>
    <w:rsid w:val="00234454"/>
    <w:rsid w:val="00234739"/>
    <w:rsid w:val="00234938"/>
    <w:rsid w:val="00237D84"/>
    <w:rsid w:val="00237F19"/>
    <w:rsid w:val="00242E35"/>
    <w:rsid w:val="002439B3"/>
    <w:rsid w:val="00245A7E"/>
    <w:rsid w:val="00246C78"/>
    <w:rsid w:val="00250AF2"/>
    <w:rsid w:val="002528FE"/>
    <w:rsid w:val="0025794C"/>
    <w:rsid w:val="00260324"/>
    <w:rsid w:val="00260B7E"/>
    <w:rsid w:val="00260EA9"/>
    <w:rsid w:val="00264090"/>
    <w:rsid w:val="00264613"/>
    <w:rsid w:val="00264706"/>
    <w:rsid w:val="00264F5C"/>
    <w:rsid w:val="00266A67"/>
    <w:rsid w:val="0027076F"/>
    <w:rsid w:val="00270E39"/>
    <w:rsid w:val="0027141C"/>
    <w:rsid w:val="00271A73"/>
    <w:rsid w:val="002733AF"/>
    <w:rsid w:val="002741A9"/>
    <w:rsid w:val="002741B6"/>
    <w:rsid w:val="00274503"/>
    <w:rsid w:val="002751A9"/>
    <w:rsid w:val="00276E7D"/>
    <w:rsid w:val="00276F85"/>
    <w:rsid w:val="00280775"/>
    <w:rsid w:val="00281A47"/>
    <w:rsid w:val="002825E9"/>
    <w:rsid w:val="002826C3"/>
    <w:rsid w:val="00282B75"/>
    <w:rsid w:val="0028424B"/>
    <w:rsid w:val="002876DD"/>
    <w:rsid w:val="002879D4"/>
    <w:rsid w:val="00287CC8"/>
    <w:rsid w:val="00290ECE"/>
    <w:rsid w:val="0029125F"/>
    <w:rsid w:val="00291AEE"/>
    <w:rsid w:val="00292F6A"/>
    <w:rsid w:val="00294EDF"/>
    <w:rsid w:val="00295648"/>
    <w:rsid w:val="00296BC1"/>
    <w:rsid w:val="00296FE1"/>
    <w:rsid w:val="00297D2E"/>
    <w:rsid w:val="00297DC3"/>
    <w:rsid w:val="002A0C9E"/>
    <w:rsid w:val="002A15B0"/>
    <w:rsid w:val="002A4816"/>
    <w:rsid w:val="002A5DA6"/>
    <w:rsid w:val="002A6366"/>
    <w:rsid w:val="002A6F5D"/>
    <w:rsid w:val="002B0DE5"/>
    <w:rsid w:val="002B2738"/>
    <w:rsid w:val="002B451F"/>
    <w:rsid w:val="002B5B6A"/>
    <w:rsid w:val="002B60FD"/>
    <w:rsid w:val="002B6458"/>
    <w:rsid w:val="002B70A5"/>
    <w:rsid w:val="002C10B1"/>
    <w:rsid w:val="002C1D85"/>
    <w:rsid w:val="002C2E1A"/>
    <w:rsid w:val="002C31E0"/>
    <w:rsid w:val="002C46A7"/>
    <w:rsid w:val="002C5F38"/>
    <w:rsid w:val="002E0A33"/>
    <w:rsid w:val="002E0F9D"/>
    <w:rsid w:val="002E10E4"/>
    <w:rsid w:val="002E2223"/>
    <w:rsid w:val="002E23E3"/>
    <w:rsid w:val="002E4486"/>
    <w:rsid w:val="002E4723"/>
    <w:rsid w:val="002F0BF3"/>
    <w:rsid w:val="002F267D"/>
    <w:rsid w:val="002F3E2D"/>
    <w:rsid w:val="002F549A"/>
    <w:rsid w:val="002F5734"/>
    <w:rsid w:val="002F5AAD"/>
    <w:rsid w:val="002F70F1"/>
    <w:rsid w:val="003005FC"/>
    <w:rsid w:val="0030171B"/>
    <w:rsid w:val="0030454E"/>
    <w:rsid w:val="00304747"/>
    <w:rsid w:val="003076A8"/>
    <w:rsid w:val="00307AF3"/>
    <w:rsid w:val="0031196E"/>
    <w:rsid w:val="00313B2C"/>
    <w:rsid w:val="003147D4"/>
    <w:rsid w:val="0031664D"/>
    <w:rsid w:val="00317B85"/>
    <w:rsid w:val="00320899"/>
    <w:rsid w:val="00320C4A"/>
    <w:rsid w:val="00322242"/>
    <w:rsid w:val="00322563"/>
    <w:rsid w:val="00324E47"/>
    <w:rsid w:val="0032705F"/>
    <w:rsid w:val="003309A3"/>
    <w:rsid w:val="00330FF6"/>
    <w:rsid w:val="003415BD"/>
    <w:rsid w:val="00343CEB"/>
    <w:rsid w:val="0034635F"/>
    <w:rsid w:val="00347F27"/>
    <w:rsid w:val="00350491"/>
    <w:rsid w:val="00351557"/>
    <w:rsid w:val="00354618"/>
    <w:rsid w:val="00355DCD"/>
    <w:rsid w:val="00356B91"/>
    <w:rsid w:val="00356D9E"/>
    <w:rsid w:val="003575BD"/>
    <w:rsid w:val="00357750"/>
    <w:rsid w:val="00360FBE"/>
    <w:rsid w:val="003636E3"/>
    <w:rsid w:val="00365907"/>
    <w:rsid w:val="00365E9D"/>
    <w:rsid w:val="00367E76"/>
    <w:rsid w:val="00370AF1"/>
    <w:rsid w:val="00373366"/>
    <w:rsid w:val="003739D0"/>
    <w:rsid w:val="00377271"/>
    <w:rsid w:val="003832A8"/>
    <w:rsid w:val="003834AA"/>
    <w:rsid w:val="0038486D"/>
    <w:rsid w:val="00384946"/>
    <w:rsid w:val="00386DB4"/>
    <w:rsid w:val="00391D29"/>
    <w:rsid w:val="00392533"/>
    <w:rsid w:val="00394BA7"/>
    <w:rsid w:val="00395CE6"/>
    <w:rsid w:val="00395E34"/>
    <w:rsid w:val="00396B63"/>
    <w:rsid w:val="003A115F"/>
    <w:rsid w:val="003A2AF9"/>
    <w:rsid w:val="003A32E3"/>
    <w:rsid w:val="003A3A6B"/>
    <w:rsid w:val="003A3FFE"/>
    <w:rsid w:val="003A6175"/>
    <w:rsid w:val="003A7C78"/>
    <w:rsid w:val="003A7D76"/>
    <w:rsid w:val="003B07B5"/>
    <w:rsid w:val="003B0EDF"/>
    <w:rsid w:val="003B2AB8"/>
    <w:rsid w:val="003B4D2C"/>
    <w:rsid w:val="003B5026"/>
    <w:rsid w:val="003B51CC"/>
    <w:rsid w:val="003B5745"/>
    <w:rsid w:val="003B7E67"/>
    <w:rsid w:val="003C1549"/>
    <w:rsid w:val="003C3F53"/>
    <w:rsid w:val="003C51F6"/>
    <w:rsid w:val="003C66D9"/>
    <w:rsid w:val="003D0FAA"/>
    <w:rsid w:val="003D30A9"/>
    <w:rsid w:val="003D47EA"/>
    <w:rsid w:val="003D4A3E"/>
    <w:rsid w:val="003E07D8"/>
    <w:rsid w:val="003E1BD0"/>
    <w:rsid w:val="003E268F"/>
    <w:rsid w:val="003E28F5"/>
    <w:rsid w:val="003E47C5"/>
    <w:rsid w:val="003E51C8"/>
    <w:rsid w:val="003E5506"/>
    <w:rsid w:val="003F026C"/>
    <w:rsid w:val="003F028B"/>
    <w:rsid w:val="003F24C7"/>
    <w:rsid w:val="003F3C5A"/>
    <w:rsid w:val="003F4403"/>
    <w:rsid w:val="003F4B14"/>
    <w:rsid w:val="003F4E15"/>
    <w:rsid w:val="003F5757"/>
    <w:rsid w:val="003F6A42"/>
    <w:rsid w:val="003F6C3E"/>
    <w:rsid w:val="00400F63"/>
    <w:rsid w:val="00401850"/>
    <w:rsid w:val="00401EC8"/>
    <w:rsid w:val="00401F4B"/>
    <w:rsid w:val="004022B9"/>
    <w:rsid w:val="0040295C"/>
    <w:rsid w:val="00415AF6"/>
    <w:rsid w:val="004160B0"/>
    <w:rsid w:val="00420EAB"/>
    <w:rsid w:val="00421982"/>
    <w:rsid w:val="00421A51"/>
    <w:rsid w:val="00424F05"/>
    <w:rsid w:val="00425FCD"/>
    <w:rsid w:val="004264F6"/>
    <w:rsid w:val="004301A3"/>
    <w:rsid w:val="0043069D"/>
    <w:rsid w:val="00430788"/>
    <w:rsid w:val="00431FFC"/>
    <w:rsid w:val="00432A96"/>
    <w:rsid w:val="00432E3D"/>
    <w:rsid w:val="00436184"/>
    <w:rsid w:val="0043626A"/>
    <w:rsid w:val="0043650A"/>
    <w:rsid w:val="00442443"/>
    <w:rsid w:val="00446538"/>
    <w:rsid w:val="00446708"/>
    <w:rsid w:val="0044722F"/>
    <w:rsid w:val="004474BA"/>
    <w:rsid w:val="0045309C"/>
    <w:rsid w:val="0045441B"/>
    <w:rsid w:val="00454F91"/>
    <w:rsid w:val="004576E6"/>
    <w:rsid w:val="004601B8"/>
    <w:rsid w:val="00460331"/>
    <w:rsid w:val="00462E4F"/>
    <w:rsid w:val="00463C2C"/>
    <w:rsid w:val="00466A78"/>
    <w:rsid w:val="0047062C"/>
    <w:rsid w:val="00470A5D"/>
    <w:rsid w:val="0047270B"/>
    <w:rsid w:val="00472841"/>
    <w:rsid w:val="0047507D"/>
    <w:rsid w:val="00476957"/>
    <w:rsid w:val="0047779D"/>
    <w:rsid w:val="00481CC4"/>
    <w:rsid w:val="004828B1"/>
    <w:rsid w:val="0048303A"/>
    <w:rsid w:val="004866AA"/>
    <w:rsid w:val="0049029D"/>
    <w:rsid w:val="0049048B"/>
    <w:rsid w:val="00492DAE"/>
    <w:rsid w:val="00496355"/>
    <w:rsid w:val="00496A9A"/>
    <w:rsid w:val="0049740C"/>
    <w:rsid w:val="004A0C84"/>
    <w:rsid w:val="004A37C6"/>
    <w:rsid w:val="004A5016"/>
    <w:rsid w:val="004A52AE"/>
    <w:rsid w:val="004B05DA"/>
    <w:rsid w:val="004B14D3"/>
    <w:rsid w:val="004B2652"/>
    <w:rsid w:val="004B3247"/>
    <w:rsid w:val="004B4508"/>
    <w:rsid w:val="004B7E1E"/>
    <w:rsid w:val="004C0970"/>
    <w:rsid w:val="004C217C"/>
    <w:rsid w:val="004C2D33"/>
    <w:rsid w:val="004C385B"/>
    <w:rsid w:val="004C3EAE"/>
    <w:rsid w:val="004C5A36"/>
    <w:rsid w:val="004C602C"/>
    <w:rsid w:val="004C6761"/>
    <w:rsid w:val="004C7326"/>
    <w:rsid w:val="004D31ED"/>
    <w:rsid w:val="004D5120"/>
    <w:rsid w:val="004E1CD8"/>
    <w:rsid w:val="004E30FC"/>
    <w:rsid w:val="004E3168"/>
    <w:rsid w:val="004E3246"/>
    <w:rsid w:val="004E69B7"/>
    <w:rsid w:val="004E6DC9"/>
    <w:rsid w:val="004F4D4A"/>
    <w:rsid w:val="004F5334"/>
    <w:rsid w:val="004F5F29"/>
    <w:rsid w:val="004F7454"/>
    <w:rsid w:val="005046A2"/>
    <w:rsid w:val="00505B3F"/>
    <w:rsid w:val="00506524"/>
    <w:rsid w:val="00506DAB"/>
    <w:rsid w:val="00512754"/>
    <w:rsid w:val="005128F3"/>
    <w:rsid w:val="005148F1"/>
    <w:rsid w:val="00517938"/>
    <w:rsid w:val="005207C4"/>
    <w:rsid w:val="00522258"/>
    <w:rsid w:val="00523D73"/>
    <w:rsid w:val="00524BD6"/>
    <w:rsid w:val="0053536D"/>
    <w:rsid w:val="00535485"/>
    <w:rsid w:val="005372D2"/>
    <w:rsid w:val="00537426"/>
    <w:rsid w:val="0053757C"/>
    <w:rsid w:val="005403AE"/>
    <w:rsid w:val="00541BBB"/>
    <w:rsid w:val="00543300"/>
    <w:rsid w:val="00544DB9"/>
    <w:rsid w:val="00547516"/>
    <w:rsid w:val="00547D1B"/>
    <w:rsid w:val="005505D0"/>
    <w:rsid w:val="00550674"/>
    <w:rsid w:val="00550E63"/>
    <w:rsid w:val="0055329D"/>
    <w:rsid w:val="00555944"/>
    <w:rsid w:val="005565EF"/>
    <w:rsid w:val="00556F1C"/>
    <w:rsid w:val="00561999"/>
    <w:rsid w:val="005632FF"/>
    <w:rsid w:val="00563A25"/>
    <w:rsid w:val="00570068"/>
    <w:rsid w:val="0057184D"/>
    <w:rsid w:val="0058050E"/>
    <w:rsid w:val="00583026"/>
    <w:rsid w:val="00583BE3"/>
    <w:rsid w:val="005906AC"/>
    <w:rsid w:val="00594A39"/>
    <w:rsid w:val="005A1ED8"/>
    <w:rsid w:val="005A2CAF"/>
    <w:rsid w:val="005A35A7"/>
    <w:rsid w:val="005A5600"/>
    <w:rsid w:val="005A57BF"/>
    <w:rsid w:val="005A5B75"/>
    <w:rsid w:val="005A5D81"/>
    <w:rsid w:val="005A61AA"/>
    <w:rsid w:val="005B3111"/>
    <w:rsid w:val="005B38F8"/>
    <w:rsid w:val="005C000E"/>
    <w:rsid w:val="005C064D"/>
    <w:rsid w:val="005C09A2"/>
    <w:rsid w:val="005C4101"/>
    <w:rsid w:val="005C4F5B"/>
    <w:rsid w:val="005C76DF"/>
    <w:rsid w:val="005D0947"/>
    <w:rsid w:val="005D1CA2"/>
    <w:rsid w:val="005D541B"/>
    <w:rsid w:val="005E0A42"/>
    <w:rsid w:val="005E2A17"/>
    <w:rsid w:val="005E2DEF"/>
    <w:rsid w:val="005E345E"/>
    <w:rsid w:val="005E7719"/>
    <w:rsid w:val="005F011B"/>
    <w:rsid w:val="005F0D2D"/>
    <w:rsid w:val="005F0E65"/>
    <w:rsid w:val="005F4A44"/>
    <w:rsid w:val="005F5803"/>
    <w:rsid w:val="005F61AF"/>
    <w:rsid w:val="005F7226"/>
    <w:rsid w:val="00600B33"/>
    <w:rsid w:val="00600EB7"/>
    <w:rsid w:val="006058E2"/>
    <w:rsid w:val="00606635"/>
    <w:rsid w:val="00606C13"/>
    <w:rsid w:val="00607FE3"/>
    <w:rsid w:val="006112B5"/>
    <w:rsid w:val="0061160B"/>
    <w:rsid w:val="00613B10"/>
    <w:rsid w:val="006148E4"/>
    <w:rsid w:val="00615624"/>
    <w:rsid w:val="0062443B"/>
    <w:rsid w:val="006277E0"/>
    <w:rsid w:val="00630667"/>
    <w:rsid w:val="00630F73"/>
    <w:rsid w:val="00631085"/>
    <w:rsid w:val="00635B10"/>
    <w:rsid w:val="0063762F"/>
    <w:rsid w:val="00640659"/>
    <w:rsid w:val="00641217"/>
    <w:rsid w:val="00641FDF"/>
    <w:rsid w:val="00642D88"/>
    <w:rsid w:val="00642ECB"/>
    <w:rsid w:val="006438E6"/>
    <w:rsid w:val="00645188"/>
    <w:rsid w:val="00647038"/>
    <w:rsid w:val="00647375"/>
    <w:rsid w:val="0065052A"/>
    <w:rsid w:val="00650821"/>
    <w:rsid w:val="00654764"/>
    <w:rsid w:val="00657FE3"/>
    <w:rsid w:val="00660710"/>
    <w:rsid w:val="00661D93"/>
    <w:rsid w:val="00663B0F"/>
    <w:rsid w:val="00670D72"/>
    <w:rsid w:val="006725CC"/>
    <w:rsid w:val="00673B15"/>
    <w:rsid w:val="0067508B"/>
    <w:rsid w:val="00675D07"/>
    <w:rsid w:val="00675E0C"/>
    <w:rsid w:val="00676CD7"/>
    <w:rsid w:val="006801E3"/>
    <w:rsid w:val="006805B9"/>
    <w:rsid w:val="00680CEC"/>
    <w:rsid w:val="00685763"/>
    <w:rsid w:val="00686204"/>
    <w:rsid w:val="00686FCA"/>
    <w:rsid w:val="006938DE"/>
    <w:rsid w:val="006978FE"/>
    <w:rsid w:val="006A1716"/>
    <w:rsid w:val="006A1B73"/>
    <w:rsid w:val="006A64E5"/>
    <w:rsid w:val="006B19A1"/>
    <w:rsid w:val="006B1AFA"/>
    <w:rsid w:val="006B2A9D"/>
    <w:rsid w:val="006B40C4"/>
    <w:rsid w:val="006B46EB"/>
    <w:rsid w:val="006B4C2B"/>
    <w:rsid w:val="006B5A04"/>
    <w:rsid w:val="006B5F98"/>
    <w:rsid w:val="006C0A0A"/>
    <w:rsid w:val="006C3388"/>
    <w:rsid w:val="006C3C87"/>
    <w:rsid w:val="006C7223"/>
    <w:rsid w:val="006C7E19"/>
    <w:rsid w:val="006D1884"/>
    <w:rsid w:val="006D4D33"/>
    <w:rsid w:val="006D76EC"/>
    <w:rsid w:val="006E51FC"/>
    <w:rsid w:val="006E6B5A"/>
    <w:rsid w:val="006F557D"/>
    <w:rsid w:val="006F5AD0"/>
    <w:rsid w:val="007003AA"/>
    <w:rsid w:val="00701A51"/>
    <w:rsid w:val="00703144"/>
    <w:rsid w:val="00703E97"/>
    <w:rsid w:val="00703F52"/>
    <w:rsid w:val="007041B0"/>
    <w:rsid w:val="00704618"/>
    <w:rsid w:val="007047F0"/>
    <w:rsid w:val="00706E80"/>
    <w:rsid w:val="007104A7"/>
    <w:rsid w:val="007111BE"/>
    <w:rsid w:val="00715692"/>
    <w:rsid w:val="00717AF7"/>
    <w:rsid w:val="00721902"/>
    <w:rsid w:val="00722282"/>
    <w:rsid w:val="007230E1"/>
    <w:rsid w:val="00725913"/>
    <w:rsid w:val="00726958"/>
    <w:rsid w:val="00726A8A"/>
    <w:rsid w:val="0073021B"/>
    <w:rsid w:val="00730EB6"/>
    <w:rsid w:val="00732524"/>
    <w:rsid w:val="007337B3"/>
    <w:rsid w:val="007345AB"/>
    <w:rsid w:val="00734855"/>
    <w:rsid w:val="00735902"/>
    <w:rsid w:val="0073667A"/>
    <w:rsid w:val="00736E0D"/>
    <w:rsid w:val="00737042"/>
    <w:rsid w:val="0073727E"/>
    <w:rsid w:val="0074164E"/>
    <w:rsid w:val="007438B7"/>
    <w:rsid w:val="007445F9"/>
    <w:rsid w:val="00754240"/>
    <w:rsid w:val="00761DC2"/>
    <w:rsid w:val="00763B2D"/>
    <w:rsid w:val="00763FEA"/>
    <w:rsid w:val="00766523"/>
    <w:rsid w:val="00770196"/>
    <w:rsid w:val="00770AD4"/>
    <w:rsid w:val="00770BD4"/>
    <w:rsid w:val="007732E0"/>
    <w:rsid w:val="00774100"/>
    <w:rsid w:val="00776E87"/>
    <w:rsid w:val="00776E9E"/>
    <w:rsid w:val="007777F6"/>
    <w:rsid w:val="00780DCA"/>
    <w:rsid w:val="00780E15"/>
    <w:rsid w:val="00781A06"/>
    <w:rsid w:val="00781C5F"/>
    <w:rsid w:val="007825D7"/>
    <w:rsid w:val="00786008"/>
    <w:rsid w:val="007863E0"/>
    <w:rsid w:val="00786923"/>
    <w:rsid w:val="00786C57"/>
    <w:rsid w:val="0078765E"/>
    <w:rsid w:val="00787E26"/>
    <w:rsid w:val="00790046"/>
    <w:rsid w:val="00790E0C"/>
    <w:rsid w:val="00791CE0"/>
    <w:rsid w:val="00794E0A"/>
    <w:rsid w:val="00796B0A"/>
    <w:rsid w:val="007A1124"/>
    <w:rsid w:val="007A1435"/>
    <w:rsid w:val="007A233F"/>
    <w:rsid w:val="007A387C"/>
    <w:rsid w:val="007A4530"/>
    <w:rsid w:val="007A6D82"/>
    <w:rsid w:val="007A70F7"/>
    <w:rsid w:val="007B2420"/>
    <w:rsid w:val="007B2ED9"/>
    <w:rsid w:val="007B503D"/>
    <w:rsid w:val="007B50A7"/>
    <w:rsid w:val="007B7B42"/>
    <w:rsid w:val="007C1941"/>
    <w:rsid w:val="007C2C5F"/>
    <w:rsid w:val="007C40CC"/>
    <w:rsid w:val="007C7878"/>
    <w:rsid w:val="007C7FB3"/>
    <w:rsid w:val="007D0BC9"/>
    <w:rsid w:val="007D1CDF"/>
    <w:rsid w:val="007D44B0"/>
    <w:rsid w:val="007D5EEF"/>
    <w:rsid w:val="007D6C4C"/>
    <w:rsid w:val="007D7A85"/>
    <w:rsid w:val="007E1852"/>
    <w:rsid w:val="007E219B"/>
    <w:rsid w:val="007E3820"/>
    <w:rsid w:val="007E7244"/>
    <w:rsid w:val="007E77F8"/>
    <w:rsid w:val="007E7E46"/>
    <w:rsid w:val="007F352D"/>
    <w:rsid w:val="007F5167"/>
    <w:rsid w:val="007F703A"/>
    <w:rsid w:val="007F7943"/>
    <w:rsid w:val="00801D1D"/>
    <w:rsid w:val="008048BF"/>
    <w:rsid w:val="008076E8"/>
    <w:rsid w:val="00810208"/>
    <w:rsid w:val="00816247"/>
    <w:rsid w:val="00816D32"/>
    <w:rsid w:val="00816E30"/>
    <w:rsid w:val="00817D88"/>
    <w:rsid w:val="00824581"/>
    <w:rsid w:val="00824CC1"/>
    <w:rsid w:val="008257A3"/>
    <w:rsid w:val="008264E8"/>
    <w:rsid w:val="0082767B"/>
    <w:rsid w:val="0083113C"/>
    <w:rsid w:val="0083124C"/>
    <w:rsid w:val="008314B9"/>
    <w:rsid w:val="0083254A"/>
    <w:rsid w:val="00832BDF"/>
    <w:rsid w:val="008339C7"/>
    <w:rsid w:val="00835948"/>
    <w:rsid w:val="00836DA0"/>
    <w:rsid w:val="00840131"/>
    <w:rsid w:val="008418AE"/>
    <w:rsid w:val="00841B50"/>
    <w:rsid w:val="00841E1B"/>
    <w:rsid w:val="008430BA"/>
    <w:rsid w:val="0084546E"/>
    <w:rsid w:val="008457F1"/>
    <w:rsid w:val="00846173"/>
    <w:rsid w:val="0084742B"/>
    <w:rsid w:val="00860127"/>
    <w:rsid w:val="008614B2"/>
    <w:rsid w:val="008627FC"/>
    <w:rsid w:val="00863AD0"/>
    <w:rsid w:val="00867601"/>
    <w:rsid w:val="008711AF"/>
    <w:rsid w:val="00872B8F"/>
    <w:rsid w:val="00873B57"/>
    <w:rsid w:val="00875192"/>
    <w:rsid w:val="00875C14"/>
    <w:rsid w:val="00882295"/>
    <w:rsid w:val="0088442B"/>
    <w:rsid w:val="00886756"/>
    <w:rsid w:val="00886AAD"/>
    <w:rsid w:val="0089329E"/>
    <w:rsid w:val="008964B6"/>
    <w:rsid w:val="008974A1"/>
    <w:rsid w:val="008A3622"/>
    <w:rsid w:val="008A619E"/>
    <w:rsid w:val="008B04C5"/>
    <w:rsid w:val="008B2E19"/>
    <w:rsid w:val="008B4B76"/>
    <w:rsid w:val="008B6494"/>
    <w:rsid w:val="008B6E73"/>
    <w:rsid w:val="008B733D"/>
    <w:rsid w:val="008C00FC"/>
    <w:rsid w:val="008C337C"/>
    <w:rsid w:val="008C6B17"/>
    <w:rsid w:val="008C7303"/>
    <w:rsid w:val="008D0E7A"/>
    <w:rsid w:val="008D1563"/>
    <w:rsid w:val="008D53FB"/>
    <w:rsid w:val="008D7016"/>
    <w:rsid w:val="008D70F9"/>
    <w:rsid w:val="008D7A65"/>
    <w:rsid w:val="008D7C2A"/>
    <w:rsid w:val="008E0AB9"/>
    <w:rsid w:val="008E0B9A"/>
    <w:rsid w:val="008E1059"/>
    <w:rsid w:val="008E29EE"/>
    <w:rsid w:val="008E3B8D"/>
    <w:rsid w:val="008E4F3D"/>
    <w:rsid w:val="008E5AEA"/>
    <w:rsid w:val="008E5B85"/>
    <w:rsid w:val="008F0C52"/>
    <w:rsid w:val="008F1977"/>
    <w:rsid w:val="008F2677"/>
    <w:rsid w:val="008F3545"/>
    <w:rsid w:val="008F3593"/>
    <w:rsid w:val="008F368C"/>
    <w:rsid w:val="008F40E7"/>
    <w:rsid w:val="008F6E27"/>
    <w:rsid w:val="008F7331"/>
    <w:rsid w:val="009020D9"/>
    <w:rsid w:val="00902D42"/>
    <w:rsid w:val="00904AAB"/>
    <w:rsid w:val="009064E8"/>
    <w:rsid w:val="00906D45"/>
    <w:rsid w:val="009110B9"/>
    <w:rsid w:val="009133D8"/>
    <w:rsid w:val="009171D9"/>
    <w:rsid w:val="00921AFF"/>
    <w:rsid w:val="0092694B"/>
    <w:rsid w:val="009272A1"/>
    <w:rsid w:val="00930F8F"/>
    <w:rsid w:val="00931CC1"/>
    <w:rsid w:val="00932190"/>
    <w:rsid w:val="00935CD8"/>
    <w:rsid w:val="009360E4"/>
    <w:rsid w:val="009372C1"/>
    <w:rsid w:val="00937AF5"/>
    <w:rsid w:val="00942028"/>
    <w:rsid w:val="0094328B"/>
    <w:rsid w:val="0094723C"/>
    <w:rsid w:val="009522A8"/>
    <w:rsid w:val="00952B5F"/>
    <w:rsid w:val="00952F3D"/>
    <w:rsid w:val="00954262"/>
    <w:rsid w:val="00954FEF"/>
    <w:rsid w:val="00956144"/>
    <w:rsid w:val="00956169"/>
    <w:rsid w:val="00961505"/>
    <w:rsid w:val="00961DC4"/>
    <w:rsid w:val="00962F91"/>
    <w:rsid w:val="0096386F"/>
    <w:rsid w:val="0096491B"/>
    <w:rsid w:val="00965962"/>
    <w:rsid w:val="009673F7"/>
    <w:rsid w:val="00971C14"/>
    <w:rsid w:val="00972056"/>
    <w:rsid w:val="00973A67"/>
    <w:rsid w:val="00973D8A"/>
    <w:rsid w:val="00975EB5"/>
    <w:rsid w:val="009810D0"/>
    <w:rsid w:val="00981259"/>
    <w:rsid w:val="00983A5A"/>
    <w:rsid w:val="0098593D"/>
    <w:rsid w:val="009863A7"/>
    <w:rsid w:val="00991199"/>
    <w:rsid w:val="009924F6"/>
    <w:rsid w:val="00992B8B"/>
    <w:rsid w:val="00994EFF"/>
    <w:rsid w:val="00995640"/>
    <w:rsid w:val="00995696"/>
    <w:rsid w:val="00997931"/>
    <w:rsid w:val="009A14DE"/>
    <w:rsid w:val="009A170C"/>
    <w:rsid w:val="009A252D"/>
    <w:rsid w:val="009A2BB4"/>
    <w:rsid w:val="009A31CC"/>
    <w:rsid w:val="009B2EB3"/>
    <w:rsid w:val="009B3642"/>
    <w:rsid w:val="009B4270"/>
    <w:rsid w:val="009B5D71"/>
    <w:rsid w:val="009B6CB6"/>
    <w:rsid w:val="009C1674"/>
    <w:rsid w:val="009C611E"/>
    <w:rsid w:val="009C73C2"/>
    <w:rsid w:val="009D0222"/>
    <w:rsid w:val="009D1248"/>
    <w:rsid w:val="009D26EE"/>
    <w:rsid w:val="009D3FE6"/>
    <w:rsid w:val="009D4B83"/>
    <w:rsid w:val="009D6346"/>
    <w:rsid w:val="009D7D53"/>
    <w:rsid w:val="009E0693"/>
    <w:rsid w:val="009E10AA"/>
    <w:rsid w:val="009E2F91"/>
    <w:rsid w:val="009F0EF7"/>
    <w:rsid w:val="009F1D1A"/>
    <w:rsid w:val="009F1EBF"/>
    <w:rsid w:val="009F2EBD"/>
    <w:rsid w:val="009F358C"/>
    <w:rsid w:val="009F4779"/>
    <w:rsid w:val="009F62AF"/>
    <w:rsid w:val="009F65E5"/>
    <w:rsid w:val="009F7751"/>
    <w:rsid w:val="009F78F5"/>
    <w:rsid w:val="009F7D43"/>
    <w:rsid w:val="00A00A07"/>
    <w:rsid w:val="00A00B20"/>
    <w:rsid w:val="00A02060"/>
    <w:rsid w:val="00A04C5A"/>
    <w:rsid w:val="00A053A6"/>
    <w:rsid w:val="00A11317"/>
    <w:rsid w:val="00A1149E"/>
    <w:rsid w:val="00A1243E"/>
    <w:rsid w:val="00A157F3"/>
    <w:rsid w:val="00A163CD"/>
    <w:rsid w:val="00A17A72"/>
    <w:rsid w:val="00A21841"/>
    <w:rsid w:val="00A2194C"/>
    <w:rsid w:val="00A2344E"/>
    <w:rsid w:val="00A26CF5"/>
    <w:rsid w:val="00A31573"/>
    <w:rsid w:val="00A31B48"/>
    <w:rsid w:val="00A31BA2"/>
    <w:rsid w:val="00A3331F"/>
    <w:rsid w:val="00A35F3A"/>
    <w:rsid w:val="00A3627F"/>
    <w:rsid w:val="00A366D9"/>
    <w:rsid w:val="00A40378"/>
    <w:rsid w:val="00A40723"/>
    <w:rsid w:val="00A40EAC"/>
    <w:rsid w:val="00A4594B"/>
    <w:rsid w:val="00A45DBC"/>
    <w:rsid w:val="00A46771"/>
    <w:rsid w:val="00A47949"/>
    <w:rsid w:val="00A50288"/>
    <w:rsid w:val="00A52F08"/>
    <w:rsid w:val="00A532CA"/>
    <w:rsid w:val="00A5353D"/>
    <w:rsid w:val="00A54994"/>
    <w:rsid w:val="00A55135"/>
    <w:rsid w:val="00A55C9D"/>
    <w:rsid w:val="00A61A43"/>
    <w:rsid w:val="00A6290E"/>
    <w:rsid w:val="00A62961"/>
    <w:rsid w:val="00A62A46"/>
    <w:rsid w:val="00A64C63"/>
    <w:rsid w:val="00A657C7"/>
    <w:rsid w:val="00A661E3"/>
    <w:rsid w:val="00A7023F"/>
    <w:rsid w:val="00A703B7"/>
    <w:rsid w:val="00A7043F"/>
    <w:rsid w:val="00A7208A"/>
    <w:rsid w:val="00A72502"/>
    <w:rsid w:val="00A74441"/>
    <w:rsid w:val="00A7471F"/>
    <w:rsid w:val="00A76761"/>
    <w:rsid w:val="00A775C1"/>
    <w:rsid w:val="00A802E4"/>
    <w:rsid w:val="00A8088A"/>
    <w:rsid w:val="00A809B0"/>
    <w:rsid w:val="00A80CEF"/>
    <w:rsid w:val="00A82048"/>
    <w:rsid w:val="00A82856"/>
    <w:rsid w:val="00A85698"/>
    <w:rsid w:val="00A8576F"/>
    <w:rsid w:val="00A85975"/>
    <w:rsid w:val="00A87103"/>
    <w:rsid w:val="00A90B2E"/>
    <w:rsid w:val="00A90B57"/>
    <w:rsid w:val="00A91689"/>
    <w:rsid w:val="00A926F4"/>
    <w:rsid w:val="00A93525"/>
    <w:rsid w:val="00A9598A"/>
    <w:rsid w:val="00AA17EC"/>
    <w:rsid w:val="00AA1D01"/>
    <w:rsid w:val="00AA2731"/>
    <w:rsid w:val="00AA2F0C"/>
    <w:rsid w:val="00AA3A6B"/>
    <w:rsid w:val="00AA4045"/>
    <w:rsid w:val="00AA6CA1"/>
    <w:rsid w:val="00AB1335"/>
    <w:rsid w:val="00AB3287"/>
    <w:rsid w:val="00AB4919"/>
    <w:rsid w:val="00AB6CF3"/>
    <w:rsid w:val="00AB7357"/>
    <w:rsid w:val="00AB790F"/>
    <w:rsid w:val="00AC3074"/>
    <w:rsid w:val="00AC48FF"/>
    <w:rsid w:val="00AC4D5F"/>
    <w:rsid w:val="00AD14BE"/>
    <w:rsid w:val="00AD2655"/>
    <w:rsid w:val="00AD7B12"/>
    <w:rsid w:val="00AE20EE"/>
    <w:rsid w:val="00AE2BB6"/>
    <w:rsid w:val="00AE31D5"/>
    <w:rsid w:val="00AE3F40"/>
    <w:rsid w:val="00AE4E80"/>
    <w:rsid w:val="00AE54D3"/>
    <w:rsid w:val="00AE57F2"/>
    <w:rsid w:val="00AF0A63"/>
    <w:rsid w:val="00AF7184"/>
    <w:rsid w:val="00B00663"/>
    <w:rsid w:val="00B013C3"/>
    <w:rsid w:val="00B038BA"/>
    <w:rsid w:val="00B040D9"/>
    <w:rsid w:val="00B067C6"/>
    <w:rsid w:val="00B078CC"/>
    <w:rsid w:val="00B10681"/>
    <w:rsid w:val="00B12F80"/>
    <w:rsid w:val="00B14180"/>
    <w:rsid w:val="00B1493A"/>
    <w:rsid w:val="00B154B8"/>
    <w:rsid w:val="00B169C3"/>
    <w:rsid w:val="00B16F20"/>
    <w:rsid w:val="00B20F3F"/>
    <w:rsid w:val="00B21C99"/>
    <w:rsid w:val="00B23822"/>
    <w:rsid w:val="00B23A88"/>
    <w:rsid w:val="00B2483F"/>
    <w:rsid w:val="00B25D95"/>
    <w:rsid w:val="00B32904"/>
    <w:rsid w:val="00B3384B"/>
    <w:rsid w:val="00B33859"/>
    <w:rsid w:val="00B34107"/>
    <w:rsid w:val="00B35737"/>
    <w:rsid w:val="00B35FA7"/>
    <w:rsid w:val="00B40165"/>
    <w:rsid w:val="00B42953"/>
    <w:rsid w:val="00B42B81"/>
    <w:rsid w:val="00B42CB0"/>
    <w:rsid w:val="00B42D19"/>
    <w:rsid w:val="00B42F4C"/>
    <w:rsid w:val="00B50A23"/>
    <w:rsid w:val="00B52A63"/>
    <w:rsid w:val="00B54060"/>
    <w:rsid w:val="00B5430E"/>
    <w:rsid w:val="00B5552C"/>
    <w:rsid w:val="00B566B2"/>
    <w:rsid w:val="00B60425"/>
    <w:rsid w:val="00B63440"/>
    <w:rsid w:val="00B643F0"/>
    <w:rsid w:val="00B644A4"/>
    <w:rsid w:val="00B66A14"/>
    <w:rsid w:val="00B678F7"/>
    <w:rsid w:val="00B67E54"/>
    <w:rsid w:val="00B706AD"/>
    <w:rsid w:val="00B72827"/>
    <w:rsid w:val="00B756D4"/>
    <w:rsid w:val="00B80314"/>
    <w:rsid w:val="00B847BC"/>
    <w:rsid w:val="00B87E5A"/>
    <w:rsid w:val="00B90BFD"/>
    <w:rsid w:val="00B93290"/>
    <w:rsid w:val="00B9405B"/>
    <w:rsid w:val="00B96308"/>
    <w:rsid w:val="00B97A28"/>
    <w:rsid w:val="00BA3F44"/>
    <w:rsid w:val="00BA3FA4"/>
    <w:rsid w:val="00BB12E3"/>
    <w:rsid w:val="00BB31EC"/>
    <w:rsid w:val="00BB602E"/>
    <w:rsid w:val="00BC1A5D"/>
    <w:rsid w:val="00BC2313"/>
    <w:rsid w:val="00BC2EB6"/>
    <w:rsid w:val="00BC2F66"/>
    <w:rsid w:val="00BC4CFF"/>
    <w:rsid w:val="00BC5FCD"/>
    <w:rsid w:val="00BC6A24"/>
    <w:rsid w:val="00BC767A"/>
    <w:rsid w:val="00BC7F48"/>
    <w:rsid w:val="00BD0CD2"/>
    <w:rsid w:val="00BD2577"/>
    <w:rsid w:val="00BD3709"/>
    <w:rsid w:val="00BD50D1"/>
    <w:rsid w:val="00BD5CC0"/>
    <w:rsid w:val="00BD7E62"/>
    <w:rsid w:val="00BD7F56"/>
    <w:rsid w:val="00BE05A4"/>
    <w:rsid w:val="00BE061E"/>
    <w:rsid w:val="00BE46C1"/>
    <w:rsid w:val="00BE4EE6"/>
    <w:rsid w:val="00BF0202"/>
    <w:rsid w:val="00BF3EEC"/>
    <w:rsid w:val="00BF5588"/>
    <w:rsid w:val="00BF5ADE"/>
    <w:rsid w:val="00BF619A"/>
    <w:rsid w:val="00BF6502"/>
    <w:rsid w:val="00C005FF"/>
    <w:rsid w:val="00C01215"/>
    <w:rsid w:val="00C02F48"/>
    <w:rsid w:val="00C0337B"/>
    <w:rsid w:val="00C03541"/>
    <w:rsid w:val="00C04BEC"/>
    <w:rsid w:val="00C04C4D"/>
    <w:rsid w:val="00C05CAA"/>
    <w:rsid w:val="00C0677F"/>
    <w:rsid w:val="00C145B7"/>
    <w:rsid w:val="00C15216"/>
    <w:rsid w:val="00C1603A"/>
    <w:rsid w:val="00C16489"/>
    <w:rsid w:val="00C300F5"/>
    <w:rsid w:val="00C33473"/>
    <w:rsid w:val="00C341BE"/>
    <w:rsid w:val="00C3455E"/>
    <w:rsid w:val="00C3563D"/>
    <w:rsid w:val="00C358BB"/>
    <w:rsid w:val="00C358DA"/>
    <w:rsid w:val="00C42982"/>
    <w:rsid w:val="00C45134"/>
    <w:rsid w:val="00C4717A"/>
    <w:rsid w:val="00C53273"/>
    <w:rsid w:val="00C536BE"/>
    <w:rsid w:val="00C54634"/>
    <w:rsid w:val="00C54E76"/>
    <w:rsid w:val="00C551AC"/>
    <w:rsid w:val="00C5524B"/>
    <w:rsid w:val="00C56009"/>
    <w:rsid w:val="00C60CEC"/>
    <w:rsid w:val="00C639DD"/>
    <w:rsid w:val="00C6415E"/>
    <w:rsid w:val="00C66149"/>
    <w:rsid w:val="00C664A6"/>
    <w:rsid w:val="00C66948"/>
    <w:rsid w:val="00C703DF"/>
    <w:rsid w:val="00C74ABD"/>
    <w:rsid w:val="00C8154D"/>
    <w:rsid w:val="00C85D47"/>
    <w:rsid w:val="00C86209"/>
    <w:rsid w:val="00C86FBA"/>
    <w:rsid w:val="00C90FE7"/>
    <w:rsid w:val="00C9147B"/>
    <w:rsid w:val="00C914C7"/>
    <w:rsid w:val="00C91814"/>
    <w:rsid w:val="00C955FE"/>
    <w:rsid w:val="00C958D1"/>
    <w:rsid w:val="00CA1D87"/>
    <w:rsid w:val="00CA1E67"/>
    <w:rsid w:val="00CA48DC"/>
    <w:rsid w:val="00CA4CB0"/>
    <w:rsid w:val="00CA51FC"/>
    <w:rsid w:val="00CA545D"/>
    <w:rsid w:val="00CA5A51"/>
    <w:rsid w:val="00CA76A6"/>
    <w:rsid w:val="00CB3E14"/>
    <w:rsid w:val="00CB49F7"/>
    <w:rsid w:val="00CB60BF"/>
    <w:rsid w:val="00CC02D3"/>
    <w:rsid w:val="00CC2A32"/>
    <w:rsid w:val="00CC4369"/>
    <w:rsid w:val="00CC54A2"/>
    <w:rsid w:val="00CD6635"/>
    <w:rsid w:val="00CE1079"/>
    <w:rsid w:val="00CE1556"/>
    <w:rsid w:val="00CE168C"/>
    <w:rsid w:val="00CE3847"/>
    <w:rsid w:val="00CE3916"/>
    <w:rsid w:val="00CE7669"/>
    <w:rsid w:val="00CF0102"/>
    <w:rsid w:val="00CF1A46"/>
    <w:rsid w:val="00CF3607"/>
    <w:rsid w:val="00CF3D8B"/>
    <w:rsid w:val="00CF5413"/>
    <w:rsid w:val="00CF56BC"/>
    <w:rsid w:val="00CF6198"/>
    <w:rsid w:val="00CF6AD4"/>
    <w:rsid w:val="00D0141D"/>
    <w:rsid w:val="00D01E72"/>
    <w:rsid w:val="00D10492"/>
    <w:rsid w:val="00D1065D"/>
    <w:rsid w:val="00D10F21"/>
    <w:rsid w:val="00D13BAC"/>
    <w:rsid w:val="00D14005"/>
    <w:rsid w:val="00D15B29"/>
    <w:rsid w:val="00D1654C"/>
    <w:rsid w:val="00D1662C"/>
    <w:rsid w:val="00D166C3"/>
    <w:rsid w:val="00D17251"/>
    <w:rsid w:val="00D20813"/>
    <w:rsid w:val="00D21BAB"/>
    <w:rsid w:val="00D21E9C"/>
    <w:rsid w:val="00D24E1C"/>
    <w:rsid w:val="00D27F7F"/>
    <w:rsid w:val="00D27FFB"/>
    <w:rsid w:val="00D34029"/>
    <w:rsid w:val="00D35533"/>
    <w:rsid w:val="00D37222"/>
    <w:rsid w:val="00D437DA"/>
    <w:rsid w:val="00D446E1"/>
    <w:rsid w:val="00D44792"/>
    <w:rsid w:val="00D44A99"/>
    <w:rsid w:val="00D45164"/>
    <w:rsid w:val="00D46AEC"/>
    <w:rsid w:val="00D47ED4"/>
    <w:rsid w:val="00D47FCB"/>
    <w:rsid w:val="00D52698"/>
    <w:rsid w:val="00D52EAF"/>
    <w:rsid w:val="00D540E3"/>
    <w:rsid w:val="00D5463F"/>
    <w:rsid w:val="00D557BB"/>
    <w:rsid w:val="00D602C3"/>
    <w:rsid w:val="00D60A83"/>
    <w:rsid w:val="00D61513"/>
    <w:rsid w:val="00D634B0"/>
    <w:rsid w:val="00D65169"/>
    <w:rsid w:val="00D6516D"/>
    <w:rsid w:val="00D66551"/>
    <w:rsid w:val="00D7062C"/>
    <w:rsid w:val="00D712D0"/>
    <w:rsid w:val="00D725AB"/>
    <w:rsid w:val="00D72BBF"/>
    <w:rsid w:val="00D732DB"/>
    <w:rsid w:val="00D73ECA"/>
    <w:rsid w:val="00D742C4"/>
    <w:rsid w:val="00D774AF"/>
    <w:rsid w:val="00D778DB"/>
    <w:rsid w:val="00D805D7"/>
    <w:rsid w:val="00D814A3"/>
    <w:rsid w:val="00D8352E"/>
    <w:rsid w:val="00D951FD"/>
    <w:rsid w:val="00D97811"/>
    <w:rsid w:val="00DB0F03"/>
    <w:rsid w:val="00DB0FFB"/>
    <w:rsid w:val="00DB3311"/>
    <w:rsid w:val="00DB3FBF"/>
    <w:rsid w:val="00DB490D"/>
    <w:rsid w:val="00DB6413"/>
    <w:rsid w:val="00DB6E3D"/>
    <w:rsid w:val="00DB756C"/>
    <w:rsid w:val="00DB75A7"/>
    <w:rsid w:val="00DC01A9"/>
    <w:rsid w:val="00DC46E7"/>
    <w:rsid w:val="00DC476B"/>
    <w:rsid w:val="00DC48D9"/>
    <w:rsid w:val="00DD412F"/>
    <w:rsid w:val="00DD6FFB"/>
    <w:rsid w:val="00DE144A"/>
    <w:rsid w:val="00DE29A0"/>
    <w:rsid w:val="00DE3294"/>
    <w:rsid w:val="00DE32E3"/>
    <w:rsid w:val="00DE430B"/>
    <w:rsid w:val="00DF1FEC"/>
    <w:rsid w:val="00DF3FDA"/>
    <w:rsid w:val="00DF46B8"/>
    <w:rsid w:val="00DF77B3"/>
    <w:rsid w:val="00DF7E45"/>
    <w:rsid w:val="00E002B3"/>
    <w:rsid w:val="00E0177F"/>
    <w:rsid w:val="00E01EEC"/>
    <w:rsid w:val="00E03B53"/>
    <w:rsid w:val="00E03E7C"/>
    <w:rsid w:val="00E0482E"/>
    <w:rsid w:val="00E06297"/>
    <w:rsid w:val="00E11EC7"/>
    <w:rsid w:val="00E13B12"/>
    <w:rsid w:val="00E13D5E"/>
    <w:rsid w:val="00E15471"/>
    <w:rsid w:val="00E1554A"/>
    <w:rsid w:val="00E1563A"/>
    <w:rsid w:val="00E1637F"/>
    <w:rsid w:val="00E164A7"/>
    <w:rsid w:val="00E16D93"/>
    <w:rsid w:val="00E1766A"/>
    <w:rsid w:val="00E210B3"/>
    <w:rsid w:val="00E239F9"/>
    <w:rsid w:val="00E25044"/>
    <w:rsid w:val="00E25CCA"/>
    <w:rsid w:val="00E26172"/>
    <w:rsid w:val="00E27A92"/>
    <w:rsid w:val="00E30EE2"/>
    <w:rsid w:val="00E31C43"/>
    <w:rsid w:val="00E333FC"/>
    <w:rsid w:val="00E340B4"/>
    <w:rsid w:val="00E3597C"/>
    <w:rsid w:val="00E368BE"/>
    <w:rsid w:val="00E43EBE"/>
    <w:rsid w:val="00E43ED6"/>
    <w:rsid w:val="00E4755A"/>
    <w:rsid w:val="00E4782E"/>
    <w:rsid w:val="00E5060D"/>
    <w:rsid w:val="00E52ED8"/>
    <w:rsid w:val="00E57104"/>
    <w:rsid w:val="00E57D5E"/>
    <w:rsid w:val="00E614AB"/>
    <w:rsid w:val="00E6229B"/>
    <w:rsid w:val="00E6740F"/>
    <w:rsid w:val="00E6770C"/>
    <w:rsid w:val="00E72C0D"/>
    <w:rsid w:val="00E73786"/>
    <w:rsid w:val="00E73788"/>
    <w:rsid w:val="00E74362"/>
    <w:rsid w:val="00E80389"/>
    <w:rsid w:val="00E80430"/>
    <w:rsid w:val="00E81DAD"/>
    <w:rsid w:val="00E82D2E"/>
    <w:rsid w:val="00E83B1A"/>
    <w:rsid w:val="00E8444A"/>
    <w:rsid w:val="00E8541E"/>
    <w:rsid w:val="00E85B41"/>
    <w:rsid w:val="00E90F9E"/>
    <w:rsid w:val="00E92254"/>
    <w:rsid w:val="00E93B55"/>
    <w:rsid w:val="00E94147"/>
    <w:rsid w:val="00E95B35"/>
    <w:rsid w:val="00E97035"/>
    <w:rsid w:val="00E973A5"/>
    <w:rsid w:val="00E97B63"/>
    <w:rsid w:val="00EA0BE4"/>
    <w:rsid w:val="00EA789B"/>
    <w:rsid w:val="00EB3806"/>
    <w:rsid w:val="00EB4666"/>
    <w:rsid w:val="00EB4A1D"/>
    <w:rsid w:val="00EB6107"/>
    <w:rsid w:val="00EB6B6C"/>
    <w:rsid w:val="00EC1382"/>
    <w:rsid w:val="00EC1FBC"/>
    <w:rsid w:val="00EC2B84"/>
    <w:rsid w:val="00EC2BD2"/>
    <w:rsid w:val="00EC381A"/>
    <w:rsid w:val="00EC3C0F"/>
    <w:rsid w:val="00EC3EC3"/>
    <w:rsid w:val="00EC4E03"/>
    <w:rsid w:val="00EC52B9"/>
    <w:rsid w:val="00EC6664"/>
    <w:rsid w:val="00ED18C8"/>
    <w:rsid w:val="00ED3F31"/>
    <w:rsid w:val="00ED7204"/>
    <w:rsid w:val="00EE0188"/>
    <w:rsid w:val="00EE1A47"/>
    <w:rsid w:val="00EE2461"/>
    <w:rsid w:val="00EE480F"/>
    <w:rsid w:val="00EE483A"/>
    <w:rsid w:val="00EE48A3"/>
    <w:rsid w:val="00EE5AAC"/>
    <w:rsid w:val="00EE5CB1"/>
    <w:rsid w:val="00EE5E93"/>
    <w:rsid w:val="00EE6767"/>
    <w:rsid w:val="00EE6A93"/>
    <w:rsid w:val="00EF2558"/>
    <w:rsid w:val="00EF570D"/>
    <w:rsid w:val="00EF7D69"/>
    <w:rsid w:val="00F04570"/>
    <w:rsid w:val="00F04F05"/>
    <w:rsid w:val="00F0542C"/>
    <w:rsid w:val="00F06C41"/>
    <w:rsid w:val="00F07D42"/>
    <w:rsid w:val="00F10929"/>
    <w:rsid w:val="00F116D4"/>
    <w:rsid w:val="00F118FA"/>
    <w:rsid w:val="00F14F81"/>
    <w:rsid w:val="00F20C2A"/>
    <w:rsid w:val="00F20D4A"/>
    <w:rsid w:val="00F210BF"/>
    <w:rsid w:val="00F249A0"/>
    <w:rsid w:val="00F24B70"/>
    <w:rsid w:val="00F2587F"/>
    <w:rsid w:val="00F319A1"/>
    <w:rsid w:val="00F33402"/>
    <w:rsid w:val="00F34006"/>
    <w:rsid w:val="00F34726"/>
    <w:rsid w:val="00F35812"/>
    <w:rsid w:val="00F36656"/>
    <w:rsid w:val="00F36A95"/>
    <w:rsid w:val="00F40F37"/>
    <w:rsid w:val="00F41A50"/>
    <w:rsid w:val="00F41D27"/>
    <w:rsid w:val="00F4273F"/>
    <w:rsid w:val="00F44844"/>
    <w:rsid w:val="00F452A3"/>
    <w:rsid w:val="00F46377"/>
    <w:rsid w:val="00F46726"/>
    <w:rsid w:val="00F47331"/>
    <w:rsid w:val="00F4746B"/>
    <w:rsid w:val="00F51618"/>
    <w:rsid w:val="00F5357B"/>
    <w:rsid w:val="00F56D5D"/>
    <w:rsid w:val="00F62B1D"/>
    <w:rsid w:val="00F62BAD"/>
    <w:rsid w:val="00F63748"/>
    <w:rsid w:val="00F6414B"/>
    <w:rsid w:val="00F64E03"/>
    <w:rsid w:val="00F651E0"/>
    <w:rsid w:val="00F65C14"/>
    <w:rsid w:val="00F70BD0"/>
    <w:rsid w:val="00F71A09"/>
    <w:rsid w:val="00F726C7"/>
    <w:rsid w:val="00F72F63"/>
    <w:rsid w:val="00F73438"/>
    <w:rsid w:val="00F74C3F"/>
    <w:rsid w:val="00F76850"/>
    <w:rsid w:val="00F7716F"/>
    <w:rsid w:val="00F807B5"/>
    <w:rsid w:val="00F809C9"/>
    <w:rsid w:val="00F80A27"/>
    <w:rsid w:val="00F819F6"/>
    <w:rsid w:val="00F846AD"/>
    <w:rsid w:val="00F84BCA"/>
    <w:rsid w:val="00F87EE5"/>
    <w:rsid w:val="00F90547"/>
    <w:rsid w:val="00F90C9E"/>
    <w:rsid w:val="00F9402C"/>
    <w:rsid w:val="00F95CC2"/>
    <w:rsid w:val="00F971FB"/>
    <w:rsid w:val="00FA0809"/>
    <w:rsid w:val="00FA75EF"/>
    <w:rsid w:val="00FB0E50"/>
    <w:rsid w:val="00FB1559"/>
    <w:rsid w:val="00FB1D45"/>
    <w:rsid w:val="00FB2A09"/>
    <w:rsid w:val="00FB3746"/>
    <w:rsid w:val="00FB397E"/>
    <w:rsid w:val="00FB46E0"/>
    <w:rsid w:val="00FB493F"/>
    <w:rsid w:val="00FB6D07"/>
    <w:rsid w:val="00FB7032"/>
    <w:rsid w:val="00FC02C2"/>
    <w:rsid w:val="00FC0A35"/>
    <w:rsid w:val="00FC1394"/>
    <w:rsid w:val="00FC2540"/>
    <w:rsid w:val="00FC2724"/>
    <w:rsid w:val="00FC27FA"/>
    <w:rsid w:val="00FC2930"/>
    <w:rsid w:val="00FC3018"/>
    <w:rsid w:val="00FC3ABA"/>
    <w:rsid w:val="00FC58B2"/>
    <w:rsid w:val="00FD1BE1"/>
    <w:rsid w:val="00FD2FA4"/>
    <w:rsid w:val="00FD3147"/>
    <w:rsid w:val="00FD521E"/>
    <w:rsid w:val="00FD5598"/>
    <w:rsid w:val="00FD6A80"/>
    <w:rsid w:val="00FE25A0"/>
    <w:rsid w:val="00FE4978"/>
    <w:rsid w:val="00FE51D7"/>
    <w:rsid w:val="00FF157C"/>
    <w:rsid w:val="00FF6F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5ABD3B"/>
  <w15:docId w15:val="{157A7415-5A65-4400-A4F4-D780DD7F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19E"/>
    <w:pPr>
      <w:keepNext/>
      <w:numPr>
        <w:numId w:val="5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F8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D4"/>
    <w:pPr>
      <w:keepNext/>
      <w:keepLines/>
      <w:numPr>
        <w:ilvl w:val="2"/>
        <w:numId w:val="5"/>
      </w:numPr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D4"/>
    <w:pPr>
      <w:keepNext/>
      <w:keepLines/>
      <w:numPr>
        <w:ilvl w:val="3"/>
        <w:numId w:val="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D4"/>
    <w:pPr>
      <w:keepNext/>
      <w:keepLines/>
      <w:numPr>
        <w:ilvl w:val="4"/>
        <w:numId w:val="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qFormat/>
    <w:rsid w:val="00004F6F"/>
    <w:pPr>
      <w:numPr>
        <w:ilvl w:val="5"/>
        <w:numId w:val="5"/>
      </w:numPr>
      <w:spacing w:before="240" w:after="60"/>
      <w:ind w:left="1152" w:hanging="432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D4"/>
    <w:pPr>
      <w:keepNext/>
      <w:keepLines/>
      <w:numPr>
        <w:ilvl w:val="6"/>
        <w:numId w:val="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D4"/>
    <w:pPr>
      <w:keepNext/>
      <w:keepLines/>
      <w:numPr>
        <w:ilvl w:val="7"/>
        <w:numId w:val="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D4"/>
    <w:pPr>
      <w:keepNext/>
      <w:keepLines/>
      <w:numPr>
        <w:ilvl w:val="8"/>
        <w:numId w:val="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004F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aliases w:val="Абзац списка 2"/>
    <w:basedOn w:val="a"/>
    <w:link w:val="a4"/>
    <w:uiPriority w:val="34"/>
    <w:qFormat/>
    <w:rsid w:val="00004F6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6"/>
    <w:uiPriority w:val="99"/>
    <w:semiHidden/>
    <w:locked/>
    <w:rsid w:val="00004F6F"/>
    <w:rPr>
      <w:rFonts w:ascii="Times New Roman" w:eastAsia="Times New Roman" w:hAnsi="Times New Roman" w:cs="Times New Roman"/>
      <w:kern w:val="32"/>
    </w:rPr>
  </w:style>
  <w:style w:type="paragraph" w:styleId="a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5"/>
    <w:uiPriority w:val="99"/>
    <w:semiHidden/>
    <w:unhideWhenUsed/>
    <w:rsid w:val="00004F6F"/>
    <w:pPr>
      <w:autoSpaceDN w:val="0"/>
    </w:pPr>
    <w:rPr>
      <w:kern w:val="32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04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4F6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4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аголовок 6 Знак1"/>
    <w:link w:val="6"/>
    <w:locked/>
    <w:rsid w:val="00004F6F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nhideWhenUsed/>
    <w:rsid w:val="00004F6F"/>
    <w:pPr>
      <w:spacing w:after="120"/>
      <w:jc w:val="both"/>
    </w:pPr>
    <w:rPr>
      <w:szCs w:val="22"/>
      <w:lang w:eastAsia="en-US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b"/>
    <w:rsid w:val="00004F6F"/>
    <w:rPr>
      <w:rFonts w:ascii="Times New Roman" w:eastAsia="Times New Roman" w:hAnsi="Times New Roman" w:cs="Times New Roman"/>
      <w:sz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004F6F"/>
    <w:rPr>
      <w:rFonts w:ascii="Times New Roman" w:eastAsia="Times New Roman" w:hAnsi="Times New Roman" w:cs="Times New Roman"/>
    </w:rPr>
  </w:style>
  <w:style w:type="character" w:styleId="ad">
    <w:name w:val="Hyperlink"/>
    <w:aliases w:val="%Hyperlink"/>
    <w:basedOn w:val="a0"/>
    <w:uiPriority w:val="99"/>
    <w:unhideWhenUsed/>
    <w:rsid w:val="00B16F2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B16F20"/>
    <w:rPr>
      <w:color w:val="0065DD"/>
    </w:rPr>
  </w:style>
  <w:style w:type="character" w:customStyle="1" w:styleId="10">
    <w:name w:val="Заголовок 1 Знак"/>
    <w:basedOn w:val="a0"/>
    <w:link w:val="1"/>
    <w:rsid w:val="008A619E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a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Основной текст с отступом Знак2 Знак"/>
    <w:basedOn w:val="a"/>
    <w:link w:val="af"/>
    <w:unhideWhenUsed/>
    <w:qFormat/>
    <w:rsid w:val="00085841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"/>
    <w:basedOn w:val="a0"/>
    <w:link w:val="ae"/>
    <w:uiPriority w:val="99"/>
    <w:rsid w:val="00085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ocked/>
    <w:rsid w:val="00B54060"/>
    <w:rPr>
      <w:sz w:val="24"/>
      <w:szCs w:val="24"/>
    </w:rPr>
  </w:style>
  <w:style w:type="paragraph" w:styleId="af0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1"/>
    <w:qFormat/>
    <w:rsid w:val="00B66A1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0"/>
    <w:rsid w:val="00B66A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link w:val="ConsPlusCell0"/>
    <w:qFormat/>
    <w:rsid w:val="00537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5372D2"/>
    <w:rPr>
      <w:b/>
      <w:bCs/>
      <w:color w:val="000000"/>
    </w:rPr>
  </w:style>
  <w:style w:type="paragraph" w:customStyle="1" w:styleId="msonormalmailrucssattributepostfix">
    <w:name w:val="msonormal_mailru_css_attribute_postfix"/>
    <w:basedOn w:val="a"/>
    <w:rsid w:val="005372D2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5372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C46E7"/>
    <w:rPr>
      <w:rFonts w:ascii="Arial" w:hAnsi="Arial" w:cs="Arial"/>
    </w:rPr>
  </w:style>
  <w:style w:type="paragraph" w:customStyle="1" w:styleId="ConsPlusNormal0">
    <w:name w:val="ConsPlusNormal"/>
    <w:link w:val="ConsPlusNormal"/>
    <w:rsid w:val="00DC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semiHidden/>
    <w:unhideWhenUsed/>
    <w:rsid w:val="00AB790F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75C14"/>
  </w:style>
  <w:style w:type="character" w:styleId="af4">
    <w:name w:val="annotation reference"/>
    <w:basedOn w:val="a0"/>
    <w:uiPriority w:val="99"/>
    <w:unhideWhenUsed/>
    <w:rsid w:val="005E2DE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E2D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E2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2D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E2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E2DE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E2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7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E77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0D51A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5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51AB"/>
    <w:rPr>
      <w:vertAlign w:val="superscript"/>
    </w:rPr>
  </w:style>
  <w:style w:type="paragraph" w:customStyle="1" w:styleId="TimesNewRoman">
    <w:name w:val="Подраздел + Times New Roman"/>
    <w:aliases w:val="14 пт,По левому краю,Перед:  6 пт,После:  12 ..."/>
    <w:basedOn w:val="a"/>
    <w:qFormat/>
    <w:rsid w:val="000459AB"/>
    <w:pPr>
      <w:suppressAutoHyphens/>
      <w:spacing w:before="120" w:after="240" w:line="360" w:lineRule="auto"/>
    </w:pPr>
    <w:rPr>
      <w:b/>
      <w:bCs/>
      <w:smallCaps/>
      <w:spacing w:val="-2"/>
      <w:sz w:val="28"/>
      <w:szCs w:val="28"/>
    </w:rPr>
  </w:style>
  <w:style w:type="character" w:customStyle="1" w:styleId="apple-style-span">
    <w:name w:val="apple-style-span"/>
    <w:basedOn w:val="a0"/>
    <w:rsid w:val="00A802E4"/>
  </w:style>
  <w:style w:type="paragraph" w:styleId="afe">
    <w:name w:val="Revision"/>
    <w:hidden/>
    <w:uiPriority w:val="99"/>
    <w:semiHidden/>
    <w:rsid w:val="002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BC6A2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C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7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79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79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79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ff1">
    <w:name w:val="Outline List 3"/>
    <w:basedOn w:val="a2"/>
    <w:uiPriority w:val="99"/>
    <w:semiHidden/>
    <w:unhideWhenUsed/>
    <w:rsid w:val="002879D4"/>
  </w:style>
  <w:style w:type="character" w:styleId="aff2">
    <w:name w:val="FollowedHyperlink"/>
    <w:basedOn w:val="a0"/>
    <w:uiPriority w:val="99"/>
    <w:semiHidden/>
    <w:unhideWhenUsed/>
    <w:rsid w:val="00415AF6"/>
    <w:rPr>
      <w:color w:val="800080" w:themeColor="followedHyperlink"/>
      <w:u w:val="single"/>
    </w:rPr>
  </w:style>
  <w:style w:type="paragraph" w:customStyle="1" w:styleId="Default">
    <w:name w:val="Default"/>
    <w:rsid w:val="001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c.ru" TargetMode="External"/><Relationship Id="rId13" Type="http://schemas.openxmlformats.org/officeDocument/2006/relationships/hyperlink" Target="consultantplus://offline/ref=7DB9832BEB43A2FCA09EF98C4FAC9943FCF5B99D0C4DDDEFFF18B72FF6A5C4AA8727245B791951DE249DD557FE03B430D58156993DBA9A74HBI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&amp;dst=23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154&amp;dst=123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p-et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urity@ncrc.ru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954F-1D24-4DFA-A027-E0EFDE60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11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Животов Александр Владимирович</cp:lastModifiedBy>
  <cp:revision>67</cp:revision>
  <cp:lastPrinted>2023-11-07T12:29:00Z</cp:lastPrinted>
  <dcterms:created xsi:type="dcterms:W3CDTF">2025-03-11T06:51:00Z</dcterms:created>
  <dcterms:modified xsi:type="dcterms:W3CDTF">2025-12-25T08:11:00Z</dcterms:modified>
</cp:coreProperties>
</file>