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7727D1" w:rsidRDefault="00E6186B" w:rsidP="007F0885">
      <w:pPr>
        <w:pStyle w:val="Default"/>
        <w:jc w:val="center"/>
        <w:rPr>
          <w:b/>
          <w:bCs/>
        </w:rPr>
      </w:pPr>
      <w:r w:rsidRPr="007727D1">
        <w:rPr>
          <w:b/>
          <w:bCs/>
        </w:rPr>
        <w:t>И</w:t>
      </w:r>
      <w:r w:rsidR="00AC0C0A">
        <w:rPr>
          <w:b/>
          <w:bCs/>
        </w:rPr>
        <w:t xml:space="preserve">зменение </w:t>
      </w:r>
      <w:r w:rsidR="00AC0C0A" w:rsidRPr="007727D1">
        <w:rPr>
          <w:b/>
          <w:bCs/>
        </w:rPr>
        <w:t>№ 1</w:t>
      </w:r>
      <w:r w:rsidR="00854A5C" w:rsidRPr="007727D1">
        <w:rPr>
          <w:b/>
          <w:bCs/>
        </w:rPr>
        <w:t xml:space="preserve"> </w:t>
      </w:r>
      <w:r w:rsidR="007040BD">
        <w:rPr>
          <w:b/>
        </w:rPr>
        <w:t>от 11.05</w:t>
      </w:r>
      <w:r w:rsidR="007727D1" w:rsidRPr="007727D1">
        <w:rPr>
          <w:b/>
        </w:rPr>
        <w:t>.202</w:t>
      </w:r>
      <w:r w:rsidR="007040BD">
        <w:rPr>
          <w:b/>
        </w:rPr>
        <w:t>3</w:t>
      </w:r>
      <w:r w:rsidR="007727D1" w:rsidRPr="007727D1">
        <w:rPr>
          <w:b/>
        </w:rPr>
        <w:t xml:space="preserve"> года </w:t>
      </w:r>
    </w:p>
    <w:p w:rsidR="00DB0BBE" w:rsidRDefault="00124F5C" w:rsidP="007F0885">
      <w:pPr>
        <w:widowControl w:val="0"/>
        <w:spacing w:after="0"/>
        <w:ind w:right="34"/>
        <w:jc w:val="center"/>
        <w:rPr>
          <w:rFonts w:ascii="Times New Roman" w:eastAsia="Times New Roman" w:hAnsi="Times New Roman" w:cs="Times New Roman"/>
          <w:b/>
          <w:bCs/>
          <w:sz w:val="24"/>
          <w:szCs w:val="24"/>
          <w:lang w:eastAsia="ru-RU"/>
        </w:rPr>
      </w:pPr>
      <w:bookmarkStart w:id="0" w:name="_GoBack"/>
      <w:bookmarkEnd w:id="0"/>
      <w:r>
        <w:rPr>
          <w:rFonts w:ascii="Times New Roman" w:hAnsi="Times New Roman" w:cs="Times New Roman"/>
          <w:b/>
          <w:bCs/>
          <w:sz w:val="24"/>
          <w:szCs w:val="24"/>
        </w:rPr>
        <w:t>в</w:t>
      </w:r>
      <w:r w:rsidR="00FA7B2F"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00AC0C0A" w:rsidRPr="00AC0C0A">
        <w:rPr>
          <w:rFonts w:ascii="Times New Roman" w:eastAsia="Times New Roman" w:hAnsi="Times New Roman" w:cs="Times New Roman"/>
          <w:b/>
          <w:sz w:val="24"/>
          <w:szCs w:val="24"/>
          <w:lang w:eastAsia="ru-RU"/>
        </w:rPr>
        <w:t xml:space="preserve">о проведении повторного </w:t>
      </w:r>
      <w:r w:rsidR="00AC0C0A" w:rsidRPr="00AC0C0A">
        <w:rPr>
          <w:rFonts w:ascii="Times New Roman" w:eastAsia="Times New Roman" w:hAnsi="Times New Roman" w:cs="Times New Roman"/>
          <w:b/>
          <w:bCs/>
          <w:sz w:val="24"/>
          <w:szCs w:val="24"/>
          <w:lang w:eastAsia="ru-RU"/>
        </w:rPr>
        <w:t>открытого запроса котировок в электронной форме</w:t>
      </w:r>
      <w:r w:rsidR="00AC0C0A" w:rsidRPr="00AC0C0A">
        <w:rPr>
          <w:rFonts w:ascii="Times New Roman" w:eastAsia="Times New Roman" w:hAnsi="Times New Roman" w:cs="Times New Roman"/>
          <w:b/>
          <w:bCs/>
          <w:sz w:val="24"/>
          <w:szCs w:val="24"/>
          <w:lang w:eastAsia="ru-RU"/>
        </w:rPr>
        <w:br/>
        <w:t>от 28.04.2023 г. № ЗКЭФ-ДЭУК-734П</w:t>
      </w:r>
    </w:p>
    <w:p w:rsidR="00AC0C0A" w:rsidRPr="00DB0BBE" w:rsidRDefault="00AC0C0A" w:rsidP="007F0885">
      <w:pPr>
        <w:widowControl w:val="0"/>
        <w:spacing w:after="0"/>
        <w:ind w:right="34"/>
        <w:jc w:val="center"/>
        <w:rPr>
          <w:rFonts w:ascii="Times New Roman" w:eastAsia="Times New Roman" w:hAnsi="Times New Roman" w:cs="Times New Roman"/>
          <w:b/>
          <w:bCs/>
          <w:sz w:val="24"/>
          <w:szCs w:val="24"/>
          <w:lang w:eastAsia="ru-RU"/>
        </w:rPr>
      </w:pPr>
    </w:p>
    <w:p w:rsidR="003306D1" w:rsidRPr="00C46A17" w:rsidRDefault="005610B0" w:rsidP="007F0885">
      <w:pPr>
        <w:pStyle w:val="Default"/>
        <w:numPr>
          <w:ilvl w:val="0"/>
          <w:numId w:val="17"/>
        </w:numPr>
        <w:tabs>
          <w:tab w:val="left" w:pos="851"/>
        </w:tabs>
        <w:ind w:left="0" w:firstLine="567"/>
        <w:jc w:val="both"/>
      </w:pPr>
      <w:r>
        <w:t xml:space="preserve">Содержание пункта </w:t>
      </w:r>
      <w:r w:rsidR="003306D1" w:rsidRPr="002B18A5">
        <w:t>3.1</w:t>
      </w:r>
      <w:r w:rsidR="00C46A17">
        <w:t>7</w:t>
      </w:r>
      <w:r w:rsidR="003306D1" w:rsidRPr="002B18A5">
        <w:t xml:space="preserve"> </w:t>
      </w:r>
      <w:r>
        <w:t>«</w:t>
      </w:r>
      <w:r w:rsidR="007727D1" w:rsidRPr="007727D1">
        <w:rPr>
          <w:rFonts w:eastAsia="Times New Roman"/>
          <w:color w:val="auto"/>
          <w:lang w:eastAsia="ru-RU"/>
        </w:rPr>
        <w:t xml:space="preserve">Дата и время окончания срока </w:t>
      </w:r>
      <w:r w:rsidR="00C46A17" w:rsidRPr="00C46A17">
        <w:t>подачи заявок на участие в закупке</w:t>
      </w:r>
      <w:r w:rsidR="007727D1" w:rsidRPr="00C46A17">
        <w:rPr>
          <w:rFonts w:eastAsia="Times New Roman"/>
          <w:color w:val="auto"/>
          <w:lang w:eastAsia="ru-RU"/>
        </w:rPr>
        <w:t>»</w:t>
      </w:r>
      <w:r w:rsidRPr="00C46A17">
        <w:t xml:space="preserve"> </w:t>
      </w:r>
      <w:r w:rsidR="003306D1" w:rsidRPr="00C46A17">
        <w:t>излож</w:t>
      </w:r>
      <w:r w:rsidR="00AC0C0A">
        <w:t>ено</w:t>
      </w:r>
      <w:r w:rsidR="003306D1" w:rsidRPr="00C46A17">
        <w:t xml:space="preserve"> в следующей редакции:</w:t>
      </w:r>
    </w:p>
    <w:p w:rsidR="003306D1" w:rsidRDefault="003306D1" w:rsidP="007F0885">
      <w:pPr>
        <w:pStyle w:val="Default"/>
        <w:tabs>
          <w:tab w:val="left" w:pos="851"/>
        </w:tabs>
        <w:ind w:firstLine="709"/>
        <w:jc w:val="both"/>
      </w:pPr>
      <w:r w:rsidRPr="002B18A5">
        <w:t>«</w:t>
      </w:r>
      <w:r w:rsidR="00C46A17">
        <w:t>18 мая</w:t>
      </w:r>
      <w:r w:rsidR="007727D1" w:rsidRPr="007727D1">
        <w:t xml:space="preserve"> 202</w:t>
      </w:r>
      <w:r w:rsidR="00C46A17">
        <w:t>3</w:t>
      </w:r>
      <w:r w:rsidR="007727D1" w:rsidRPr="007727D1">
        <w:t xml:space="preserve"> года 16:00 (мск)</w:t>
      </w:r>
      <w:r w:rsidR="007727D1">
        <w:t>».</w:t>
      </w:r>
    </w:p>
    <w:p w:rsidR="007727D1" w:rsidRPr="00C46A17" w:rsidRDefault="007727D1" w:rsidP="007F0885">
      <w:pPr>
        <w:pStyle w:val="Default"/>
        <w:numPr>
          <w:ilvl w:val="0"/>
          <w:numId w:val="17"/>
        </w:numPr>
        <w:tabs>
          <w:tab w:val="left" w:pos="851"/>
        </w:tabs>
        <w:ind w:left="0" w:firstLine="567"/>
        <w:jc w:val="both"/>
      </w:pPr>
      <w:r>
        <w:t>Содержание пункта 3.18 «</w:t>
      </w:r>
      <w:r w:rsidRPr="007727D1">
        <w:t xml:space="preserve">Дата рассмотрения заявок на участие в </w:t>
      </w:r>
      <w:r w:rsidRPr="00C46A17">
        <w:t xml:space="preserve">закупке </w:t>
      </w:r>
      <w:r w:rsidR="00C46A17" w:rsidRPr="00C46A17">
        <w:t>и определение победителя</w:t>
      </w:r>
      <w:r w:rsidRPr="00C46A17">
        <w:t>» излож</w:t>
      </w:r>
      <w:r w:rsidR="00AC0C0A">
        <w:t>ено</w:t>
      </w:r>
      <w:r w:rsidRPr="00C46A17">
        <w:t xml:space="preserve"> в следующей редакции:</w:t>
      </w:r>
    </w:p>
    <w:p w:rsidR="007727D1" w:rsidRPr="007727D1" w:rsidRDefault="007727D1" w:rsidP="007F0885">
      <w:pPr>
        <w:pStyle w:val="Default"/>
        <w:tabs>
          <w:tab w:val="left" w:pos="851"/>
        </w:tabs>
        <w:ind w:firstLine="709"/>
      </w:pPr>
      <w:r>
        <w:t>«</w:t>
      </w:r>
      <w:r w:rsidR="00C46A17">
        <w:t>23</w:t>
      </w:r>
      <w:r w:rsidRPr="007727D1">
        <w:t xml:space="preserve"> </w:t>
      </w:r>
      <w:r w:rsidR="00C46A17">
        <w:t>мая</w:t>
      </w:r>
      <w:r w:rsidR="00AC0C0A">
        <w:t xml:space="preserve"> 2023</w:t>
      </w:r>
      <w:r w:rsidRPr="007727D1">
        <w:t xml:space="preserve"> года.</w:t>
      </w:r>
      <w:bookmarkStart w:id="1" w:name="_Ref411241906"/>
    </w:p>
    <w:p w:rsidR="007727D1" w:rsidRDefault="007727D1" w:rsidP="007F0885">
      <w:pPr>
        <w:pStyle w:val="Default"/>
        <w:tabs>
          <w:tab w:val="left" w:pos="851"/>
        </w:tabs>
        <w:ind w:firstLine="709"/>
        <w:jc w:val="both"/>
      </w:pPr>
      <w:r w:rsidRPr="007727D1">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1"/>
      <w:r>
        <w:t>».</w:t>
      </w:r>
    </w:p>
    <w:p w:rsidR="007040BD" w:rsidRDefault="007040BD" w:rsidP="007040BD">
      <w:pPr>
        <w:pStyle w:val="Default"/>
        <w:numPr>
          <w:ilvl w:val="0"/>
          <w:numId w:val="17"/>
        </w:numPr>
        <w:tabs>
          <w:tab w:val="left" w:pos="851"/>
        </w:tabs>
        <w:ind w:left="0" w:firstLine="567"/>
        <w:jc w:val="both"/>
      </w:pPr>
      <w:r>
        <w:t>Пункт 2.2.2.1 исключен.</w:t>
      </w:r>
    </w:p>
    <w:p w:rsidR="007040BD" w:rsidRDefault="007040BD" w:rsidP="007040BD">
      <w:pPr>
        <w:pStyle w:val="Default"/>
        <w:numPr>
          <w:ilvl w:val="0"/>
          <w:numId w:val="17"/>
        </w:numPr>
        <w:tabs>
          <w:tab w:val="left" w:pos="851"/>
        </w:tabs>
        <w:ind w:left="0" w:firstLine="567"/>
        <w:jc w:val="both"/>
      </w:pPr>
      <w:r>
        <w:t>Пункты 2.2.2.2 – 2.2.2.6 изложены в следующей редакции:</w:t>
      </w:r>
    </w:p>
    <w:p w:rsidR="007040BD" w:rsidRPr="007040BD" w:rsidRDefault="007040BD" w:rsidP="007040BD">
      <w:pPr>
        <w:pStyle w:val="ab"/>
        <w:numPr>
          <w:ilvl w:val="3"/>
          <w:numId w:val="22"/>
        </w:numPr>
        <w:tabs>
          <w:tab w:val="left" w:pos="360"/>
          <w:tab w:val="left" w:pos="993"/>
          <w:tab w:val="left" w:pos="1134"/>
          <w:tab w:val="left" w:pos="1276"/>
          <w:tab w:val="left" w:pos="1560"/>
          <w:tab w:val="left" w:pos="1701"/>
        </w:tabs>
        <w:adjustRightInd w:val="0"/>
        <w:ind w:left="0" w:firstLine="709"/>
        <w:contextualSpacing/>
        <w:jc w:val="both"/>
      </w:pPr>
      <w:r w:rsidRPr="00722C4D">
        <w:t>в штате</w:t>
      </w:r>
      <w:r>
        <w:t xml:space="preserve"> или по иным договорным отношениям</w:t>
      </w:r>
      <w:r w:rsidRPr="00FE60C8">
        <w:rPr>
          <w:color w:val="FF0000"/>
        </w:rPr>
        <w:t xml:space="preserve"> </w:t>
      </w:r>
      <w:r w:rsidRPr="00FE5911">
        <w:t>не менее одного специалиста по неразрушающему контролю, аттестованного на магнитный вид контроля элементов канатных дорог</w:t>
      </w:r>
      <w:r w:rsidRPr="00FE5911">
        <w:rPr>
          <w:i/>
        </w:rPr>
        <w:t xml:space="preserve"> (подтверждается предоставлением</w:t>
      </w:r>
      <w:r>
        <w:rPr>
          <w:i/>
        </w:rPr>
        <w:t xml:space="preserve"> гарантийного письма)</w:t>
      </w:r>
      <w:r>
        <w:rPr>
          <w:i/>
        </w:rPr>
        <w:t>;</w:t>
      </w:r>
    </w:p>
    <w:p w:rsidR="007040BD" w:rsidRDefault="007040BD" w:rsidP="007040BD">
      <w:pPr>
        <w:pStyle w:val="ab"/>
        <w:numPr>
          <w:ilvl w:val="3"/>
          <w:numId w:val="22"/>
        </w:numPr>
        <w:tabs>
          <w:tab w:val="left" w:pos="360"/>
          <w:tab w:val="left" w:pos="993"/>
          <w:tab w:val="left" w:pos="1134"/>
          <w:tab w:val="left" w:pos="1276"/>
          <w:tab w:val="left" w:pos="1560"/>
          <w:tab w:val="left" w:pos="1701"/>
        </w:tabs>
        <w:adjustRightInd w:val="0"/>
        <w:ind w:left="0" w:firstLine="709"/>
        <w:contextualSpacing/>
        <w:jc w:val="both"/>
      </w:pPr>
      <w:r w:rsidRPr="00FE5911">
        <w:t xml:space="preserve">в штате </w:t>
      </w:r>
      <w:r>
        <w:t xml:space="preserve">или по иным договорным отношениям </w:t>
      </w:r>
      <w:r w:rsidRPr="00FE5911">
        <w:t xml:space="preserve">специалистов, имеющих допуск к работам на высоте </w:t>
      </w:r>
      <w:r w:rsidRPr="007040BD">
        <w:rPr>
          <w:i/>
        </w:rPr>
        <w:t>(подтверждается предоставлением гарантийного письма)</w:t>
      </w:r>
      <w:r w:rsidRPr="00FE5911">
        <w:t>;</w:t>
      </w:r>
    </w:p>
    <w:p w:rsidR="007040BD" w:rsidRDefault="007040BD" w:rsidP="007040BD">
      <w:pPr>
        <w:pStyle w:val="ab"/>
        <w:numPr>
          <w:ilvl w:val="3"/>
          <w:numId w:val="22"/>
        </w:numPr>
        <w:tabs>
          <w:tab w:val="left" w:pos="360"/>
          <w:tab w:val="left" w:pos="993"/>
          <w:tab w:val="left" w:pos="1134"/>
          <w:tab w:val="left" w:pos="1276"/>
          <w:tab w:val="left" w:pos="1560"/>
          <w:tab w:val="left" w:pos="1701"/>
        </w:tabs>
        <w:adjustRightInd w:val="0"/>
        <w:ind w:left="0" w:firstLine="709"/>
        <w:contextualSpacing/>
        <w:jc w:val="both"/>
      </w:pPr>
      <w:r w:rsidRPr="00FE5911">
        <w:t>в штате</w:t>
      </w:r>
      <w:r>
        <w:t xml:space="preserve"> или по иным договорным отношениям</w:t>
      </w:r>
      <w:r w:rsidRPr="00FE5911">
        <w:t xml:space="preserve"> специалистов неразрушающего контроля </w:t>
      </w:r>
      <w:r w:rsidRPr="007040BD">
        <w:rPr>
          <w:i/>
        </w:rPr>
        <w:t>(подтверждается предоставлением гарантийного письма)</w:t>
      </w:r>
      <w:r w:rsidRPr="00FE5911">
        <w:t>;</w:t>
      </w:r>
    </w:p>
    <w:p w:rsidR="007040BD" w:rsidRDefault="007040BD" w:rsidP="007040BD">
      <w:pPr>
        <w:pStyle w:val="ab"/>
        <w:numPr>
          <w:ilvl w:val="3"/>
          <w:numId w:val="22"/>
        </w:numPr>
        <w:tabs>
          <w:tab w:val="left" w:pos="360"/>
          <w:tab w:val="left" w:pos="993"/>
          <w:tab w:val="left" w:pos="1134"/>
          <w:tab w:val="left" w:pos="1276"/>
          <w:tab w:val="left" w:pos="1560"/>
          <w:tab w:val="left" w:pos="1701"/>
        </w:tabs>
        <w:adjustRightInd w:val="0"/>
        <w:ind w:left="0" w:firstLine="709"/>
        <w:contextualSpacing/>
        <w:jc w:val="both"/>
      </w:pPr>
      <w:r w:rsidRPr="00FE5911">
        <w:t>в штате</w:t>
      </w:r>
      <w:r>
        <w:t xml:space="preserve"> или по иным договорным отношениям</w:t>
      </w:r>
      <w:r w:rsidRPr="00FE5911" w:rsidDel="005C01BE">
        <w:t xml:space="preserve"> </w:t>
      </w:r>
      <w:r w:rsidRPr="00FE5911">
        <w:t xml:space="preserve">не менее одно сотрудника, аттестованного по электробезопасности на установках до 1000 В не ниже III группы </w:t>
      </w:r>
      <w:r w:rsidRPr="007040BD">
        <w:rPr>
          <w:i/>
        </w:rPr>
        <w:t>(подтверждается предоставлением гарантийного письма)</w:t>
      </w:r>
      <w:r w:rsidRPr="00FE5911">
        <w:t>;</w:t>
      </w:r>
    </w:p>
    <w:p w:rsidR="007040BD" w:rsidRPr="002B18A5" w:rsidRDefault="007040BD" w:rsidP="007040BD">
      <w:pPr>
        <w:pStyle w:val="ab"/>
        <w:numPr>
          <w:ilvl w:val="3"/>
          <w:numId w:val="22"/>
        </w:numPr>
        <w:tabs>
          <w:tab w:val="left" w:pos="360"/>
          <w:tab w:val="left" w:pos="993"/>
          <w:tab w:val="left" w:pos="1134"/>
          <w:tab w:val="left" w:pos="1276"/>
          <w:tab w:val="left" w:pos="1560"/>
          <w:tab w:val="left" w:pos="1701"/>
        </w:tabs>
        <w:adjustRightInd w:val="0"/>
        <w:ind w:left="0" w:firstLine="709"/>
        <w:contextualSpacing/>
        <w:jc w:val="both"/>
      </w:pPr>
      <w:r w:rsidRPr="00FE5911">
        <w:t xml:space="preserve">иметь в штате работников, внесенных в реестр специалистов в области инженерных изысканий и архитектурно-строительного проектирования </w:t>
      </w:r>
      <w:r>
        <w:t xml:space="preserve">канатных дорог </w:t>
      </w:r>
      <w:r w:rsidRPr="007040BD">
        <w:rPr>
          <w:i/>
        </w:rPr>
        <w:t>(подтверждается предоставлением выписки из реестра)</w:t>
      </w:r>
      <w:r>
        <w:rPr>
          <w:i/>
        </w:rPr>
        <w:t>.</w:t>
      </w:r>
    </w:p>
    <w:p w:rsidR="00902841" w:rsidRPr="00812492" w:rsidRDefault="00902841" w:rsidP="007F0885">
      <w:pPr>
        <w:pStyle w:val="Default"/>
        <w:jc w:val="both"/>
      </w:pPr>
    </w:p>
    <w:p w:rsidR="00624B82" w:rsidRDefault="00624B82" w:rsidP="007F0885">
      <w:pPr>
        <w:pStyle w:val="Default"/>
        <w:jc w:val="both"/>
      </w:pPr>
    </w:p>
    <w:p w:rsidR="00916D9F" w:rsidRPr="00854A5C" w:rsidRDefault="00916D9F" w:rsidP="00902841">
      <w:pPr>
        <w:pStyle w:val="Default"/>
        <w:jc w:val="both"/>
      </w:pPr>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A458BD"/>
    <w:multiLevelType w:val="multilevel"/>
    <w:tmpl w:val="296A2BD2"/>
    <w:lvl w:ilvl="0">
      <w:start w:val="2"/>
      <w:numFmt w:val="decimal"/>
      <w:lvlText w:val="%1."/>
      <w:lvlJc w:val="left"/>
      <w:pPr>
        <w:ind w:left="720" w:hanging="720"/>
      </w:pPr>
      <w:rPr>
        <w:rFonts w:hint="default"/>
      </w:rPr>
    </w:lvl>
    <w:lvl w:ilvl="1">
      <w:start w:val="2"/>
      <w:numFmt w:val="decimal"/>
      <w:lvlText w:val="%1.%2."/>
      <w:lvlJc w:val="left"/>
      <w:pPr>
        <w:ind w:left="1196" w:hanging="720"/>
      </w:pPr>
      <w:rPr>
        <w:rFonts w:hint="default"/>
      </w:rPr>
    </w:lvl>
    <w:lvl w:ilvl="2">
      <w:start w:val="2"/>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3"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F94ECD"/>
    <w:multiLevelType w:val="hybridMultilevel"/>
    <w:tmpl w:val="4FE8CA28"/>
    <w:lvl w:ilvl="0" w:tplc="5DE4771E">
      <w:start w:val="1"/>
      <w:numFmt w:val="decimal"/>
      <w:lvlText w:val="2.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12"/>
  </w:num>
  <w:num w:numId="4">
    <w:abstractNumId w:val="1"/>
  </w:num>
  <w:num w:numId="5">
    <w:abstractNumId w:val="6"/>
  </w:num>
  <w:num w:numId="6">
    <w:abstractNumId w:val="8"/>
  </w:num>
  <w:num w:numId="7">
    <w:abstractNumId w:val="13"/>
  </w:num>
  <w:num w:numId="8">
    <w:abstractNumId w:val="3"/>
  </w:num>
  <w:num w:numId="9">
    <w:abstractNumId w:val="19"/>
  </w:num>
  <w:num w:numId="10">
    <w:abstractNumId w:val="20"/>
  </w:num>
  <w:num w:numId="11">
    <w:abstractNumId w:val="0"/>
  </w:num>
  <w:num w:numId="12">
    <w:abstractNumId w:val="5"/>
  </w:num>
  <w:num w:numId="13">
    <w:abstractNumId w:val="9"/>
  </w:num>
  <w:num w:numId="14">
    <w:abstractNumId w:val="21"/>
  </w:num>
  <w:num w:numId="15">
    <w:abstractNumId w:val="16"/>
  </w:num>
  <w:num w:numId="16">
    <w:abstractNumId w:val="17"/>
  </w:num>
  <w:num w:numId="17">
    <w:abstractNumId w:val="15"/>
  </w:num>
  <w:num w:numId="18">
    <w:abstractNumId w:val="11"/>
  </w:num>
  <w:num w:numId="19">
    <w:abstractNumId w:val="14"/>
  </w:num>
  <w:num w:numId="20">
    <w:abstractNumId w:val="18"/>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4F5C"/>
    <w:rsid w:val="00126C1D"/>
    <w:rsid w:val="00140136"/>
    <w:rsid w:val="001416AF"/>
    <w:rsid w:val="001620C5"/>
    <w:rsid w:val="00170802"/>
    <w:rsid w:val="001830F1"/>
    <w:rsid w:val="001950A5"/>
    <w:rsid w:val="001D2802"/>
    <w:rsid w:val="001E17BF"/>
    <w:rsid w:val="00200217"/>
    <w:rsid w:val="0024765F"/>
    <w:rsid w:val="0026110C"/>
    <w:rsid w:val="00262073"/>
    <w:rsid w:val="00282851"/>
    <w:rsid w:val="002918A8"/>
    <w:rsid w:val="002B18A5"/>
    <w:rsid w:val="003207B3"/>
    <w:rsid w:val="003306D1"/>
    <w:rsid w:val="00383A94"/>
    <w:rsid w:val="003A07E8"/>
    <w:rsid w:val="003C6461"/>
    <w:rsid w:val="003D2E6E"/>
    <w:rsid w:val="00402F21"/>
    <w:rsid w:val="00432534"/>
    <w:rsid w:val="00451CE5"/>
    <w:rsid w:val="004616F8"/>
    <w:rsid w:val="00476B50"/>
    <w:rsid w:val="00483671"/>
    <w:rsid w:val="004A794A"/>
    <w:rsid w:val="004B66A4"/>
    <w:rsid w:val="004D09E4"/>
    <w:rsid w:val="004D7BE5"/>
    <w:rsid w:val="004E5BAE"/>
    <w:rsid w:val="00503554"/>
    <w:rsid w:val="005610B0"/>
    <w:rsid w:val="005A09EB"/>
    <w:rsid w:val="005B6733"/>
    <w:rsid w:val="00606B89"/>
    <w:rsid w:val="00614FE6"/>
    <w:rsid w:val="00624B82"/>
    <w:rsid w:val="00630186"/>
    <w:rsid w:val="006406D6"/>
    <w:rsid w:val="00670CCF"/>
    <w:rsid w:val="006A21E0"/>
    <w:rsid w:val="007040BD"/>
    <w:rsid w:val="00724C46"/>
    <w:rsid w:val="007405EC"/>
    <w:rsid w:val="007727D1"/>
    <w:rsid w:val="00784369"/>
    <w:rsid w:val="00795396"/>
    <w:rsid w:val="007A40AF"/>
    <w:rsid w:val="007C7465"/>
    <w:rsid w:val="007E7AA1"/>
    <w:rsid w:val="007F0885"/>
    <w:rsid w:val="0082154B"/>
    <w:rsid w:val="00833AA0"/>
    <w:rsid w:val="00834ABF"/>
    <w:rsid w:val="00854A5C"/>
    <w:rsid w:val="008551CD"/>
    <w:rsid w:val="008716A8"/>
    <w:rsid w:val="00902841"/>
    <w:rsid w:val="009051D8"/>
    <w:rsid w:val="00916D9F"/>
    <w:rsid w:val="00995290"/>
    <w:rsid w:val="009E56DD"/>
    <w:rsid w:val="009E62CC"/>
    <w:rsid w:val="00A04D0E"/>
    <w:rsid w:val="00AC0C0A"/>
    <w:rsid w:val="00AE26B5"/>
    <w:rsid w:val="00B60AE6"/>
    <w:rsid w:val="00BB1477"/>
    <w:rsid w:val="00BB655A"/>
    <w:rsid w:val="00BC0A82"/>
    <w:rsid w:val="00BE2986"/>
    <w:rsid w:val="00C01DA1"/>
    <w:rsid w:val="00C0529D"/>
    <w:rsid w:val="00C07C0D"/>
    <w:rsid w:val="00C349E2"/>
    <w:rsid w:val="00C46A17"/>
    <w:rsid w:val="00C511D6"/>
    <w:rsid w:val="00C84DE3"/>
    <w:rsid w:val="00CA6FFE"/>
    <w:rsid w:val="00CD318E"/>
    <w:rsid w:val="00D00972"/>
    <w:rsid w:val="00D32C43"/>
    <w:rsid w:val="00D66178"/>
    <w:rsid w:val="00DB0BBE"/>
    <w:rsid w:val="00DB44B1"/>
    <w:rsid w:val="00DE3203"/>
    <w:rsid w:val="00E4733F"/>
    <w:rsid w:val="00E5071D"/>
    <w:rsid w:val="00E6186B"/>
    <w:rsid w:val="00E62984"/>
    <w:rsid w:val="00E62B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632F"/>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0">
    <w:name w:val="heading 1"/>
    <w:basedOn w:val="a"/>
    <w:next w:val="a"/>
    <w:link w:val="11"/>
    <w:uiPriority w:val="9"/>
    <w:qFormat/>
    <w:rsid w:val="007040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paragraph" w:styleId="30">
    <w:name w:val="heading 3"/>
    <w:basedOn w:val="a"/>
    <w:next w:val="a"/>
    <w:link w:val="31"/>
    <w:uiPriority w:val="9"/>
    <w:semiHidden/>
    <w:unhideWhenUsed/>
    <w:qFormat/>
    <w:rsid w:val="007040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040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040B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040B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040B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it_List1,Абзац списка литеральный,lp1,Paragraphe de liste1,Table-Normal,RSHB_Table-Normal,ТЗ список,Bullet 1,Маркер"/>
    <w:basedOn w:val="a"/>
    <w:link w:val="ac"/>
    <w:uiPriority w:val="1"/>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it_List1 Знак,Абзац списка литеральный Знак,lp1 Знак,Table-Normal Знак"/>
    <w:link w:val="ab"/>
    <w:uiPriority w:val="1"/>
    <w:qFormat/>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numbering" w:customStyle="1" w:styleId="72">
    <w:name w:val="Статья / Раздел72"/>
    <w:basedOn w:val="a2"/>
    <w:next w:val="ae"/>
    <w:semiHidden/>
    <w:rsid w:val="007040BD"/>
  </w:style>
  <w:style w:type="paragraph" w:customStyle="1" w:styleId="1">
    <w:name w:val="Стиль1"/>
    <w:basedOn w:val="a"/>
    <w:qFormat/>
    <w:rsid w:val="007040BD"/>
    <w:pPr>
      <w:keepNext/>
      <w:keepLines/>
      <w:widowControl w:val="0"/>
      <w:numPr>
        <w:numId w:val="20"/>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0">
    <w:name w:val="Стиль2"/>
    <w:basedOn w:val="22"/>
    <w:qFormat/>
    <w:rsid w:val="007040BD"/>
    <w:pPr>
      <w:keepNext/>
      <w:keepLines/>
      <w:widowControl w:val="0"/>
      <w:numPr>
        <w:ilvl w:val="1"/>
        <w:numId w:val="20"/>
      </w:numPr>
      <w:suppressLineNumbers/>
      <w:tabs>
        <w:tab w:val="clear" w:pos="576"/>
        <w:tab w:val="num" w:pos="360"/>
      </w:tabs>
      <w:suppressAutoHyphens/>
      <w:spacing w:after="60" w:line="240" w:lineRule="auto"/>
      <w:ind w:left="1440" w:hanging="360"/>
      <w:contextualSpacing w:val="0"/>
      <w:jc w:val="both"/>
    </w:pPr>
    <w:rPr>
      <w:rFonts w:ascii="Times New Roman" w:eastAsia="Times New Roman" w:hAnsi="Times New Roman" w:cs="Times New Roman"/>
      <w:b/>
      <w:sz w:val="24"/>
      <w:szCs w:val="20"/>
      <w:lang w:eastAsia="ru-RU"/>
    </w:rPr>
  </w:style>
  <w:style w:type="paragraph" w:customStyle="1" w:styleId="3">
    <w:name w:val="Стиль3 Знак"/>
    <w:basedOn w:val="23"/>
    <w:qFormat/>
    <w:rsid w:val="007040BD"/>
    <w:pPr>
      <w:widowControl w:val="0"/>
      <w:numPr>
        <w:ilvl w:val="2"/>
        <w:numId w:val="20"/>
      </w:numPr>
      <w:tabs>
        <w:tab w:val="clear" w:pos="407"/>
      </w:tabs>
      <w:adjustRightInd w:val="0"/>
      <w:spacing w:after="0" w:line="240" w:lineRule="auto"/>
      <w:ind w:left="2869" w:hanging="180"/>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0"/>
    <w:link w:val="10"/>
    <w:uiPriority w:val="9"/>
    <w:rsid w:val="007040BD"/>
    <w:rPr>
      <w:rFonts w:asciiTheme="majorHAnsi" w:eastAsiaTheme="majorEastAsia" w:hAnsiTheme="majorHAnsi" w:cstheme="majorBidi"/>
      <w:color w:val="365F91" w:themeColor="accent1" w:themeShade="BF"/>
      <w:sz w:val="32"/>
      <w:szCs w:val="32"/>
    </w:rPr>
  </w:style>
  <w:style w:type="character" w:customStyle="1" w:styleId="31">
    <w:name w:val="Заголовок 3 Знак"/>
    <w:basedOn w:val="a0"/>
    <w:link w:val="30"/>
    <w:uiPriority w:val="9"/>
    <w:semiHidden/>
    <w:rsid w:val="007040B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040BD"/>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040BD"/>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040BD"/>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040BD"/>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B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BD"/>
    <w:rPr>
      <w:rFonts w:asciiTheme="majorHAnsi" w:eastAsiaTheme="majorEastAsia" w:hAnsiTheme="majorHAnsi" w:cstheme="majorBidi"/>
      <w:i/>
      <w:iCs/>
      <w:color w:val="272727" w:themeColor="text1" w:themeTint="D8"/>
      <w:sz w:val="21"/>
      <w:szCs w:val="21"/>
    </w:rPr>
  </w:style>
  <w:style w:type="numbering" w:styleId="ae">
    <w:name w:val="Outline List 3"/>
    <w:basedOn w:val="a2"/>
    <w:uiPriority w:val="99"/>
    <w:semiHidden/>
    <w:unhideWhenUsed/>
    <w:rsid w:val="007040BD"/>
    <w:pPr>
      <w:numPr>
        <w:numId w:val="20"/>
      </w:numPr>
    </w:pPr>
  </w:style>
  <w:style w:type="paragraph" w:styleId="22">
    <w:name w:val="List Number 2"/>
    <w:basedOn w:val="a"/>
    <w:uiPriority w:val="99"/>
    <w:semiHidden/>
    <w:unhideWhenUsed/>
    <w:rsid w:val="007040BD"/>
    <w:pPr>
      <w:numPr>
        <w:numId w:val="21"/>
      </w:numPr>
      <w:contextualSpacing/>
    </w:pPr>
  </w:style>
  <w:style w:type="paragraph" w:styleId="23">
    <w:name w:val="Body Text Indent 2"/>
    <w:basedOn w:val="a"/>
    <w:link w:val="24"/>
    <w:uiPriority w:val="99"/>
    <w:semiHidden/>
    <w:unhideWhenUsed/>
    <w:rsid w:val="007040BD"/>
    <w:pPr>
      <w:spacing w:after="120" w:line="480" w:lineRule="auto"/>
      <w:ind w:left="283"/>
    </w:pPr>
  </w:style>
  <w:style w:type="character" w:customStyle="1" w:styleId="24">
    <w:name w:val="Основной текст с отступом 2 Знак"/>
    <w:basedOn w:val="a0"/>
    <w:link w:val="23"/>
    <w:uiPriority w:val="99"/>
    <w:semiHidden/>
    <w:rsid w:val="0070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CC0D-AFDF-4C3A-B7F3-9CF08E92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74</cp:revision>
  <cp:lastPrinted>2019-07-15T08:30:00Z</cp:lastPrinted>
  <dcterms:created xsi:type="dcterms:W3CDTF">2015-11-24T16:09:00Z</dcterms:created>
  <dcterms:modified xsi:type="dcterms:W3CDTF">2023-05-11T11:48:00Z</dcterms:modified>
</cp:coreProperties>
</file>