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485930">
        <w:rPr>
          <w:rFonts w:ascii="Times New Roman" w:hAnsi="Times New Roman" w:cs="Times New Roman"/>
          <w:b/>
          <w:sz w:val="24"/>
          <w:szCs w:val="24"/>
        </w:rPr>
        <w:t>16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485930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56715F">
        <w:rPr>
          <w:rFonts w:ascii="Times New Roman" w:hAnsi="Times New Roman" w:cs="Times New Roman"/>
          <w:b/>
          <w:sz w:val="24"/>
          <w:szCs w:val="24"/>
        </w:rPr>
        <w:t>2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>Извещение от 10.03.2026 г. № КЭФ-ДМ-165 с техническими правами от 12.03.2026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FE5E58" w:rsidRPr="004563AE" w:rsidTr="007B7EA5">
        <w:tc>
          <w:tcPr>
            <w:tcW w:w="268" w:type="pct"/>
            <w:vMerge w:val="restar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FE5E58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FE5E58" w:rsidRDefault="00F817EF" w:rsidP="00FE5E58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17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Уважаемый Заказчик, просим разъяснить:</w:t>
            </w:r>
            <w:r w:rsidR="00FE5E5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FE5E58" w:rsidRDefault="00FE5E58" w:rsidP="007C2A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FE5E5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FE5E58" w:rsidRPr="004563AE" w:rsidRDefault="00FE5E58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FE5E58" w:rsidRPr="00C638C4" w:rsidRDefault="00F817EF" w:rsidP="00F817EF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17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Обеспечить качественную настройку и ведение рекламных кампаний, в </w:t>
            </w:r>
            <w:proofErr w:type="spellStart"/>
            <w:r w:rsidRPr="00F817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т.ч</w:t>
            </w:r>
            <w:proofErr w:type="spellEnd"/>
            <w:r w:rsidRPr="00F817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. зачисление денежных средств в рекламный кабинет </w:t>
            </w:r>
            <w:proofErr w:type="spellStart"/>
            <w:r w:rsidRPr="00F817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Яндекс.директ</w:t>
            </w:r>
            <w:proofErr w:type="spellEnd"/>
            <w:r w:rsidRPr="00F817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для акционерного общества «КАВКАЗ.РФ». - имеется ввиду размещение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F817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рекламном кабинете Исполнителя (агентства) или Заказчика (клиента)?</w:t>
            </w:r>
          </w:p>
        </w:tc>
        <w:tc>
          <w:tcPr>
            <w:tcW w:w="2817" w:type="pct"/>
            <w:shd w:val="clear" w:color="auto" w:fill="auto"/>
          </w:tcPr>
          <w:p w:rsidR="00FE5E58" w:rsidRPr="004563AE" w:rsidRDefault="00F817EF" w:rsidP="00F817EF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1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и настройка рекламных кампаний может осуществляться как в кабинете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исполнителя</w:t>
            </w:r>
            <w:bookmarkStart w:id="0" w:name="_GoBack"/>
            <w:bookmarkEnd w:id="0"/>
            <w:r w:rsidRPr="00F817EF">
              <w:rPr>
                <w:rFonts w:ascii="Times New Roman" w:eastAsia="Calibri" w:hAnsi="Times New Roman" w:cs="Times New Roman"/>
                <w:sz w:val="24"/>
                <w:szCs w:val="24"/>
              </w:rPr>
              <w:t>, так и в кабинете заказчика, условие – у заказчика должен быть доступ в личный кабинет на протяжении и по окончанию рекламной кампании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6715F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3206499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D242-E674-4CC7-95E2-E91B16D5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3</cp:revision>
  <cp:lastPrinted>2019-12-20T07:37:00Z</cp:lastPrinted>
  <dcterms:created xsi:type="dcterms:W3CDTF">2026-03-16T13:36:00Z</dcterms:created>
  <dcterms:modified xsi:type="dcterms:W3CDTF">2026-03-16T13:39:00Z</dcterms:modified>
</cp:coreProperties>
</file>